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A36" w:rsidRPr="005D5B07" w:rsidRDefault="00306A36" w:rsidP="00FB4BDC">
      <w:pPr>
        <w:jc w:val="center"/>
        <w:rPr>
          <w:rFonts w:ascii="Verdana" w:hAnsi="Verdana"/>
          <w:b/>
          <w:sz w:val="36"/>
          <w:szCs w:val="32"/>
          <w:highlight w:val="lightGray"/>
        </w:rPr>
      </w:pPr>
    </w:p>
    <w:p w:rsidR="00FA3963" w:rsidRPr="005D5B07" w:rsidRDefault="000E791C" w:rsidP="00A34BFB">
      <w:pPr>
        <w:jc w:val="center"/>
        <w:rPr>
          <w:rFonts w:ascii="Verdana" w:hAnsi="Verdana"/>
          <w:b/>
          <w:sz w:val="36"/>
          <w:szCs w:val="32"/>
          <w:highlight w:val="lightGray"/>
        </w:rPr>
      </w:pPr>
      <w:r w:rsidRPr="005D5B07">
        <w:rPr>
          <w:rFonts w:ascii="Verdana" w:hAnsi="Verdana"/>
          <w:b/>
          <w:sz w:val="36"/>
          <w:szCs w:val="32"/>
          <w:highlight w:val="lightGray"/>
        </w:rPr>
        <w:t>SPECYFIKACJE TECHNICZNE WYKONANIA I ODBIORU ROBÓT</w:t>
      </w:r>
    </w:p>
    <w:p w:rsidR="002E2C50" w:rsidRPr="005D5B07" w:rsidRDefault="002E2C50" w:rsidP="00A34BFB">
      <w:pPr>
        <w:jc w:val="center"/>
        <w:rPr>
          <w:rFonts w:ascii="Verdana" w:hAnsi="Verdana"/>
          <w:b/>
          <w:sz w:val="36"/>
          <w:szCs w:val="32"/>
          <w:highlight w:val="lightGray"/>
        </w:rPr>
      </w:pPr>
    </w:p>
    <w:tbl>
      <w:tblPr>
        <w:tblStyle w:val="Tabela-Siatka"/>
        <w:tblW w:w="9924" w:type="dxa"/>
        <w:tblInd w:w="-176" w:type="dxa"/>
        <w:tblLook w:val="04A0"/>
      </w:tblPr>
      <w:tblGrid>
        <w:gridCol w:w="3132"/>
        <w:gridCol w:w="6792"/>
      </w:tblGrid>
      <w:tr w:rsidR="00FE52DA" w:rsidRPr="0062037C" w:rsidTr="0008445C">
        <w:tc>
          <w:tcPr>
            <w:tcW w:w="298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FE52DA" w:rsidRPr="006458C0" w:rsidRDefault="00FE52DA" w:rsidP="0008445C">
            <w:pPr>
              <w:rPr>
                <w:rFonts w:ascii="Verdana" w:hAnsi="Verdana"/>
                <w:b/>
                <w:sz w:val="18"/>
                <w:szCs w:val="18"/>
              </w:rPr>
            </w:pPr>
            <w:r>
              <w:rPr>
                <w:rFonts w:ascii="Verdana" w:hAnsi="Verdana"/>
                <w:b/>
                <w:sz w:val="18"/>
                <w:szCs w:val="18"/>
              </w:rPr>
              <w:t>Nazwa zamierzenia budowlanego</w:t>
            </w:r>
          </w:p>
        </w:tc>
        <w:tc>
          <w:tcPr>
            <w:tcW w:w="6480" w:type="dxa"/>
            <w:tcBorders>
              <w:top w:val="single" w:sz="4" w:space="0" w:color="auto"/>
              <w:left w:val="single" w:sz="4" w:space="0" w:color="auto"/>
              <w:bottom w:val="single" w:sz="4" w:space="0" w:color="auto"/>
              <w:right w:val="single" w:sz="4" w:space="0" w:color="auto"/>
            </w:tcBorders>
            <w:hideMark/>
          </w:tcPr>
          <w:p w:rsidR="00FE52DA" w:rsidRPr="0062037C" w:rsidRDefault="00FE52DA" w:rsidP="00753C55">
            <w:pPr>
              <w:jc w:val="both"/>
              <w:rPr>
                <w:rFonts w:ascii="Verdana" w:hAnsi="Verdana"/>
                <w:sz w:val="18"/>
                <w:szCs w:val="18"/>
              </w:rPr>
            </w:pPr>
            <w:r>
              <w:rPr>
                <w:rFonts w:ascii="Verdana" w:hAnsi="Verdana"/>
                <w:sz w:val="18"/>
                <w:szCs w:val="18"/>
              </w:rPr>
              <w:t>Przebudowa i rozbudowa drogi leśnej wraz z budową składnic w leśnictwie Rybniki</w:t>
            </w:r>
          </w:p>
        </w:tc>
      </w:tr>
      <w:tr w:rsidR="00FE52DA" w:rsidRPr="0062037C" w:rsidTr="0008445C">
        <w:tc>
          <w:tcPr>
            <w:tcW w:w="298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FE52DA" w:rsidRPr="006458C0" w:rsidRDefault="00FE52DA" w:rsidP="0008445C">
            <w:pPr>
              <w:rPr>
                <w:rFonts w:ascii="Verdana" w:hAnsi="Verdana"/>
                <w:b/>
                <w:sz w:val="18"/>
                <w:szCs w:val="18"/>
              </w:rPr>
            </w:pPr>
            <w:r w:rsidRPr="006458C0">
              <w:rPr>
                <w:rFonts w:ascii="Verdana" w:hAnsi="Verdana"/>
                <w:b/>
                <w:sz w:val="18"/>
                <w:szCs w:val="18"/>
              </w:rPr>
              <w:t>Adres obiektu</w:t>
            </w:r>
            <w:r>
              <w:rPr>
                <w:rFonts w:ascii="Verdana" w:hAnsi="Verdana"/>
                <w:b/>
                <w:sz w:val="18"/>
                <w:szCs w:val="18"/>
              </w:rPr>
              <w:t xml:space="preserve"> budowlanego</w:t>
            </w:r>
          </w:p>
        </w:tc>
        <w:tc>
          <w:tcPr>
            <w:tcW w:w="6480" w:type="dxa"/>
            <w:tcBorders>
              <w:top w:val="single" w:sz="4" w:space="0" w:color="auto"/>
              <w:left w:val="single" w:sz="4" w:space="0" w:color="auto"/>
              <w:bottom w:val="single" w:sz="4" w:space="0" w:color="auto"/>
              <w:right w:val="single" w:sz="4" w:space="0" w:color="auto"/>
            </w:tcBorders>
            <w:hideMark/>
          </w:tcPr>
          <w:p w:rsidR="00FE52DA" w:rsidRPr="0062037C" w:rsidRDefault="00FE52DA" w:rsidP="0008445C">
            <w:pPr>
              <w:jc w:val="both"/>
              <w:rPr>
                <w:rFonts w:ascii="Verdana" w:hAnsi="Verdana"/>
                <w:sz w:val="18"/>
                <w:szCs w:val="18"/>
              </w:rPr>
            </w:pPr>
            <w:r w:rsidRPr="0062037C">
              <w:rPr>
                <w:rFonts w:ascii="Verdana" w:hAnsi="Verdana"/>
                <w:sz w:val="18"/>
                <w:szCs w:val="18"/>
              </w:rPr>
              <w:t>województwo podlaskie,</w:t>
            </w:r>
            <w:r>
              <w:rPr>
                <w:rFonts w:ascii="Verdana" w:hAnsi="Verdana"/>
                <w:sz w:val="18"/>
                <w:szCs w:val="18"/>
              </w:rPr>
              <w:t xml:space="preserve"> powiat białostocki, gmina Wasilków</w:t>
            </w:r>
            <w:r w:rsidRPr="0062037C">
              <w:rPr>
                <w:rFonts w:ascii="Verdana" w:hAnsi="Verdana"/>
                <w:sz w:val="18"/>
                <w:szCs w:val="18"/>
              </w:rPr>
              <w:t xml:space="preserve"> </w:t>
            </w:r>
          </w:p>
        </w:tc>
      </w:tr>
      <w:tr w:rsidR="00FE52DA" w:rsidRPr="00231EBD" w:rsidTr="0008445C">
        <w:tc>
          <w:tcPr>
            <w:tcW w:w="298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FE52DA" w:rsidRPr="006458C0" w:rsidRDefault="00FE52DA" w:rsidP="0008445C">
            <w:pPr>
              <w:jc w:val="both"/>
              <w:rPr>
                <w:rFonts w:ascii="Verdana" w:hAnsi="Verdana"/>
                <w:b/>
                <w:sz w:val="18"/>
                <w:szCs w:val="18"/>
              </w:rPr>
            </w:pPr>
            <w:r w:rsidRPr="006458C0">
              <w:rPr>
                <w:rFonts w:ascii="Verdana" w:hAnsi="Verdana"/>
                <w:b/>
                <w:sz w:val="18"/>
                <w:szCs w:val="18"/>
              </w:rPr>
              <w:t>Inwestor</w:t>
            </w:r>
          </w:p>
        </w:tc>
        <w:tc>
          <w:tcPr>
            <w:tcW w:w="6480" w:type="dxa"/>
            <w:tcBorders>
              <w:top w:val="single" w:sz="4" w:space="0" w:color="auto"/>
              <w:left w:val="single" w:sz="4" w:space="0" w:color="auto"/>
              <w:bottom w:val="single" w:sz="4" w:space="0" w:color="auto"/>
              <w:right w:val="single" w:sz="4" w:space="0" w:color="auto"/>
            </w:tcBorders>
            <w:hideMark/>
          </w:tcPr>
          <w:p w:rsidR="00FE52DA" w:rsidRDefault="00FE52DA" w:rsidP="0008445C">
            <w:pPr>
              <w:rPr>
                <w:rStyle w:val="fontstyle01"/>
              </w:rPr>
            </w:pPr>
            <w:r>
              <w:rPr>
                <w:rStyle w:val="fontstyle01"/>
              </w:rPr>
              <w:t xml:space="preserve">Państwowe Gospodarstwo Leśne </w:t>
            </w:r>
          </w:p>
          <w:p w:rsidR="00FE52DA" w:rsidRDefault="00FE52DA" w:rsidP="0008445C">
            <w:pPr>
              <w:rPr>
                <w:rStyle w:val="fontstyle01"/>
              </w:rPr>
            </w:pPr>
            <w:r>
              <w:rPr>
                <w:rStyle w:val="fontstyle01"/>
              </w:rPr>
              <w:t xml:space="preserve">Lasy Państwowe </w:t>
            </w:r>
          </w:p>
          <w:p w:rsidR="00FE52DA" w:rsidRPr="00231EBD" w:rsidRDefault="00FE52DA" w:rsidP="0008445C">
            <w:pPr>
              <w:rPr>
                <w:rFonts w:asciiTheme="minorHAnsi" w:hAnsiTheme="minorHAnsi"/>
                <w:sz w:val="24"/>
                <w:szCs w:val="24"/>
              </w:rPr>
            </w:pPr>
            <w:r>
              <w:rPr>
                <w:rStyle w:val="fontstyle01"/>
              </w:rPr>
              <w:t>Nadleśnictwo Dojlidy</w:t>
            </w:r>
            <w:r>
              <w:rPr>
                <w:rFonts w:ascii="Verdana" w:hAnsi="Verdana"/>
                <w:color w:val="000000"/>
                <w:sz w:val="18"/>
                <w:szCs w:val="18"/>
              </w:rPr>
              <w:br/>
            </w:r>
            <w:r>
              <w:rPr>
                <w:rStyle w:val="fontstyle01"/>
              </w:rPr>
              <w:t>ul. 1000-lecia P.P. 75</w:t>
            </w:r>
            <w:r>
              <w:rPr>
                <w:rFonts w:ascii="Verdana" w:hAnsi="Verdana"/>
                <w:color w:val="000000"/>
                <w:sz w:val="18"/>
                <w:szCs w:val="18"/>
              </w:rPr>
              <w:br/>
            </w:r>
            <w:r>
              <w:rPr>
                <w:rStyle w:val="fontstyle01"/>
              </w:rPr>
              <w:t>15-111Białystok</w:t>
            </w:r>
          </w:p>
        </w:tc>
      </w:tr>
      <w:tr w:rsidR="00FE52DA" w:rsidRPr="0047172C" w:rsidTr="0008445C">
        <w:tc>
          <w:tcPr>
            <w:tcW w:w="298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FE52DA" w:rsidRPr="0047172C" w:rsidRDefault="00FE52DA" w:rsidP="0008445C">
            <w:pPr>
              <w:jc w:val="both"/>
              <w:rPr>
                <w:rFonts w:ascii="Verdana" w:hAnsi="Verdana"/>
                <w:b/>
                <w:sz w:val="18"/>
                <w:szCs w:val="18"/>
              </w:rPr>
            </w:pPr>
            <w:r w:rsidRPr="0047172C">
              <w:rPr>
                <w:rFonts w:ascii="Verdana" w:hAnsi="Verdana"/>
                <w:b/>
                <w:sz w:val="18"/>
                <w:szCs w:val="18"/>
              </w:rPr>
              <w:t>Jednostka</w:t>
            </w:r>
            <w:r>
              <w:rPr>
                <w:rFonts w:ascii="Verdana" w:hAnsi="Verdana"/>
                <w:b/>
                <w:sz w:val="18"/>
                <w:szCs w:val="18"/>
              </w:rPr>
              <w:t xml:space="preserve"> </w:t>
            </w:r>
            <w:r w:rsidRPr="0047172C">
              <w:rPr>
                <w:rFonts w:ascii="Verdana" w:hAnsi="Verdana"/>
                <w:b/>
                <w:sz w:val="18"/>
                <w:szCs w:val="18"/>
              </w:rPr>
              <w:t>projektowa</w:t>
            </w:r>
          </w:p>
        </w:tc>
        <w:tc>
          <w:tcPr>
            <w:tcW w:w="6480" w:type="dxa"/>
            <w:tcBorders>
              <w:top w:val="single" w:sz="4" w:space="0" w:color="auto"/>
              <w:left w:val="single" w:sz="4" w:space="0" w:color="auto"/>
              <w:bottom w:val="single" w:sz="4" w:space="0" w:color="auto"/>
              <w:right w:val="single" w:sz="4" w:space="0" w:color="auto"/>
            </w:tcBorders>
            <w:hideMark/>
          </w:tcPr>
          <w:p w:rsidR="00FE52DA" w:rsidRPr="0047172C" w:rsidRDefault="00FE52DA" w:rsidP="0008445C">
            <w:pPr>
              <w:jc w:val="both"/>
              <w:rPr>
                <w:rFonts w:ascii="Verdana" w:hAnsi="Verdana"/>
                <w:sz w:val="18"/>
                <w:szCs w:val="18"/>
              </w:rPr>
            </w:pPr>
            <w:r w:rsidRPr="0047172C">
              <w:rPr>
                <w:rFonts w:ascii="Verdana" w:hAnsi="Verdana"/>
                <w:sz w:val="18"/>
                <w:szCs w:val="18"/>
              </w:rPr>
              <w:t>INFRAP Łukasz Klebus</w:t>
            </w:r>
          </w:p>
          <w:p w:rsidR="00FE52DA" w:rsidRPr="0047172C" w:rsidRDefault="00FE52DA" w:rsidP="0008445C">
            <w:pPr>
              <w:jc w:val="both"/>
              <w:rPr>
                <w:rFonts w:ascii="Verdana" w:hAnsi="Verdana"/>
                <w:sz w:val="18"/>
                <w:szCs w:val="18"/>
              </w:rPr>
            </w:pPr>
            <w:r w:rsidRPr="0047172C">
              <w:rPr>
                <w:rFonts w:ascii="Verdana" w:hAnsi="Verdana"/>
                <w:sz w:val="18"/>
                <w:szCs w:val="18"/>
              </w:rPr>
              <w:t>ul. Zwierzyniecka 10 lok. 11</w:t>
            </w:r>
          </w:p>
          <w:p w:rsidR="00FE52DA" w:rsidRPr="0047172C" w:rsidRDefault="00FE52DA" w:rsidP="0008445C">
            <w:pPr>
              <w:jc w:val="both"/>
              <w:rPr>
                <w:rFonts w:ascii="Verdana" w:hAnsi="Verdana"/>
                <w:sz w:val="18"/>
                <w:szCs w:val="18"/>
              </w:rPr>
            </w:pPr>
            <w:r w:rsidRPr="0047172C">
              <w:rPr>
                <w:rFonts w:ascii="Verdana" w:hAnsi="Verdana"/>
                <w:sz w:val="18"/>
                <w:szCs w:val="18"/>
              </w:rPr>
              <w:t>15-333 Białystok</w:t>
            </w:r>
          </w:p>
          <w:p w:rsidR="00FE52DA" w:rsidRPr="0047172C" w:rsidRDefault="00FE52DA" w:rsidP="0008445C">
            <w:pPr>
              <w:jc w:val="both"/>
              <w:rPr>
                <w:rFonts w:ascii="Verdana" w:hAnsi="Verdana"/>
                <w:sz w:val="18"/>
                <w:szCs w:val="18"/>
              </w:rPr>
            </w:pPr>
          </w:p>
        </w:tc>
      </w:tr>
    </w:tbl>
    <w:p w:rsidR="00FB4BDC" w:rsidRPr="005D5B07" w:rsidRDefault="00FB4BDC" w:rsidP="009C55A5">
      <w:pPr>
        <w:spacing w:after="0" w:line="240" w:lineRule="auto"/>
        <w:jc w:val="center"/>
        <w:rPr>
          <w:rFonts w:ascii="Verdana" w:hAnsi="Verdana"/>
          <w:b/>
          <w:sz w:val="24"/>
          <w:szCs w:val="24"/>
        </w:rPr>
      </w:pPr>
    </w:p>
    <w:p w:rsidR="005674CA" w:rsidRPr="005D5B07" w:rsidRDefault="005674CA" w:rsidP="009C55A5">
      <w:pPr>
        <w:spacing w:after="0" w:line="240" w:lineRule="auto"/>
        <w:jc w:val="center"/>
        <w:rPr>
          <w:rFonts w:ascii="Verdana" w:hAnsi="Verdana"/>
          <w:b/>
          <w:sz w:val="24"/>
          <w:szCs w:val="24"/>
        </w:rPr>
      </w:pPr>
    </w:p>
    <w:p w:rsidR="005674CA" w:rsidRPr="005D5B07" w:rsidRDefault="005674CA" w:rsidP="009C55A5">
      <w:pPr>
        <w:spacing w:after="0" w:line="240" w:lineRule="auto"/>
        <w:jc w:val="center"/>
        <w:rPr>
          <w:rFonts w:ascii="Verdana" w:hAnsi="Verdana"/>
          <w:b/>
          <w:sz w:val="24"/>
          <w:szCs w:val="24"/>
        </w:rPr>
      </w:pPr>
    </w:p>
    <w:p w:rsidR="005674CA" w:rsidRPr="005D5B07" w:rsidRDefault="005674CA" w:rsidP="00BD0B19">
      <w:pPr>
        <w:spacing w:after="0" w:line="240" w:lineRule="auto"/>
        <w:rPr>
          <w:rFonts w:ascii="Verdana" w:hAnsi="Verdana"/>
          <w:b/>
          <w:sz w:val="24"/>
          <w:szCs w:val="24"/>
        </w:rPr>
      </w:pPr>
    </w:p>
    <w:p w:rsidR="005674CA" w:rsidRPr="005D5B07" w:rsidRDefault="005674CA" w:rsidP="009C55A5">
      <w:pPr>
        <w:spacing w:after="0" w:line="240" w:lineRule="auto"/>
        <w:jc w:val="center"/>
        <w:rPr>
          <w:rFonts w:ascii="Verdana" w:hAnsi="Verdana"/>
          <w:b/>
          <w:sz w:val="24"/>
          <w:szCs w:val="24"/>
        </w:rPr>
      </w:pPr>
    </w:p>
    <w:p w:rsidR="00F550D4" w:rsidRDefault="00F550D4" w:rsidP="00034704">
      <w:pPr>
        <w:spacing w:after="0" w:line="240" w:lineRule="auto"/>
        <w:rPr>
          <w:rFonts w:ascii="Verdana" w:hAnsi="Verdana"/>
          <w:sz w:val="20"/>
          <w:szCs w:val="20"/>
        </w:rPr>
      </w:pPr>
    </w:p>
    <w:p w:rsidR="00FE52DA" w:rsidRDefault="00FE52DA" w:rsidP="00034704">
      <w:pPr>
        <w:spacing w:after="0" w:line="240" w:lineRule="auto"/>
        <w:rPr>
          <w:rFonts w:ascii="Verdana" w:hAnsi="Verdana"/>
          <w:sz w:val="20"/>
          <w:szCs w:val="20"/>
        </w:rPr>
      </w:pPr>
    </w:p>
    <w:p w:rsidR="00FE52DA" w:rsidRDefault="00FE52DA" w:rsidP="00034704">
      <w:pPr>
        <w:spacing w:after="0" w:line="240" w:lineRule="auto"/>
        <w:rPr>
          <w:rFonts w:ascii="Verdana" w:hAnsi="Verdana"/>
          <w:sz w:val="20"/>
          <w:szCs w:val="20"/>
        </w:rPr>
      </w:pPr>
    </w:p>
    <w:p w:rsidR="00FE52DA" w:rsidRDefault="00FE52DA" w:rsidP="00034704">
      <w:pPr>
        <w:spacing w:after="0" w:line="240" w:lineRule="auto"/>
        <w:rPr>
          <w:rFonts w:ascii="Verdana" w:hAnsi="Verdana"/>
          <w:sz w:val="20"/>
          <w:szCs w:val="20"/>
        </w:rPr>
      </w:pPr>
    </w:p>
    <w:p w:rsidR="00FE52DA" w:rsidRDefault="00FE52DA" w:rsidP="00034704">
      <w:pPr>
        <w:spacing w:after="0" w:line="240" w:lineRule="auto"/>
        <w:rPr>
          <w:rFonts w:ascii="Verdana" w:hAnsi="Verdana"/>
          <w:sz w:val="20"/>
          <w:szCs w:val="20"/>
        </w:rPr>
      </w:pPr>
    </w:p>
    <w:p w:rsidR="00FE52DA" w:rsidRDefault="00FE52DA" w:rsidP="00034704">
      <w:pPr>
        <w:spacing w:after="0" w:line="240" w:lineRule="auto"/>
        <w:rPr>
          <w:rFonts w:ascii="Verdana" w:hAnsi="Verdana"/>
          <w:sz w:val="20"/>
          <w:szCs w:val="20"/>
        </w:rPr>
      </w:pPr>
    </w:p>
    <w:p w:rsidR="00FE52DA" w:rsidRDefault="00FE52DA" w:rsidP="00034704">
      <w:pPr>
        <w:spacing w:after="0" w:line="240" w:lineRule="auto"/>
        <w:rPr>
          <w:rFonts w:ascii="Verdana" w:hAnsi="Verdana"/>
          <w:sz w:val="20"/>
          <w:szCs w:val="20"/>
        </w:rPr>
      </w:pPr>
    </w:p>
    <w:p w:rsidR="00FE52DA" w:rsidRDefault="00FE52DA" w:rsidP="00034704">
      <w:pPr>
        <w:spacing w:after="0" w:line="240" w:lineRule="auto"/>
        <w:rPr>
          <w:rFonts w:ascii="Verdana" w:hAnsi="Verdana"/>
          <w:sz w:val="20"/>
          <w:szCs w:val="20"/>
        </w:rPr>
      </w:pPr>
    </w:p>
    <w:p w:rsidR="00FE52DA" w:rsidRDefault="00FE52DA" w:rsidP="00034704">
      <w:pPr>
        <w:spacing w:after="0" w:line="240" w:lineRule="auto"/>
        <w:rPr>
          <w:rFonts w:ascii="Verdana" w:hAnsi="Verdana"/>
          <w:sz w:val="20"/>
          <w:szCs w:val="20"/>
        </w:rPr>
      </w:pPr>
    </w:p>
    <w:p w:rsidR="00FE52DA" w:rsidRDefault="00FE52DA" w:rsidP="00034704">
      <w:pPr>
        <w:spacing w:after="0" w:line="240" w:lineRule="auto"/>
        <w:rPr>
          <w:rFonts w:ascii="Verdana" w:hAnsi="Verdana"/>
          <w:sz w:val="20"/>
          <w:szCs w:val="20"/>
        </w:rPr>
      </w:pPr>
    </w:p>
    <w:p w:rsidR="00FE52DA" w:rsidRPr="005D5B07" w:rsidRDefault="00FE52DA" w:rsidP="00034704">
      <w:pPr>
        <w:spacing w:after="0" w:line="240" w:lineRule="auto"/>
        <w:rPr>
          <w:rFonts w:ascii="Verdana" w:hAnsi="Verdana"/>
          <w:sz w:val="20"/>
          <w:szCs w:val="20"/>
        </w:rPr>
      </w:pPr>
    </w:p>
    <w:p w:rsidR="00DD6DD4" w:rsidRPr="005D5B07" w:rsidRDefault="00DD6DD4" w:rsidP="00034704">
      <w:pPr>
        <w:spacing w:after="0" w:line="240" w:lineRule="auto"/>
        <w:rPr>
          <w:rFonts w:ascii="Verdana" w:hAnsi="Verdana"/>
          <w:sz w:val="20"/>
          <w:szCs w:val="20"/>
        </w:rPr>
      </w:pPr>
    </w:p>
    <w:p w:rsidR="00DD6DD4" w:rsidRPr="005D5B07" w:rsidRDefault="00DD6DD4" w:rsidP="00034704">
      <w:pPr>
        <w:spacing w:after="0" w:line="240" w:lineRule="auto"/>
        <w:rPr>
          <w:rFonts w:ascii="Verdana" w:hAnsi="Verdana"/>
          <w:sz w:val="20"/>
          <w:szCs w:val="20"/>
        </w:rPr>
      </w:pPr>
    </w:p>
    <w:p w:rsidR="00DD6DD4" w:rsidRPr="005D5B07" w:rsidRDefault="00DD6DD4" w:rsidP="00034704">
      <w:pPr>
        <w:spacing w:after="0" w:line="240" w:lineRule="auto"/>
        <w:rPr>
          <w:rFonts w:ascii="Verdana" w:hAnsi="Verdana"/>
          <w:sz w:val="20"/>
          <w:szCs w:val="20"/>
        </w:rPr>
      </w:pPr>
    </w:p>
    <w:p w:rsidR="00DD6DD4" w:rsidRPr="005D5B07" w:rsidRDefault="00DD6DD4" w:rsidP="00034704">
      <w:pPr>
        <w:spacing w:after="0" w:line="240" w:lineRule="auto"/>
        <w:rPr>
          <w:rFonts w:ascii="Verdana" w:hAnsi="Verdana"/>
          <w:sz w:val="20"/>
          <w:szCs w:val="20"/>
        </w:rPr>
      </w:pPr>
    </w:p>
    <w:p w:rsidR="00DD6DD4" w:rsidRPr="005D5B07" w:rsidRDefault="00DD6DD4" w:rsidP="00034704">
      <w:pPr>
        <w:spacing w:after="0" w:line="240" w:lineRule="auto"/>
        <w:rPr>
          <w:rFonts w:ascii="Verdana" w:hAnsi="Verdana"/>
          <w:sz w:val="20"/>
          <w:szCs w:val="20"/>
        </w:rPr>
      </w:pPr>
    </w:p>
    <w:p w:rsidR="00DD6DD4" w:rsidRPr="005D5B07" w:rsidRDefault="00DD6DD4" w:rsidP="00034704">
      <w:pPr>
        <w:spacing w:after="0" w:line="240" w:lineRule="auto"/>
        <w:rPr>
          <w:rFonts w:ascii="Verdana" w:hAnsi="Verdana"/>
          <w:sz w:val="20"/>
          <w:szCs w:val="20"/>
        </w:rPr>
      </w:pPr>
    </w:p>
    <w:tbl>
      <w:tblPr>
        <w:tblStyle w:val="Tabela-Siatka"/>
        <w:tblW w:w="0" w:type="auto"/>
        <w:tblLook w:val="04A0"/>
      </w:tblPr>
      <w:tblGrid>
        <w:gridCol w:w="1668"/>
        <w:gridCol w:w="2268"/>
        <w:gridCol w:w="1701"/>
        <w:gridCol w:w="1275"/>
        <w:gridCol w:w="1772"/>
        <w:gridCol w:w="817"/>
      </w:tblGrid>
      <w:tr w:rsidR="0054589F" w:rsidRPr="005D5B07" w:rsidTr="0054589F">
        <w:tc>
          <w:tcPr>
            <w:tcW w:w="1668" w:type="dxa"/>
            <w:shd w:val="clear" w:color="auto" w:fill="D0CECE" w:themeFill="background2" w:themeFillShade="E6"/>
          </w:tcPr>
          <w:p w:rsidR="0054589F" w:rsidRPr="005D5B07" w:rsidRDefault="0054589F" w:rsidP="00B23AE3">
            <w:pPr>
              <w:rPr>
                <w:rFonts w:ascii="Verdana" w:hAnsi="Verdana"/>
                <w:b/>
                <w:sz w:val="14"/>
                <w:szCs w:val="14"/>
              </w:rPr>
            </w:pPr>
            <w:r w:rsidRPr="005D5B07">
              <w:rPr>
                <w:rFonts w:ascii="Verdana" w:hAnsi="Verdana"/>
                <w:b/>
                <w:sz w:val="14"/>
                <w:szCs w:val="14"/>
              </w:rPr>
              <w:t>Data opracowania</w:t>
            </w:r>
          </w:p>
        </w:tc>
        <w:tc>
          <w:tcPr>
            <w:tcW w:w="2268" w:type="dxa"/>
            <w:shd w:val="clear" w:color="auto" w:fill="D0CECE" w:themeFill="background2" w:themeFillShade="E6"/>
          </w:tcPr>
          <w:p w:rsidR="0054589F" w:rsidRPr="005D5B07" w:rsidRDefault="0054589F" w:rsidP="00B23AE3">
            <w:pPr>
              <w:rPr>
                <w:rFonts w:ascii="Verdana" w:hAnsi="Verdana"/>
                <w:b/>
                <w:sz w:val="14"/>
                <w:szCs w:val="14"/>
              </w:rPr>
            </w:pPr>
            <w:r w:rsidRPr="005D5B07">
              <w:rPr>
                <w:rFonts w:ascii="Verdana" w:hAnsi="Verdana"/>
                <w:b/>
                <w:sz w:val="14"/>
                <w:szCs w:val="14"/>
              </w:rPr>
              <w:t>Imię i Nazwisko</w:t>
            </w:r>
          </w:p>
        </w:tc>
        <w:tc>
          <w:tcPr>
            <w:tcW w:w="1701" w:type="dxa"/>
            <w:shd w:val="clear" w:color="auto" w:fill="D0CECE" w:themeFill="background2" w:themeFillShade="E6"/>
          </w:tcPr>
          <w:p w:rsidR="0054589F" w:rsidRPr="005D5B07" w:rsidRDefault="0054589F" w:rsidP="00B23AE3">
            <w:pPr>
              <w:rPr>
                <w:rFonts w:ascii="Verdana" w:hAnsi="Verdana"/>
                <w:b/>
                <w:sz w:val="14"/>
                <w:szCs w:val="14"/>
              </w:rPr>
            </w:pPr>
            <w:r w:rsidRPr="005D5B07">
              <w:rPr>
                <w:rFonts w:ascii="Verdana" w:hAnsi="Verdana"/>
                <w:b/>
                <w:sz w:val="14"/>
                <w:szCs w:val="14"/>
              </w:rPr>
              <w:t>Stanowisko</w:t>
            </w:r>
          </w:p>
        </w:tc>
        <w:tc>
          <w:tcPr>
            <w:tcW w:w="1275" w:type="dxa"/>
            <w:shd w:val="clear" w:color="auto" w:fill="D0CECE" w:themeFill="background2" w:themeFillShade="E6"/>
          </w:tcPr>
          <w:p w:rsidR="0054589F" w:rsidRPr="005D5B07" w:rsidRDefault="0054589F" w:rsidP="00B23AE3">
            <w:pPr>
              <w:rPr>
                <w:rFonts w:ascii="Verdana" w:hAnsi="Verdana"/>
                <w:b/>
                <w:sz w:val="14"/>
                <w:szCs w:val="14"/>
              </w:rPr>
            </w:pPr>
            <w:r w:rsidRPr="005D5B07">
              <w:rPr>
                <w:rFonts w:ascii="Verdana" w:hAnsi="Verdana"/>
                <w:b/>
                <w:sz w:val="14"/>
                <w:szCs w:val="14"/>
              </w:rPr>
              <w:t xml:space="preserve">Specjalność </w:t>
            </w:r>
          </w:p>
        </w:tc>
        <w:tc>
          <w:tcPr>
            <w:tcW w:w="1772" w:type="dxa"/>
            <w:shd w:val="clear" w:color="auto" w:fill="D0CECE" w:themeFill="background2" w:themeFillShade="E6"/>
          </w:tcPr>
          <w:p w:rsidR="0054589F" w:rsidRPr="005D5B07" w:rsidRDefault="0054589F" w:rsidP="00B23AE3">
            <w:pPr>
              <w:rPr>
                <w:rFonts w:ascii="Verdana" w:hAnsi="Verdana"/>
                <w:b/>
                <w:sz w:val="14"/>
                <w:szCs w:val="14"/>
              </w:rPr>
            </w:pPr>
            <w:r w:rsidRPr="005D5B07">
              <w:rPr>
                <w:rFonts w:ascii="Verdana" w:hAnsi="Verdana"/>
                <w:b/>
                <w:sz w:val="14"/>
                <w:szCs w:val="14"/>
              </w:rPr>
              <w:t>Nr uprawnień</w:t>
            </w:r>
          </w:p>
        </w:tc>
        <w:tc>
          <w:tcPr>
            <w:tcW w:w="817" w:type="dxa"/>
            <w:shd w:val="clear" w:color="auto" w:fill="D0CECE" w:themeFill="background2" w:themeFillShade="E6"/>
          </w:tcPr>
          <w:p w:rsidR="0054589F" w:rsidRPr="005D5B07" w:rsidRDefault="0054589F" w:rsidP="00B23AE3">
            <w:pPr>
              <w:rPr>
                <w:rFonts w:ascii="Verdana" w:hAnsi="Verdana"/>
                <w:b/>
                <w:sz w:val="14"/>
                <w:szCs w:val="14"/>
              </w:rPr>
            </w:pPr>
            <w:r w:rsidRPr="005D5B07">
              <w:rPr>
                <w:rFonts w:ascii="Verdana" w:hAnsi="Verdana"/>
                <w:b/>
                <w:sz w:val="14"/>
                <w:szCs w:val="14"/>
              </w:rPr>
              <w:t>Podpis</w:t>
            </w:r>
          </w:p>
        </w:tc>
      </w:tr>
      <w:tr w:rsidR="0054589F" w:rsidRPr="005D5B07" w:rsidTr="0054589F">
        <w:tc>
          <w:tcPr>
            <w:tcW w:w="1668" w:type="dxa"/>
          </w:tcPr>
          <w:p w:rsidR="0054589F" w:rsidRPr="005D5B07" w:rsidRDefault="00356937" w:rsidP="00151F06">
            <w:pPr>
              <w:jc w:val="center"/>
              <w:rPr>
                <w:rFonts w:ascii="Verdana" w:hAnsi="Verdana"/>
                <w:sz w:val="14"/>
                <w:szCs w:val="14"/>
              </w:rPr>
            </w:pPr>
            <w:r w:rsidRPr="005D5B07">
              <w:rPr>
                <w:rFonts w:ascii="Verdana" w:hAnsi="Verdana"/>
                <w:sz w:val="14"/>
                <w:szCs w:val="14"/>
              </w:rPr>
              <w:t>1</w:t>
            </w:r>
            <w:r w:rsidR="00151F06" w:rsidRPr="005D5B07">
              <w:rPr>
                <w:rFonts w:ascii="Verdana" w:hAnsi="Verdana"/>
                <w:sz w:val="14"/>
                <w:szCs w:val="14"/>
              </w:rPr>
              <w:t>9</w:t>
            </w:r>
            <w:r w:rsidRPr="005D5B07">
              <w:rPr>
                <w:rFonts w:ascii="Verdana" w:hAnsi="Verdana"/>
                <w:sz w:val="14"/>
                <w:szCs w:val="14"/>
              </w:rPr>
              <w:t>.</w:t>
            </w:r>
            <w:r w:rsidR="00151F06" w:rsidRPr="005D5B07">
              <w:rPr>
                <w:rFonts w:ascii="Verdana" w:hAnsi="Verdana"/>
                <w:sz w:val="14"/>
                <w:szCs w:val="14"/>
              </w:rPr>
              <w:t>09</w:t>
            </w:r>
            <w:r w:rsidRPr="005D5B07">
              <w:rPr>
                <w:rFonts w:ascii="Verdana" w:hAnsi="Verdana"/>
                <w:sz w:val="14"/>
                <w:szCs w:val="14"/>
              </w:rPr>
              <w:t>.2022r.</w:t>
            </w:r>
          </w:p>
        </w:tc>
        <w:tc>
          <w:tcPr>
            <w:tcW w:w="2268" w:type="dxa"/>
          </w:tcPr>
          <w:p w:rsidR="0054589F" w:rsidRPr="005D5B07" w:rsidRDefault="0054589F" w:rsidP="00B23AE3">
            <w:pPr>
              <w:rPr>
                <w:rFonts w:ascii="Verdana" w:hAnsi="Verdana"/>
                <w:sz w:val="14"/>
                <w:szCs w:val="14"/>
              </w:rPr>
            </w:pPr>
            <w:r w:rsidRPr="005D5B07">
              <w:rPr>
                <w:rFonts w:ascii="Verdana" w:hAnsi="Verdana"/>
                <w:sz w:val="14"/>
                <w:szCs w:val="14"/>
              </w:rPr>
              <w:t>mgr inż. Łukasz Klebus</w:t>
            </w:r>
          </w:p>
        </w:tc>
        <w:tc>
          <w:tcPr>
            <w:tcW w:w="1701" w:type="dxa"/>
          </w:tcPr>
          <w:p w:rsidR="0054589F" w:rsidRPr="005D5B07" w:rsidRDefault="0054589F" w:rsidP="00B23AE3">
            <w:pPr>
              <w:rPr>
                <w:rFonts w:ascii="Verdana" w:hAnsi="Verdana"/>
                <w:sz w:val="14"/>
                <w:szCs w:val="14"/>
              </w:rPr>
            </w:pPr>
            <w:r w:rsidRPr="005D5B07">
              <w:rPr>
                <w:rFonts w:ascii="Verdana" w:hAnsi="Verdana"/>
                <w:sz w:val="14"/>
                <w:szCs w:val="14"/>
              </w:rPr>
              <w:t>Projektant</w:t>
            </w:r>
          </w:p>
        </w:tc>
        <w:tc>
          <w:tcPr>
            <w:tcW w:w="1275" w:type="dxa"/>
          </w:tcPr>
          <w:p w:rsidR="0054589F" w:rsidRPr="005D5B07" w:rsidRDefault="0054589F" w:rsidP="00B23AE3">
            <w:pPr>
              <w:rPr>
                <w:rFonts w:ascii="Verdana" w:hAnsi="Verdana"/>
                <w:sz w:val="14"/>
                <w:szCs w:val="14"/>
              </w:rPr>
            </w:pPr>
            <w:r w:rsidRPr="005D5B07">
              <w:rPr>
                <w:rFonts w:ascii="Verdana" w:hAnsi="Verdana"/>
                <w:sz w:val="14"/>
                <w:szCs w:val="14"/>
              </w:rPr>
              <w:t>Drogowa</w:t>
            </w:r>
          </w:p>
        </w:tc>
        <w:tc>
          <w:tcPr>
            <w:tcW w:w="1772" w:type="dxa"/>
          </w:tcPr>
          <w:p w:rsidR="0054589F" w:rsidRPr="005D5B07" w:rsidRDefault="0054589F" w:rsidP="00B23AE3">
            <w:pPr>
              <w:rPr>
                <w:rFonts w:ascii="Verdana" w:hAnsi="Verdana"/>
                <w:sz w:val="14"/>
                <w:szCs w:val="14"/>
              </w:rPr>
            </w:pPr>
            <w:r w:rsidRPr="005D5B07">
              <w:rPr>
                <w:rFonts w:ascii="Verdana" w:hAnsi="Verdana"/>
                <w:sz w:val="14"/>
                <w:szCs w:val="14"/>
              </w:rPr>
              <w:t>PDL/0033/PWOD/14</w:t>
            </w:r>
          </w:p>
        </w:tc>
        <w:tc>
          <w:tcPr>
            <w:tcW w:w="817" w:type="dxa"/>
          </w:tcPr>
          <w:p w:rsidR="0054589F" w:rsidRPr="005D5B07" w:rsidRDefault="0054589F" w:rsidP="00B23AE3">
            <w:pPr>
              <w:rPr>
                <w:rFonts w:ascii="Verdana" w:hAnsi="Verdana"/>
                <w:sz w:val="14"/>
                <w:szCs w:val="14"/>
              </w:rPr>
            </w:pPr>
          </w:p>
          <w:p w:rsidR="0054589F" w:rsidRPr="005D5B07" w:rsidRDefault="0054589F" w:rsidP="00B23AE3">
            <w:pPr>
              <w:rPr>
                <w:rFonts w:ascii="Verdana" w:hAnsi="Verdana"/>
                <w:sz w:val="14"/>
                <w:szCs w:val="14"/>
              </w:rPr>
            </w:pPr>
          </w:p>
        </w:tc>
      </w:tr>
    </w:tbl>
    <w:p w:rsidR="00BB25AC" w:rsidRPr="005D5B07" w:rsidRDefault="00BB25AC" w:rsidP="00BB25AC">
      <w:pPr>
        <w:jc w:val="right"/>
        <w:rPr>
          <w:rFonts w:ascii="Verdana" w:hAnsi="Verdana"/>
          <w:sz w:val="20"/>
          <w:szCs w:val="20"/>
        </w:rPr>
      </w:pPr>
    </w:p>
    <w:p w:rsidR="008D3883" w:rsidRPr="005D5B07" w:rsidRDefault="00B934D3" w:rsidP="00DD6DD4">
      <w:pPr>
        <w:jc w:val="right"/>
        <w:rPr>
          <w:rFonts w:ascii="Verdana" w:eastAsia="Times New Roman" w:hAnsi="Verdana" w:cs="Times New Roman"/>
          <w:sz w:val="14"/>
          <w:szCs w:val="14"/>
        </w:rPr>
      </w:pPr>
      <w:r w:rsidRPr="005D5B07">
        <w:rPr>
          <w:rFonts w:ascii="Verdana" w:eastAsia="Times New Roman" w:hAnsi="Verdana" w:cs="Times New Roman"/>
          <w:sz w:val="14"/>
          <w:szCs w:val="14"/>
        </w:rPr>
        <w:t>Egz..........</w:t>
      </w:r>
    </w:p>
    <w:p w:rsidR="00B56C73" w:rsidRPr="005D5B07" w:rsidRDefault="00306A36" w:rsidP="008203E9">
      <w:pPr>
        <w:jc w:val="center"/>
        <w:rPr>
          <w:rFonts w:ascii="Verdana" w:eastAsia="Times New Roman" w:hAnsi="Verdana" w:cs="Times New Roman"/>
          <w:sz w:val="14"/>
          <w:szCs w:val="14"/>
        </w:rPr>
      </w:pPr>
      <w:r w:rsidRPr="005D5B07">
        <w:rPr>
          <w:rFonts w:ascii="Verdana" w:eastAsia="Times New Roman" w:hAnsi="Verdana" w:cs="Times New Roman"/>
          <w:sz w:val="14"/>
          <w:szCs w:val="14"/>
        </w:rPr>
        <w:t>1</w:t>
      </w:r>
    </w:p>
    <w:sdt>
      <w:sdtPr>
        <w:rPr>
          <w:rFonts w:asciiTheme="minorHAnsi" w:eastAsiaTheme="minorHAnsi" w:hAnsiTheme="minorHAnsi" w:cstheme="minorBidi"/>
          <w:color w:val="auto"/>
          <w:sz w:val="22"/>
          <w:szCs w:val="22"/>
          <w:lang w:val="en-US" w:eastAsia="en-US"/>
        </w:rPr>
        <w:id w:val="1647086905"/>
        <w:docPartObj>
          <w:docPartGallery w:val="Table of Contents"/>
          <w:docPartUnique/>
        </w:docPartObj>
      </w:sdtPr>
      <w:sdtEndPr>
        <w:rPr>
          <w:b/>
          <w:bCs/>
          <w:lang w:val="pl-PL"/>
        </w:rPr>
      </w:sdtEndPr>
      <w:sdtContent>
        <w:p w:rsidR="00B56C73" w:rsidRPr="005D5B07" w:rsidRDefault="00B56C73">
          <w:pPr>
            <w:pStyle w:val="Nagwekspisutreci"/>
            <w:rPr>
              <w:color w:val="auto"/>
            </w:rPr>
          </w:pPr>
          <w:r w:rsidRPr="005D5B07">
            <w:rPr>
              <w:color w:val="auto"/>
            </w:rPr>
            <w:t>Spis treści</w:t>
          </w:r>
        </w:p>
        <w:p w:rsidR="008330C3" w:rsidRDefault="005006C8">
          <w:pPr>
            <w:pStyle w:val="Spistreci1"/>
            <w:tabs>
              <w:tab w:val="right" w:leader="dot" w:pos="9350"/>
            </w:tabs>
            <w:rPr>
              <w:rFonts w:eastAsiaTheme="minorEastAsia"/>
              <w:noProof/>
              <w:lang w:eastAsia="pl-PL"/>
            </w:rPr>
          </w:pPr>
          <w:r w:rsidRPr="005006C8">
            <w:fldChar w:fldCharType="begin"/>
          </w:r>
          <w:r w:rsidR="00B56C73" w:rsidRPr="005D5B07">
            <w:instrText xml:space="preserve"> TOC \o "1-3" \h \z \u </w:instrText>
          </w:r>
          <w:r w:rsidRPr="005006C8">
            <w:fldChar w:fldCharType="separate"/>
          </w:r>
          <w:hyperlink w:anchor="_Toc134022091" w:history="1">
            <w:r w:rsidR="008330C3" w:rsidRPr="007362F2">
              <w:rPr>
                <w:rStyle w:val="Hipercze"/>
                <w:rFonts w:ascii="Verdana" w:hAnsi="Verdana"/>
                <w:noProof/>
              </w:rPr>
              <w:t>D.00.00.00 Wymagania ogólne</w:t>
            </w:r>
            <w:r w:rsidR="008330C3">
              <w:rPr>
                <w:noProof/>
                <w:webHidden/>
              </w:rPr>
              <w:tab/>
            </w:r>
            <w:r>
              <w:rPr>
                <w:noProof/>
                <w:webHidden/>
              </w:rPr>
              <w:fldChar w:fldCharType="begin"/>
            </w:r>
            <w:r w:rsidR="008330C3">
              <w:rPr>
                <w:noProof/>
                <w:webHidden/>
              </w:rPr>
              <w:instrText xml:space="preserve"> PAGEREF _Toc134022091 \h </w:instrText>
            </w:r>
            <w:r>
              <w:rPr>
                <w:noProof/>
                <w:webHidden/>
              </w:rPr>
            </w:r>
            <w:r>
              <w:rPr>
                <w:noProof/>
                <w:webHidden/>
              </w:rPr>
              <w:fldChar w:fldCharType="separate"/>
            </w:r>
            <w:r w:rsidR="009F03B2">
              <w:rPr>
                <w:noProof/>
                <w:webHidden/>
              </w:rPr>
              <w:t>3</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092" w:history="1">
            <w:r w:rsidR="008330C3" w:rsidRPr="007362F2">
              <w:rPr>
                <w:rStyle w:val="Hipercze"/>
                <w:rFonts w:ascii="Verdana" w:hAnsi="Verdana"/>
                <w:noProof/>
              </w:rPr>
              <w:t>D.01.01.01 Odtworzenie trasy i punktów wysokościowych</w:t>
            </w:r>
            <w:r w:rsidR="008330C3">
              <w:rPr>
                <w:noProof/>
                <w:webHidden/>
              </w:rPr>
              <w:tab/>
            </w:r>
            <w:r>
              <w:rPr>
                <w:noProof/>
                <w:webHidden/>
              </w:rPr>
              <w:fldChar w:fldCharType="begin"/>
            </w:r>
            <w:r w:rsidR="008330C3">
              <w:rPr>
                <w:noProof/>
                <w:webHidden/>
              </w:rPr>
              <w:instrText xml:space="preserve"> PAGEREF _Toc134022092 \h </w:instrText>
            </w:r>
            <w:r>
              <w:rPr>
                <w:noProof/>
                <w:webHidden/>
              </w:rPr>
            </w:r>
            <w:r>
              <w:rPr>
                <w:noProof/>
                <w:webHidden/>
              </w:rPr>
              <w:fldChar w:fldCharType="separate"/>
            </w:r>
            <w:r w:rsidR="009F03B2">
              <w:rPr>
                <w:noProof/>
                <w:webHidden/>
              </w:rPr>
              <w:t>10</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093" w:history="1">
            <w:r w:rsidR="008330C3" w:rsidRPr="007362F2">
              <w:rPr>
                <w:rStyle w:val="Hipercze"/>
                <w:rFonts w:ascii="Verdana" w:hAnsi="Verdana"/>
                <w:noProof/>
              </w:rPr>
              <w:t>D.01.02.01 Usunięcie karczy drzew i krzaków</w:t>
            </w:r>
            <w:r w:rsidR="008330C3">
              <w:rPr>
                <w:noProof/>
                <w:webHidden/>
              </w:rPr>
              <w:tab/>
            </w:r>
            <w:r>
              <w:rPr>
                <w:noProof/>
                <w:webHidden/>
              </w:rPr>
              <w:fldChar w:fldCharType="begin"/>
            </w:r>
            <w:r w:rsidR="008330C3">
              <w:rPr>
                <w:noProof/>
                <w:webHidden/>
              </w:rPr>
              <w:instrText xml:space="preserve"> PAGEREF _Toc134022093 \h </w:instrText>
            </w:r>
            <w:r>
              <w:rPr>
                <w:noProof/>
                <w:webHidden/>
              </w:rPr>
            </w:r>
            <w:r>
              <w:rPr>
                <w:noProof/>
                <w:webHidden/>
              </w:rPr>
              <w:fldChar w:fldCharType="separate"/>
            </w:r>
            <w:r w:rsidR="009F03B2">
              <w:rPr>
                <w:noProof/>
                <w:webHidden/>
              </w:rPr>
              <w:t>13</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094" w:history="1">
            <w:r w:rsidR="008330C3" w:rsidRPr="007362F2">
              <w:rPr>
                <w:rStyle w:val="Hipercze"/>
                <w:rFonts w:ascii="Verdana" w:hAnsi="Verdana"/>
                <w:noProof/>
              </w:rPr>
              <w:t>D.01.02.02 Zdjęcie warstwy humusu</w:t>
            </w:r>
            <w:r w:rsidR="008330C3">
              <w:rPr>
                <w:noProof/>
                <w:webHidden/>
              </w:rPr>
              <w:tab/>
            </w:r>
            <w:r>
              <w:rPr>
                <w:noProof/>
                <w:webHidden/>
              </w:rPr>
              <w:fldChar w:fldCharType="begin"/>
            </w:r>
            <w:r w:rsidR="008330C3">
              <w:rPr>
                <w:noProof/>
                <w:webHidden/>
              </w:rPr>
              <w:instrText xml:space="preserve"> PAGEREF _Toc134022094 \h </w:instrText>
            </w:r>
            <w:r>
              <w:rPr>
                <w:noProof/>
                <w:webHidden/>
              </w:rPr>
            </w:r>
            <w:r>
              <w:rPr>
                <w:noProof/>
                <w:webHidden/>
              </w:rPr>
              <w:fldChar w:fldCharType="separate"/>
            </w:r>
            <w:r w:rsidR="009F03B2">
              <w:rPr>
                <w:noProof/>
                <w:webHidden/>
              </w:rPr>
              <w:t>15</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095" w:history="1">
            <w:r w:rsidR="008330C3" w:rsidRPr="007362F2">
              <w:rPr>
                <w:rStyle w:val="Hipercze"/>
                <w:rFonts w:ascii="Verdana" w:hAnsi="Verdana"/>
                <w:noProof/>
              </w:rPr>
              <w:t>D.01.02.04 Roboty rozbiórkowe</w:t>
            </w:r>
            <w:r w:rsidR="008330C3">
              <w:rPr>
                <w:noProof/>
                <w:webHidden/>
              </w:rPr>
              <w:tab/>
            </w:r>
            <w:r>
              <w:rPr>
                <w:noProof/>
                <w:webHidden/>
              </w:rPr>
              <w:fldChar w:fldCharType="begin"/>
            </w:r>
            <w:r w:rsidR="008330C3">
              <w:rPr>
                <w:noProof/>
                <w:webHidden/>
              </w:rPr>
              <w:instrText xml:space="preserve"> PAGEREF _Toc134022095 \h </w:instrText>
            </w:r>
            <w:r>
              <w:rPr>
                <w:noProof/>
                <w:webHidden/>
              </w:rPr>
            </w:r>
            <w:r>
              <w:rPr>
                <w:noProof/>
                <w:webHidden/>
              </w:rPr>
              <w:fldChar w:fldCharType="separate"/>
            </w:r>
            <w:r w:rsidR="009F03B2">
              <w:rPr>
                <w:noProof/>
                <w:webHidden/>
              </w:rPr>
              <w:t>17</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096" w:history="1">
            <w:r w:rsidR="008330C3" w:rsidRPr="007362F2">
              <w:rPr>
                <w:rStyle w:val="Hipercze"/>
                <w:rFonts w:ascii="Verdana" w:hAnsi="Verdana"/>
                <w:noProof/>
              </w:rPr>
              <w:t>D.02.01.01 Wykonanie wykopów mechanicznie w gruntach nie skalistych</w:t>
            </w:r>
            <w:r w:rsidR="008330C3">
              <w:rPr>
                <w:noProof/>
                <w:webHidden/>
              </w:rPr>
              <w:tab/>
            </w:r>
            <w:r>
              <w:rPr>
                <w:noProof/>
                <w:webHidden/>
              </w:rPr>
              <w:fldChar w:fldCharType="begin"/>
            </w:r>
            <w:r w:rsidR="008330C3">
              <w:rPr>
                <w:noProof/>
                <w:webHidden/>
              </w:rPr>
              <w:instrText xml:space="preserve"> PAGEREF _Toc134022096 \h </w:instrText>
            </w:r>
            <w:r>
              <w:rPr>
                <w:noProof/>
                <w:webHidden/>
              </w:rPr>
            </w:r>
            <w:r>
              <w:rPr>
                <w:noProof/>
                <w:webHidden/>
              </w:rPr>
              <w:fldChar w:fldCharType="separate"/>
            </w:r>
            <w:r w:rsidR="009F03B2">
              <w:rPr>
                <w:noProof/>
                <w:webHidden/>
              </w:rPr>
              <w:t>19</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097" w:history="1">
            <w:r w:rsidR="008330C3" w:rsidRPr="007362F2">
              <w:rPr>
                <w:rStyle w:val="Hipercze"/>
                <w:rFonts w:ascii="Verdana" w:hAnsi="Verdana"/>
                <w:noProof/>
              </w:rPr>
              <w:t>D.02.03.01 Wykonanie nasypów</w:t>
            </w:r>
            <w:r w:rsidR="008330C3">
              <w:rPr>
                <w:noProof/>
                <w:webHidden/>
              </w:rPr>
              <w:tab/>
            </w:r>
            <w:r>
              <w:rPr>
                <w:noProof/>
                <w:webHidden/>
              </w:rPr>
              <w:fldChar w:fldCharType="begin"/>
            </w:r>
            <w:r w:rsidR="008330C3">
              <w:rPr>
                <w:noProof/>
                <w:webHidden/>
              </w:rPr>
              <w:instrText xml:space="preserve"> PAGEREF _Toc134022097 \h </w:instrText>
            </w:r>
            <w:r>
              <w:rPr>
                <w:noProof/>
                <w:webHidden/>
              </w:rPr>
            </w:r>
            <w:r>
              <w:rPr>
                <w:noProof/>
                <w:webHidden/>
              </w:rPr>
              <w:fldChar w:fldCharType="separate"/>
            </w:r>
            <w:r w:rsidR="009F03B2">
              <w:rPr>
                <w:noProof/>
                <w:webHidden/>
              </w:rPr>
              <w:t>22</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098" w:history="1">
            <w:r w:rsidR="008330C3" w:rsidRPr="007362F2">
              <w:rPr>
                <w:rStyle w:val="Hipercze"/>
                <w:rFonts w:ascii="Verdana" w:hAnsi="Verdana"/>
                <w:noProof/>
              </w:rPr>
              <w:t>D.03.01.03a Wykonanie przepustów z rur polietylenowych HDPE spiralnie karbowanych</w:t>
            </w:r>
            <w:r w:rsidR="008330C3">
              <w:rPr>
                <w:noProof/>
                <w:webHidden/>
              </w:rPr>
              <w:tab/>
            </w:r>
            <w:r>
              <w:rPr>
                <w:noProof/>
                <w:webHidden/>
              </w:rPr>
              <w:fldChar w:fldCharType="begin"/>
            </w:r>
            <w:r w:rsidR="008330C3">
              <w:rPr>
                <w:noProof/>
                <w:webHidden/>
              </w:rPr>
              <w:instrText xml:space="preserve"> PAGEREF _Toc134022098 \h </w:instrText>
            </w:r>
            <w:r>
              <w:rPr>
                <w:noProof/>
                <w:webHidden/>
              </w:rPr>
            </w:r>
            <w:r>
              <w:rPr>
                <w:noProof/>
                <w:webHidden/>
              </w:rPr>
              <w:fldChar w:fldCharType="separate"/>
            </w:r>
            <w:r w:rsidR="009F03B2">
              <w:rPr>
                <w:noProof/>
                <w:webHidden/>
              </w:rPr>
              <w:t>26</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099" w:history="1">
            <w:r w:rsidR="008330C3" w:rsidRPr="007362F2">
              <w:rPr>
                <w:rStyle w:val="Hipercze"/>
                <w:rFonts w:ascii="Verdana" w:hAnsi="Verdana"/>
                <w:noProof/>
              </w:rPr>
              <w:t>D.04.01.01 Profilowanie i zagęszczenie podłoża</w:t>
            </w:r>
            <w:r w:rsidR="008330C3">
              <w:rPr>
                <w:noProof/>
                <w:webHidden/>
              </w:rPr>
              <w:tab/>
            </w:r>
            <w:r>
              <w:rPr>
                <w:noProof/>
                <w:webHidden/>
              </w:rPr>
              <w:fldChar w:fldCharType="begin"/>
            </w:r>
            <w:r w:rsidR="008330C3">
              <w:rPr>
                <w:noProof/>
                <w:webHidden/>
              </w:rPr>
              <w:instrText xml:space="preserve"> PAGEREF _Toc134022099 \h </w:instrText>
            </w:r>
            <w:r>
              <w:rPr>
                <w:noProof/>
                <w:webHidden/>
              </w:rPr>
            </w:r>
            <w:r>
              <w:rPr>
                <w:noProof/>
                <w:webHidden/>
              </w:rPr>
              <w:fldChar w:fldCharType="separate"/>
            </w:r>
            <w:r w:rsidR="009F03B2">
              <w:rPr>
                <w:noProof/>
                <w:webHidden/>
              </w:rPr>
              <w:t>30</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100" w:history="1">
            <w:r w:rsidR="008330C3" w:rsidRPr="007362F2">
              <w:rPr>
                <w:rStyle w:val="Hipercze"/>
                <w:rFonts w:ascii="Verdana" w:hAnsi="Verdana"/>
                <w:noProof/>
              </w:rPr>
              <w:t>D.04.04.02 Podbudowy z kruszywa naturalnego stabilizowanego mechanicznie</w:t>
            </w:r>
            <w:r w:rsidR="008330C3">
              <w:rPr>
                <w:noProof/>
                <w:webHidden/>
              </w:rPr>
              <w:tab/>
            </w:r>
            <w:r>
              <w:rPr>
                <w:noProof/>
                <w:webHidden/>
              </w:rPr>
              <w:fldChar w:fldCharType="begin"/>
            </w:r>
            <w:r w:rsidR="008330C3">
              <w:rPr>
                <w:noProof/>
                <w:webHidden/>
              </w:rPr>
              <w:instrText xml:space="preserve"> PAGEREF _Toc134022100 \h </w:instrText>
            </w:r>
            <w:r>
              <w:rPr>
                <w:noProof/>
                <w:webHidden/>
              </w:rPr>
            </w:r>
            <w:r>
              <w:rPr>
                <w:noProof/>
                <w:webHidden/>
              </w:rPr>
              <w:fldChar w:fldCharType="separate"/>
            </w:r>
            <w:r w:rsidR="009F03B2">
              <w:rPr>
                <w:noProof/>
                <w:webHidden/>
              </w:rPr>
              <w:t>33</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101" w:history="1">
            <w:r w:rsidR="008330C3" w:rsidRPr="007362F2">
              <w:rPr>
                <w:rStyle w:val="Hipercze"/>
                <w:rFonts w:ascii="Verdana" w:hAnsi="Verdana"/>
                <w:noProof/>
              </w:rPr>
              <w:t>D.04.05.01 Podbudowy i ulepszone podłoże z mieszanki kruszywa związanego hydraulicznie cementem</w:t>
            </w:r>
            <w:r w:rsidR="008330C3">
              <w:rPr>
                <w:noProof/>
                <w:webHidden/>
              </w:rPr>
              <w:tab/>
            </w:r>
            <w:r>
              <w:rPr>
                <w:noProof/>
                <w:webHidden/>
              </w:rPr>
              <w:fldChar w:fldCharType="begin"/>
            </w:r>
            <w:r w:rsidR="008330C3">
              <w:rPr>
                <w:noProof/>
                <w:webHidden/>
              </w:rPr>
              <w:instrText xml:space="preserve"> PAGEREF _Toc134022101 \h </w:instrText>
            </w:r>
            <w:r>
              <w:rPr>
                <w:noProof/>
                <w:webHidden/>
              </w:rPr>
            </w:r>
            <w:r>
              <w:rPr>
                <w:noProof/>
                <w:webHidden/>
              </w:rPr>
              <w:fldChar w:fldCharType="separate"/>
            </w:r>
            <w:r w:rsidR="009F03B2">
              <w:rPr>
                <w:noProof/>
                <w:webHidden/>
              </w:rPr>
              <w:t>39</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102" w:history="1">
            <w:r w:rsidR="008330C3" w:rsidRPr="007362F2">
              <w:rPr>
                <w:rStyle w:val="Hipercze"/>
                <w:rFonts w:ascii="Verdana" w:hAnsi="Verdana"/>
                <w:noProof/>
              </w:rPr>
              <w:t>D.05.01.04 Nawierzchnia z kruszywa niezwiązanego</w:t>
            </w:r>
            <w:r w:rsidR="008330C3">
              <w:rPr>
                <w:noProof/>
                <w:webHidden/>
              </w:rPr>
              <w:tab/>
            </w:r>
            <w:r>
              <w:rPr>
                <w:noProof/>
                <w:webHidden/>
              </w:rPr>
              <w:fldChar w:fldCharType="begin"/>
            </w:r>
            <w:r w:rsidR="008330C3">
              <w:rPr>
                <w:noProof/>
                <w:webHidden/>
              </w:rPr>
              <w:instrText xml:space="preserve"> PAGEREF _Toc134022102 \h </w:instrText>
            </w:r>
            <w:r>
              <w:rPr>
                <w:noProof/>
                <w:webHidden/>
              </w:rPr>
            </w:r>
            <w:r>
              <w:rPr>
                <w:noProof/>
                <w:webHidden/>
              </w:rPr>
              <w:fldChar w:fldCharType="separate"/>
            </w:r>
            <w:r w:rsidR="009F03B2">
              <w:rPr>
                <w:noProof/>
                <w:webHidden/>
              </w:rPr>
              <w:t>49</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103" w:history="1">
            <w:r w:rsidR="008330C3" w:rsidRPr="007362F2">
              <w:rPr>
                <w:rStyle w:val="Hipercze"/>
                <w:rFonts w:ascii="Verdana" w:hAnsi="Verdana"/>
                <w:noProof/>
              </w:rPr>
              <w:t>D.05.03.04 Nawierzchnia z betonu cementowego</w:t>
            </w:r>
            <w:r w:rsidR="008330C3">
              <w:rPr>
                <w:noProof/>
                <w:webHidden/>
              </w:rPr>
              <w:tab/>
            </w:r>
            <w:r>
              <w:rPr>
                <w:noProof/>
                <w:webHidden/>
              </w:rPr>
              <w:fldChar w:fldCharType="begin"/>
            </w:r>
            <w:r w:rsidR="008330C3">
              <w:rPr>
                <w:noProof/>
                <w:webHidden/>
              </w:rPr>
              <w:instrText xml:space="preserve"> PAGEREF _Toc134022103 \h </w:instrText>
            </w:r>
            <w:r>
              <w:rPr>
                <w:noProof/>
                <w:webHidden/>
              </w:rPr>
            </w:r>
            <w:r>
              <w:rPr>
                <w:noProof/>
                <w:webHidden/>
              </w:rPr>
              <w:fldChar w:fldCharType="separate"/>
            </w:r>
            <w:r w:rsidR="009F03B2">
              <w:rPr>
                <w:noProof/>
                <w:webHidden/>
              </w:rPr>
              <w:t>55</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104" w:history="1">
            <w:r w:rsidR="008330C3" w:rsidRPr="007362F2">
              <w:rPr>
                <w:rStyle w:val="Hipercze"/>
                <w:rFonts w:ascii="Verdana" w:hAnsi="Verdana"/>
                <w:noProof/>
              </w:rPr>
              <w:t>D.05.03.24 Nawierzchnia z betonowych płyt ażurowych</w:t>
            </w:r>
            <w:r w:rsidR="008330C3">
              <w:rPr>
                <w:noProof/>
                <w:webHidden/>
              </w:rPr>
              <w:tab/>
            </w:r>
            <w:r>
              <w:rPr>
                <w:noProof/>
                <w:webHidden/>
              </w:rPr>
              <w:fldChar w:fldCharType="begin"/>
            </w:r>
            <w:r w:rsidR="008330C3">
              <w:rPr>
                <w:noProof/>
                <w:webHidden/>
              </w:rPr>
              <w:instrText xml:space="preserve"> PAGEREF _Toc134022104 \h </w:instrText>
            </w:r>
            <w:r>
              <w:rPr>
                <w:noProof/>
                <w:webHidden/>
              </w:rPr>
            </w:r>
            <w:r>
              <w:rPr>
                <w:noProof/>
                <w:webHidden/>
              </w:rPr>
              <w:fldChar w:fldCharType="separate"/>
            </w:r>
            <w:r w:rsidR="009F03B2">
              <w:rPr>
                <w:noProof/>
                <w:webHidden/>
              </w:rPr>
              <w:t>62</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105" w:history="1">
            <w:r w:rsidR="008330C3" w:rsidRPr="007362F2">
              <w:rPr>
                <w:rStyle w:val="Hipercze"/>
                <w:rFonts w:ascii="Verdana" w:hAnsi="Verdana"/>
                <w:noProof/>
              </w:rPr>
              <w:t>D.06.01.01 Umocnienie powierzchni skarp</w:t>
            </w:r>
            <w:r w:rsidR="008330C3">
              <w:rPr>
                <w:noProof/>
                <w:webHidden/>
              </w:rPr>
              <w:tab/>
            </w:r>
            <w:r>
              <w:rPr>
                <w:noProof/>
                <w:webHidden/>
              </w:rPr>
              <w:fldChar w:fldCharType="begin"/>
            </w:r>
            <w:r w:rsidR="008330C3">
              <w:rPr>
                <w:noProof/>
                <w:webHidden/>
              </w:rPr>
              <w:instrText xml:space="preserve"> PAGEREF _Toc134022105 \h </w:instrText>
            </w:r>
            <w:r>
              <w:rPr>
                <w:noProof/>
                <w:webHidden/>
              </w:rPr>
            </w:r>
            <w:r>
              <w:rPr>
                <w:noProof/>
                <w:webHidden/>
              </w:rPr>
              <w:fldChar w:fldCharType="separate"/>
            </w:r>
            <w:r w:rsidR="009F03B2">
              <w:rPr>
                <w:noProof/>
                <w:webHidden/>
              </w:rPr>
              <w:t>64</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106" w:history="1">
            <w:r w:rsidR="008330C3" w:rsidRPr="007362F2">
              <w:rPr>
                <w:rStyle w:val="Hipercze"/>
                <w:rFonts w:ascii="Verdana" w:hAnsi="Verdana"/>
                <w:noProof/>
              </w:rPr>
              <w:t>D.06.02.01a Przepusty z rur polietylenowych spiralnie karbowanych pod zjazdami</w:t>
            </w:r>
            <w:r w:rsidR="008330C3">
              <w:rPr>
                <w:noProof/>
                <w:webHidden/>
              </w:rPr>
              <w:tab/>
            </w:r>
            <w:r>
              <w:rPr>
                <w:noProof/>
                <w:webHidden/>
              </w:rPr>
              <w:fldChar w:fldCharType="begin"/>
            </w:r>
            <w:r w:rsidR="008330C3">
              <w:rPr>
                <w:noProof/>
                <w:webHidden/>
              </w:rPr>
              <w:instrText xml:space="preserve"> PAGEREF _Toc134022106 \h </w:instrText>
            </w:r>
            <w:r>
              <w:rPr>
                <w:noProof/>
                <w:webHidden/>
              </w:rPr>
            </w:r>
            <w:r>
              <w:rPr>
                <w:noProof/>
                <w:webHidden/>
              </w:rPr>
              <w:fldChar w:fldCharType="separate"/>
            </w:r>
            <w:r w:rsidR="009F03B2">
              <w:rPr>
                <w:noProof/>
                <w:webHidden/>
              </w:rPr>
              <w:t>66</w:t>
            </w:r>
            <w:r>
              <w:rPr>
                <w:noProof/>
                <w:webHidden/>
              </w:rPr>
              <w:fldChar w:fldCharType="end"/>
            </w:r>
          </w:hyperlink>
        </w:p>
        <w:p w:rsidR="008330C3" w:rsidRDefault="005006C8">
          <w:pPr>
            <w:pStyle w:val="Spistreci1"/>
            <w:tabs>
              <w:tab w:val="right" w:leader="dot" w:pos="9350"/>
            </w:tabs>
            <w:rPr>
              <w:rFonts w:eastAsiaTheme="minorEastAsia"/>
              <w:noProof/>
              <w:lang w:eastAsia="pl-PL"/>
            </w:rPr>
          </w:pPr>
          <w:hyperlink w:anchor="_Toc134022107" w:history="1">
            <w:r w:rsidR="008330C3" w:rsidRPr="007362F2">
              <w:rPr>
                <w:rStyle w:val="Hipercze"/>
                <w:rFonts w:ascii="Verdana" w:hAnsi="Verdana"/>
                <w:noProof/>
              </w:rPr>
              <w:t>D.07.01.01 Oznakowanie poziome</w:t>
            </w:r>
            <w:r w:rsidR="008330C3">
              <w:rPr>
                <w:noProof/>
                <w:webHidden/>
              </w:rPr>
              <w:tab/>
            </w:r>
            <w:r>
              <w:rPr>
                <w:noProof/>
                <w:webHidden/>
              </w:rPr>
              <w:fldChar w:fldCharType="begin"/>
            </w:r>
            <w:r w:rsidR="008330C3">
              <w:rPr>
                <w:noProof/>
                <w:webHidden/>
              </w:rPr>
              <w:instrText xml:space="preserve"> PAGEREF _Toc134022107 \h </w:instrText>
            </w:r>
            <w:r>
              <w:rPr>
                <w:noProof/>
                <w:webHidden/>
              </w:rPr>
            </w:r>
            <w:r>
              <w:rPr>
                <w:noProof/>
                <w:webHidden/>
              </w:rPr>
              <w:fldChar w:fldCharType="separate"/>
            </w:r>
            <w:r w:rsidR="009F03B2">
              <w:rPr>
                <w:noProof/>
                <w:webHidden/>
              </w:rPr>
              <w:t>70</w:t>
            </w:r>
            <w:r>
              <w:rPr>
                <w:noProof/>
                <w:webHidden/>
              </w:rPr>
              <w:fldChar w:fldCharType="end"/>
            </w:r>
          </w:hyperlink>
        </w:p>
        <w:p w:rsidR="00B56C73" w:rsidRPr="005D5B07" w:rsidRDefault="005006C8">
          <w:r w:rsidRPr="005D5B07">
            <w:rPr>
              <w:b/>
              <w:bCs/>
            </w:rPr>
            <w:fldChar w:fldCharType="end"/>
          </w:r>
        </w:p>
      </w:sdtContent>
    </w:sdt>
    <w:p w:rsidR="00B56C73" w:rsidRPr="005D5B07" w:rsidRDefault="00B56C73" w:rsidP="00B56C73">
      <w:pPr>
        <w:rPr>
          <w:rFonts w:ascii="Verdana" w:eastAsia="Times New Roman" w:hAnsi="Verdana" w:cs="Times New Roman"/>
          <w:sz w:val="14"/>
          <w:szCs w:val="14"/>
        </w:rPr>
      </w:pPr>
    </w:p>
    <w:p w:rsidR="00B56C73" w:rsidRPr="005D5B07" w:rsidRDefault="00B56C73" w:rsidP="008203E9">
      <w:pPr>
        <w:jc w:val="center"/>
        <w:rPr>
          <w:rFonts w:ascii="Verdana" w:eastAsia="Times New Roman" w:hAnsi="Verdana" w:cs="Times New Roman"/>
          <w:sz w:val="14"/>
          <w:szCs w:val="14"/>
        </w:rPr>
      </w:pPr>
    </w:p>
    <w:p w:rsidR="00B56C73" w:rsidRPr="005D5B07" w:rsidRDefault="00B56C73" w:rsidP="008203E9">
      <w:pPr>
        <w:jc w:val="center"/>
        <w:rPr>
          <w:rFonts w:ascii="Verdana" w:eastAsia="Times New Roman" w:hAnsi="Verdana" w:cs="Times New Roman"/>
          <w:sz w:val="14"/>
          <w:szCs w:val="14"/>
        </w:rPr>
      </w:pPr>
    </w:p>
    <w:p w:rsidR="00B56C73" w:rsidRPr="005D5B07" w:rsidRDefault="00B56C73" w:rsidP="008203E9">
      <w:pPr>
        <w:jc w:val="center"/>
        <w:rPr>
          <w:rFonts w:ascii="Verdana" w:eastAsia="Times New Roman" w:hAnsi="Verdana" w:cs="Times New Roman"/>
          <w:sz w:val="14"/>
          <w:szCs w:val="14"/>
        </w:rPr>
      </w:pPr>
    </w:p>
    <w:p w:rsidR="00B56C73" w:rsidRPr="005D5B07" w:rsidRDefault="00B56C73" w:rsidP="008203E9">
      <w:pPr>
        <w:jc w:val="center"/>
        <w:rPr>
          <w:rFonts w:ascii="Verdana" w:eastAsia="Times New Roman" w:hAnsi="Verdana" w:cs="Times New Roman"/>
          <w:sz w:val="14"/>
          <w:szCs w:val="14"/>
        </w:rPr>
      </w:pPr>
    </w:p>
    <w:p w:rsidR="00B56C73" w:rsidRPr="005D5B07" w:rsidRDefault="00B56C73" w:rsidP="008203E9">
      <w:pPr>
        <w:jc w:val="center"/>
        <w:rPr>
          <w:rFonts w:ascii="Verdana" w:eastAsia="Times New Roman" w:hAnsi="Verdana" w:cs="Times New Roman"/>
          <w:sz w:val="14"/>
          <w:szCs w:val="14"/>
        </w:rPr>
      </w:pPr>
    </w:p>
    <w:p w:rsidR="00B56C73" w:rsidRDefault="00B56C73" w:rsidP="008203E9">
      <w:pPr>
        <w:jc w:val="center"/>
        <w:rPr>
          <w:rFonts w:ascii="Verdana" w:eastAsia="Times New Roman" w:hAnsi="Verdana" w:cs="Times New Roman"/>
          <w:sz w:val="14"/>
          <w:szCs w:val="14"/>
        </w:rPr>
      </w:pPr>
    </w:p>
    <w:p w:rsidR="00BC2D86" w:rsidRDefault="00BC2D86" w:rsidP="008203E9">
      <w:pPr>
        <w:jc w:val="center"/>
        <w:rPr>
          <w:rFonts w:ascii="Verdana" w:eastAsia="Times New Roman" w:hAnsi="Verdana" w:cs="Times New Roman"/>
          <w:sz w:val="14"/>
          <w:szCs w:val="14"/>
        </w:rPr>
      </w:pPr>
    </w:p>
    <w:p w:rsidR="00BC2D86" w:rsidRPr="005D5B07" w:rsidRDefault="00BC2D86" w:rsidP="008203E9">
      <w:pPr>
        <w:jc w:val="center"/>
        <w:rPr>
          <w:rFonts w:ascii="Verdana" w:eastAsia="Times New Roman" w:hAnsi="Verdana" w:cs="Times New Roman"/>
          <w:sz w:val="14"/>
          <w:szCs w:val="14"/>
        </w:rPr>
      </w:pPr>
    </w:p>
    <w:p w:rsidR="00B56C73" w:rsidRDefault="00B56C73" w:rsidP="008203E9">
      <w:pPr>
        <w:jc w:val="center"/>
        <w:rPr>
          <w:rFonts w:ascii="Verdana" w:eastAsia="Times New Roman" w:hAnsi="Verdana" w:cs="Times New Roman"/>
          <w:sz w:val="14"/>
          <w:szCs w:val="14"/>
        </w:rPr>
      </w:pPr>
    </w:p>
    <w:p w:rsidR="00FE52DA" w:rsidRPr="005D5B07" w:rsidRDefault="00FE52DA" w:rsidP="008203E9">
      <w:pPr>
        <w:jc w:val="center"/>
        <w:rPr>
          <w:rFonts w:ascii="Verdana" w:eastAsia="Times New Roman" w:hAnsi="Verdana" w:cs="Times New Roman"/>
          <w:sz w:val="14"/>
          <w:szCs w:val="14"/>
        </w:rPr>
      </w:pPr>
    </w:p>
    <w:p w:rsidR="00B56C73" w:rsidRPr="005D5B07" w:rsidRDefault="00B56C73" w:rsidP="008203E9">
      <w:pPr>
        <w:jc w:val="center"/>
        <w:rPr>
          <w:rFonts w:ascii="Verdana" w:eastAsia="Times New Roman" w:hAnsi="Verdana" w:cs="Times New Roman"/>
          <w:sz w:val="14"/>
          <w:szCs w:val="14"/>
        </w:rPr>
      </w:pPr>
    </w:p>
    <w:p w:rsidR="00B56C73" w:rsidRPr="005D5B07" w:rsidRDefault="00AB34B9" w:rsidP="003E229E">
      <w:pPr>
        <w:pStyle w:val="Nagwek1"/>
        <w:ind w:left="0" w:firstLine="0"/>
        <w:rPr>
          <w:rFonts w:ascii="Verdana" w:hAnsi="Verdana"/>
          <w:sz w:val="20"/>
        </w:rPr>
      </w:pPr>
      <w:bookmarkStart w:id="0" w:name="_Toc134022091"/>
      <w:r w:rsidRPr="005D5B07">
        <w:rPr>
          <w:rFonts w:ascii="Verdana" w:hAnsi="Verdana"/>
          <w:sz w:val="20"/>
        </w:rPr>
        <w:lastRenderedPageBreak/>
        <w:t>D.00.00.00 Wymagania ogólne</w:t>
      </w:r>
      <w:bookmarkEnd w:id="0"/>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 WSTĘP</w:t>
      </w:r>
    </w:p>
    <w:p w:rsidR="00AB34B9" w:rsidRPr="005D5B07" w:rsidRDefault="00AB34B9" w:rsidP="00D2781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1.1. Przedmiot S</w:t>
      </w:r>
      <w:r w:rsidR="00D27814" w:rsidRPr="005D5B07">
        <w:rPr>
          <w:rFonts w:ascii="Verdana" w:hAnsi="Verdana" w:cs="Times New Roman"/>
          <w:b/>
          <w:bCs/>
          <w:sz w:val="16"/>
          <w:szCs w:val="16"/>
        </w:rPr>
        <w:t>TWIOR</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w:t>
      </w:r>
      <w:r w:rsidR="00D27814" w:rsidRPr="005D5B07">
        <w:rPr>
          <w:rFonts w:ascii="Verdana" w:hAnsi="Verdana" w:cs="Times New Roman"/>
          <w:bCs/>
          <w:sz w:val="16"/>
          <w:szCs w:val="16"/>
        </w:rPr>
        <w:t>STWIOR</w:t>
      </w:r>
      <w:r w:rsidRPr="005D5B07">
        <w:rPr>
          <w:rFonts w:ascii="Verdana" w:hAnsi="Verdana" w:cs="Times New Roman"/>
          <w:sz w:val="16"/>
          <w:szCs w:val="16"/>
        </w:rPr>
        <w:t>) są wymagania ogólne dotyczące wykonania i odbioru robót drogowych i mostowych.</w:t>
      </w:r>
    </w:p>
    <w:p w:rsidR="00AB34B9" w:rsidRPr="005D5B07" w:rsidRDefault="00AB34B9" w:rsidP="00D2781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1.2. Zakres stosowania </w:t>
      </w:r>
      <w:r w:rsidR="00D27814" w:rsidRPr="005D5B07">
        <w:rPr>
          <w:rFonts w:ascii="Verdana" w:hAnsi="Verdana" w:cs="Times New Roman"/>
          <w:b/>
          <w:bCs/>
          <w:sz w:val="16"/>
          <w:szCs w:val="16"/>
        </w:rPr>
        <w:t>STWIOR</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sz w:val="16"/>
          <w:szCs w:val="16"/>
        </w:rPr>
        <w:t>Szczegółowa specyfikacja techniczna (</w:t>
      </w:r>
      <w:r w:rsidR="00D27814" w:rsidRPr="005D5B07">
        <w:rPr>
          <w:rFonts w:ascii="Verdana" w:hAnsi="Verdana" w:cs="Times New Roman"/>
          <w:bCs/>
          <w:sz w:val="16"/>
          <w:szCs w:val="16"/>
        </w:rPr>
        <w:t>STWIOR</w:t>
      </w:r>
      <w:r w:rsidRPr="005D5B07">
        <w:rPr>
          <w:rFonts w:ascii="Verdana" w:hAnsi="Verdana" w:cs="Times New Roman"/>
          <w:sz w:val="16"/>
          <w:szCs w:val="16"/>
        </w:rPr>
        <w:t xml:space="preserve">) stosowana </w:t>
      </w:r>
      <w:r w:rsidR="00263D31" w:rsidRPr="005D5B07">
        <w:rPr>
          <w:rFonts w:ascii="Verdana" w:hAnsi="Verdana" w:cs="Times New Roman"/>
          <w:sz w:val="16"/>
          <w:szCs w:val="16"/>
        </w:rPr>
        <w:t>jest, jako</w:t>
      </w:r>
      <w:r w:rsidRPr="005D5B07">
        <w:rPr>
          <w:rFonts w:ascii="Verdana" w:hAnsi="Verdana" w:cs="Times New Roman"/>
          <w:sz w:val="16"/>
          <w:szCs w:val="16"/>
        </w:rPr>
        <w:t xml:space="preserve"> dokument przetargowy i kontraktowy przy zlecaniu i realizacji robót na: </w:t>
      </w:r>
      <w:r w:rsidR="0071526C" w:rsidRPr="005D5B07">
        <w:rPr>
          <w:rFonts w:ascii="Verdana" w:hAnsi="Verdana" w:cs="Times New Roman"/>
          <w:b/>
          <w:bCs/>
          <w:sz w:val="16"/>
          <w:szCs w:val="16"/>
        </w:rPr>
        <w:t xml:space="preserve">„Przebudowa </w:t>
      </w:r>
      <w:r w:rsidR="00254A66" w:rsidRPr="005D5B07">
        <w:rPr>
          <w:rFonts w:ascii="Verdana" w:hAnsi="Verdana" w:cs="Times New Roman"/>
          <w:b/>
          <w:bCs/>
          <w:sz w:val="16"/>
          <w:szCs w:val="16"/>
        </w:rPr>
        <w:t xml:space="preserve">i rozbudowa </w:t>
      </w:r>
      <w:r w:rsidR="0071526C" w:rsidRPr="005D5B07">
        <w:rPr>
          <w:rFonts w:ascii="Verdana" w:hAnsi="Verdana" w:cs="Times New Roman"/>
          <w:b/>
          <w:bCs/>
          <w:sz w:val="16"/>
          <w:szCs w:val="16"/>
        </w:rPr>
        <w:t xml:space="preserve">drogi leśnej wraz z budową składnic leśnictwie </w:t>
      </w:r>
      <w:r w:rsidR="00242063" w:rsidRPr="005D5B07">
        <w:rPr>
          <w:rFonts w:ascii="Verdana" w:hAnsi="Verdana" w:cs="Times New Roman"/>
          <w:b/>
          <w:bCs/>
          <w:sz w:val="16"/>
          <w:szCs w:val="16"/>
        </w:rPr>
        <w:t>Rybniki</w:t>
      </w:r>
      <w:r w:rsidR="0071526C" w:rsidRPr="005D5B07">
        <w:rPr>
          <w:rFonts w:ascii="Verdana" w:hAnsi="Verdana" w:cs="Times New Roman"/>
          <w:b/>
          <w:bCs/>
          <w:sz w:val="16"/>
          <w:szCs w:val="16"/>
        </w:rPr>
        <w:t>.”</w:t>
      </w:r>
    </w:p>
    <w:p w:rsidR="00AB34B9" w:rsidRPr="005D5B07" w:rsidRDefault="00AB34B9" w:rsidP="00D2781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Bold"/>
          <w:b/>
          <w:bCs/>
          <w:sz w:val="16"/>
          <w:szCs w:val="16"/>
        </w:rPr>
        <w:t>1.3. Zakres robót objęty</w:t>
      </w:r>
      <w:r w:rsidRPr="005D5B07">
        <w:rPr>
          <w:rFonts w:ascii="Verdana" w:hAnsi="Verdana" w:cs="Times New Roman"/>
          <w:b/>
          <w:bCs/>
          <w:sz w:val="16"/>
          <w:szCs w:val="16"/>
        </w:rPr>
        <w:t xml:space="preserve">ch </w:t>
      </w:r>
      <w:r w:rsidR="00D27814" w:rsidRPr="005D5B07">
        <w:rPr>
          <w:rFonts w:ascii="Verdana" w:hAnsi="Verdana" w:cs="Times New Roman"/>
          <w:b/>
          <w:bCs/>
          <w:sz w:val="16"/>
          <w:szCs w:val="16"/>
        </w:rPr>
        <w:t>STWIOR</w:t>
      </w:r>
    </w:p>
    <w:p w:rsidR="00AE03C2" w:rsidRPr="005D5B07" w:rsidRDefault="00AB34B9" w:rsidP="00D2781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sz w:val="16"/>
          <w:szCs w:val="16"/>
        </w:rPr>
        <w:t xml:space="preserve">Ustalenia zawarte w niniejszej specyfikacji obejmują wymagania ogólne, wspólne dla robót objętych szczegółowymi specyfikacjami technicznymi dla poszczególnych asortymentów robót drogowych i mostowych dla inwestycji: </w:t>
      </w:r>
      <w:r w:rsidR="00C8698B" w:rsidRPr="005D5B07">
        <w:rPr>
          <w:rFonts w:ascii="Verdana" w:hAnsi="Verdana" w:cs="Times New Roman"/>
          <w:b/>
          <w:bCs/>
          <w:sz w:val="16"/>
          <w:szCs w:val="16"/>
        </w:rPr>
        <w:t>„Przebudowa i rozbudowa drogi leśnej wraz z budową składnic leśnictwie Rybniki.”</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Użyte w </w:t>
      </w:r>
      <w:r w:rsidR="00D27814" w:rsidRPr="005D5B07">
        <w:rPr>
          <w:rFonts w:ascii="Verdana" w:hAnsi="Verdana" w:cs="Times New Roman"/>
          <w:bCs/>
          <w:sz w:val="16"/>
          <w:szCs w:val="16"/>
        </w:rPr>
        <w:t>STWIOR</w:t>
      </w:r>
      <w:r w:rsidRPr="005D5B07">
        <w:rPr>
          <w:rFonts w:ascii="Verdana" w:hAnsi="Verdana" w:cs="Times New Roman"/>
          <w:sz w:val="16"/>
          <w:szCs w:val="16"/>
        </w:rPr>
        <w:t xml:space="preserve"> wymienione poniżej określenia należy rozumieć w każdym przypadku następująco:</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 </w:t>
      </w:r>
      <w:r w:rsidRPr="005D5B07">
        <w:rPr>
          <w:rFonts w:ascii="Verdana" w:hAnsi="Verdana" w:cs="Times New Roman"/>
          <w:sz w:val="16"/>
          <w:szCs w:val="16"/>
        </w:rPr>
        <w:t>Budowla drogowa - obiekt budowlany, niebędący budynkiem, stanowiący całość techniczno-użytkową (droga) albo jego część stanowiącą odrębny element konstrukcyjny lub technologiczny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 </w:t>
      </w:r>
      <w:r w:rsidRPr="005D5B07">
        <w:rPr>
          <w:rFonts w:ascii="Verdana" w:hAnsi="Verdana" w:cs="Times New Roman"/>
          <w:b/>
          <w:bCs/>
          <w:sz w:val="16"/>
          <w:szCs w:val="16"/>
        </w:rPr>
        <w:t>1.4.2</w:t>
      </w:r>
      <w:r w:rsidRPr="005D5B07">
        <w:rPr>
          <w:rFonts w:ascii="Verdana" w:hAnsi="Verdana" w:cs="Times New Roman"/>
          <w:sz w:val="16"/>
          <w:szCs w:val="16"/>
        </w:rPr>
        <w:t>. Droga - wydzielony pas terenu przeznaczony do ruchu lub postoju pojazdów oraz ruchu pieszych wraz z wszelkimi urządzeniami technicznymi związanymi z prowadzeniem i zabezpieczeniem ruchu.</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1.4.3. </w:t>
      </w:r>
      <w:r w:rsidRPr="005D5B07">
        <w:rPr>
          <w:rFonts w:ascii="Verdana" w:hAnsi="Verdana" w:cs="Times New Roman"/>
          <w:sz w:val="16"/>
          <w:szCs w:val="16"/>
        </w:rPr>
        <w:t>Dziennik budowy – zeszyt z ponumerowanymi stronami, opatrzony pieczęcią organu wydającego, wydany zgodnie z obowiązującymi przepisami, stanowiący urzędowy dokument przebiegu robót budowlanych, służący do notowania zdarzeń zachodzących w toku wykonywania robót, rejestrowania dokonywanych odbiorów robót, przekazywania poleceń i innej korespondencji technicznej pomiędzy Inżynierem, Wykonawcą i projektantem.</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1.4.4. </w:t>
      </w:r>
      <w:r w:rsidRPr="005D5B07">
        <w:rPr>
          <w:rFonts w:ascii="Verdana" w:hAnsi="Verdana" w:cs="Times New Roman"/>
          <w:sz w:val="16"/>
          <w:szCs w:val="16"/>
        </w:rPr>
        <w:t>Inżynier – osoba wymieniona w danych kontraktowych wyznaczona przez Zamawiającego, odpowiedzialna za nadzorowanie robót i administrowanie kontraktem.</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1.4.5. </w:t>
      </w:r>
      <w:r w:rsidRPr="005D5B07">
        <w:rPr>
          <w:rFonts w:ascii="Verdana" w:hAnsi="Verdana" w:cs="Times New Roman"/>
          <w:sz w:val="16"/>
          <w:szCs w:val="16"/>
        </w:rPr>
        <w:t>Jezdnia - część korony drogi przeznaczona do ruchu pojazdów.</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1.4.6. </w:t>
      </w:r>
      <w:r w:rsidRPr="005D5B07">
        <w:rPr>
          <w:rFonts w:ascii="Verdana" w:hAnsi="Verdana" w:cs="Times New Roman"/>
          <w:sz w:val="16"/>
          <w:szCs w:val="16"/>
        </w:rPr>
        <w:t>Kierownik budowy - osoba wyznaczona przez Wykonawcę, upoważniona do kierowania robotami i do występowania w jego imieniu w sprawach realizacji kontraktu.</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1.4.7. </w:t>
      </w:r>
      <w:r w:rsidRPr="005D5B07">
        <w:rPr>
          <w:rFonts w:ascii="Verdana" w:hAnsi="Verdana" w:cs="Times New Roman"/>
          <w:sz w:val="16"/>
          <w:szCs w:val="16"/>
        </w:rPr>
        <w:t>Korona drogi - jezdnia (jezdnie) z poboczami lub chodnikami, zatokami, pasami awaryjnego postoju i pasami dzielącymi jezdnie.</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1.4.8. </w:t>
      </w:r>
      <w:r w:rsidRPr="005D5B07">
        <w:rPr>
          <w:rFonts w:ascii="Verdana" w:hAnsi="Verdana" w:cs="Times New Roman"/>
          <w:sz w:val="16"/>
          <w:szCs w:val="16"/>
        </w:rPr>
        <w:t>Konstrukcja nawierzchni - układ warstw nawierzchni wraz ze sposobem ich połączenia.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1.4.9. </w:t>
      </w:r>
      <w:r w:rsidRPr="005D5B07">
        <w:rPr>
          <w:rFonts w:ascii="Verdana" w:hAnsi="Verdana" w:cs="Times New Roman"/>
          <w:sz w:val="16"/>
          <w:szCs w:val="16"/>
        </w:rPr>
        <w:t>Korpus drogowy - nasyp lub ta część wykopu, która jest ograniczona koroną drogi i skarpami rowów.</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1.4.10. </w:t>
      </w:r>
      <w:r w:rsidRPr="005D5B07">
        <w:rPr>
          <w:rFonts w:ascii="Verdana" w:hAnsi="Verdana" w:cs="Times New Roman"/>
          <w:sz w:val="16"/>
          <w:szCs w:val="16"/>
        </w:rPr>
        <w:t>Koryto - element uformowany w korpusie drogowym w celu ułożenia w nim konstrukcji nawierzchni.</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1.4.11</w:t>
      </w:r>
      <w:r w:rsidRPr="005D5B07">
        <w:rPr>
          <w:rFonts w:ascii="Verdana" w:hAnsi="Verdana" w:cs="Times New Roman"/>
          <w:sz w:val="16"/>
          <w:szCs w:val="16"/>
        </w:rPr>
        <w:t>. Książka obmiarów - akceptowany przez Inżyniera zeszyt z ponumerowanymi stronami, służący do wpisywania przez Wykonawcę obmiaru dokonywanych robót w formie wyliczeń.</w:t>
      </w:r>
      <w:r w:rsidR="00077F9B" w:rsidRPr="005D5B07">
        <w:rPr>
          <w:rFonts w:ascii="Verdana" w:hAnsi="Verdana" w:cs="Times New Roman"/>
          <w:sz w:val="16"/>
          <w:szCs w:val="16"/>
        </w:rPr>
        <w:t xml:space="preserve"> Wartości z </w:t>
      </w:r>
      <w:r w:rsidR="00263D31" w:rsidRPr="005D5B07">
        <w:rPr>
          <w:rFonts w:ascii="Verdana" w:hAnsi="Verdana" w:cs="Times New Roman"/>
          <w:sz w:val="16"/>
          <w:szCs w:val="16"/>
        </w:rPr>
        <w:t>książki</w:t>
      </w:r>
      <w:r w:rsidR="00077F9B" w:rsidRPr="005D5B07">
        <w:rPr>
          <w:rFonts w:ascii="Verdana" w:hAnsi="Verdana" w:cs="Times New Roman"/>
          <w:sz w:val="16"/>
          <w:szCs w:val="16"/>
        </w:rPr>
        <w:t xml:space="preserve"> obmiarów, po weryfikacji w terenie są podstawą do sporządzenia kosztorysu powykonawczego wykonawcy w związku z rozliczeniem robot.</w:t>
      </w:r>
    </w:p>
    <w:p w:rsidR="00AB34B9" w:rsidRPr="005D5B07" w:rsidRDefault="00077F9B"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Arial"/>
          <w:sz w:val="16"/>
          <w:szCs w:val="16"/>
          <w:shd w:val="clear" w:color="auto" w:fill="FFFFFF"/>
        </w:rPr>
        <w:t> </w:t>
      </w:r>
      <w:r w:rsidR="00AB34B9" w:rsidRPr="005D5B07">
        <w:rPr>
          <w:rFonts w:ascii="Verdana" w:hAnsi="Verdana" w:cs="Times New Roman"/>
          <w:b/>
          <w:bCs/>
          <w:sz w:val="16"/>
          <w:szCs w:val="16"/>
        </w:rPr>
        <w:t xml:space="preserve">1.4.12. </w:t>
      </w:r>
      <w:r w:rsidR="00AB34B9" w:rsidRPr="005D5B07">
        <w:rPr>
          <w:rFonts w:ascii="Verdana" w:hAnsi="Verdana" w:cs="Times New Roman"/>
          <w:sz w:val="16"/>
          <w:szCs w:val="16"/>
        </w:rPr>
        <w:t>Materiały - wszelkie tworzywa niezbędne do wykonania robót, zgodne z dokumentacją projektową i specyfikacjami technicznymi, zaakceptowane przez Inżyniera.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1.4.13. </w:t>
      </w:r>
      <w:r w:rsidRPr="005D5B07">
        <w:rPr>
          <w:rFonts w:ascii="Verdana" w:hAnsi="Verdana" w:cs="Times New Roman"/>
          <w:sz w:val="16"/>
          <w:szCs w:val="16"/>
        </w:rPr>
        <w:t>Nawierzchnia - warstwa lub zespół warstw służących do przejmowania i rozkładania obciążeń od ruchu na podłoże gruntowe i zapewniających dogodne warunki dla ruchu.</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a) Warstwa ścieralna - górna warstwa nawierzchni poddana bezpośrednio oddziaływaniu ruchu i czynników atmosferycznych.</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b) Podbudowa - dolna część nawierzchni służąca do przenoszenia obciążeń od ruchu na podłoże. </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1.4.14. </w:t>
      </w:r>
      <w:r w:rsidRPr="005D5B07">
        <w:rPr>
          <w:rFonts w:ascii="Verdana" w:hAnsi="Verdana" w:cs="Times New Roman"/>
          <w:sz w:val="16"/>
          <w:szCs w:val="16"/>
        </w:rPr>
        <w:t>Niweleta - wysokościowe i geometryczne rozwinięcie na płaszczyźnie pionowego przekroju w osi drogi lub obiektu mostowego.</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1.4.15. </w:t>
      </w:r>
      <w:r w:rsidRPr="005D5B07">
        <w:rPr>
          <w:rFonts w:ascii="Verdana" w:hAnsi="Verdana" w:cs="Times New Roman"/>
          <w:sz w:val="16"/>
          <w:szCs w:val="16"/>
        </w:rPr>
        <w:t>Obiekt mostowy - most, wiadukt, estakada, tunel, kładka dla pieszych i przepust.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1.4.16. </w:t>
      </w:r>
      <w:r w:rsidRPr="005D5B07">
        <w:rPr>
          <w:rFonts w:ascii="Verdana" w:hAnsi="Verdana" w:cs="Times New Roman"/>
          <w:sz w:val="16"/>
          <w:szCs w:val="16"/>
        </w:rPr>
        <w:t>Pobocze - część korony drogi przeznaczona do chwilowego postoju pojazdów, umieszczenia urządzeń organizacji i bezpieczeństwa ruchu oraz do ruchu pieszych, służąca jednocześnie do bocznego oparcia konstrukcji nawierzchni.</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1.4.17. </w:t>
      </w:r>
      <w:r w:rsidRPr="005D5B07">
        <w:rPr>
          <w:rFonts w:ascii="Verdana" w:hAnsi="Verdana" w:cs="Times New Roman"/>
          <w:sz w:val="16"/>
          <w:szCs w:val="16"/>
        </w:rPr>
        <w:t>Podłoże nawierzchni - grunt rodzimy lub nasypowy, leżący pod nawierzchnią do głębokości przemarzania.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1.4.18. </w:t>
      </w:r>
      <w:r w:rsidRPr="005D5B07">
        <w:rPr>
          <w:rFonts w:ascii="Verdana" w:hAnsi="Verdana" w:cs="Times New Roman"/>
          <w:sz w:val="16"/>
          <w:szCs w:val="16"/>
        </w:rPr>
        <w:t>Polecenie Inżyniera - wszelkie polecenia przekazane Wykonawcy przez Inżyniera, w formie pisemnej, dotyczące sposobu realizacji robót lub innych spraw związanych z prowadzeniem budowy.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1.4.19. </w:t>
      </w:r>
      <w:r w:rsidRPr="005D5B07">
        <w:rPr>
          <w:rFonts w:ascii="Verdana" w:hAnsi="Verdana" w:cs="Times New Roman"/>
          <w:sz w:val="16"/>
          <w:szCs w:val="16"/>
        </w:rPr>
        <w:t>Projektant - uprawniona osoba prawna lub fizyczna będąca autorem dokumentacji projektowej.</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1.4.20. </w:t>
      </w:r>
      <w:r w:rsidRPr="005D5B07">
        <w:rPr>
          <w:rFonts w:ascii="Verdana" w:hAnsi="Verdana" w:cs="Times New Roman"/>
          <w:sz w:val="16"/>
          <w:szCs w:val="16"/>
        </w:rPr>
        <w:t>Przetargowa dokumentacja projektowa - część dokumentacji projektowej, która wskazuje lokalizację, charakterystykę i wymiary obiektu będącego przedmiotem robót.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1.4.21. </w:t>
      </w:r>
      <w:r w:rsidRPr="005D5B07">
        <w:rPr>
          <w:rFonts w:ascii="Verdana" w:hAnsi="Verdana" w:cs="Times New Roman"/>
          <w:sz w:val="16"/>
          <w:szCs w:val="16"/>
        </w:rPr>
        <w:t>Rekultywacja - roboty mające na celu uporządkowanie i przywrócenie pierwotnych funkcji terenom naruszonym w czasie realizacji zadania budowlanego.</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1.4.22. </w:t>
      </w:r>
      <w:r w:rsidRPr="005D5B07">
        <w:rPr>
          <w:rFonts w:ascii="Verdana" w:hAnsi="Verdana" w:cs="Times New Roman"/>
          <w:sz w:val="16"/>
          <w:szCs w:val="16"/>
        </w:rPr>
        <w:t>Kosztorys ofertowy - wykaz robót z podaniem ich ilości (przedmiarem) w kolejności technologicznej ich wykonania.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1.4.23. </w:t>
      </w:r>
      <w:r w:rsidRPr="005D5B07">
        <w:rPr>
          <w:rFonts w:ascii="Verdana" w:hAnsi="Verdana" w:cs="Times New Roman"/>
          <w:sz w:val="16"/>
          <w:szCs w:val="16"/>
        </w:rPr>
        <w:t>Teren budowy - teren udostępniony przez Zamawiającego dla wykonania na nim robót oraz inne miejsca wymienione w kontrakcie jako tworzące część terenu budowy.</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1.5. Ogólne wymagania dotyczące robót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jest odpowiedzialny za jakość wykonanych robót, bezpieczeństwo, metody użyte przy budowie oraz za ich zgodność z dokumentacją projektową, SST i poleceniami Inżyniera.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1.5.1. </w:t>
      </w:r>
      <w:r w:rsidRPr="005D5B07">
        <w:rPr>
          <w:rFonts w:ascii="Verdana" w:hAnsi="Verdana" w:cs="Times New Roman"/>
          <w:sz w:val="16"/>
          <w:szCs w:val="16"/>
        </w:rPr>
        <w:t>Przekazanie terenu budowy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Zamawiający w terminie określonym w dokumentach kontraktowych przekaże Wykonawcy teren budowy wraz ze wszystkimi wymaganymi uzgodnieniami prawnymi i administracyjnymi, lokalizację i współrzędne punktów głównych trasy oraz reperów, dziennik budowy oraz egzemplarz dokumentacji projektowej i komplet SST.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Na Wykonawcy spoczywa odpowiedzialność za ochronę przekazanych mu punktów pomiarowych do chwili odbioru ostatecznego robót. </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1.5.2. </w:t>
      </w:r>
      <w:r w:rsidRPr="005D5B07">
        <w:rPr>
          <w:rFonts w:ascii="Verdana" w:hAnsi="Verdana" w:cs="Times New Roman"/>
          <w:sz w:val="16"/>
          <w:szCs w:val="16"/>
        </w:rPr>
        <w:t>Dokumentacja projektowa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Dokumentacja projektowa będzie zawierać rysunki, obliczenia i dokumenty, zgodne z wykazem podanym w szczegółowych warunkach umowy, uwzględniającym podział na dokumentację projektową:</w:t>
      </w:r>
    </w:p>
    <w:p w:rsidR="00AB34B9" w:rsidRPr="005D5B07" w:rsidRDefault="00AB34B9" w:rsidP="00B25E6E">
      <w:pPr>
        <w:pStyle w:val="Akapitzlist"/>
        <w:numPr>
          <w:ilvl w:val="0"/>
          <w:numId w:val="14"/>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Zamawiającego; wykaz pozycji, które stanowią przetargową dokumentację projektową oraz projektową dokumentację wykonawczą (techniczną) i zostaną przekazane Wykonawcy,</w:t>
      </w:r>
    </w:p>
    <w:p w:rsidR="00AB34B9" w:rsidRPr="005D5B07" w:rsidRDefault="00AB34B9" w:rsidP="00B25E6E">
      <w:pPr>
        <w:pStyle w:val="Akapitzlist"/>
        <w:numPr>
          <w:ilvl w:val="0"/>
          <w:numId w:val="14"/>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Wykonawcy; wykaz zawierający spis dokumentacji projektowej, którą Wykonawca opracuje w ramach ceny kontraktowej.</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1.5.3. </w:t>
      </w:r>
      <w:r w:rsidRPr="005D5B07">
        <w:rPr>
          <w:rFonts w:ascii="Verdana" w:hAnsi="Verdana" w:cs="Times New Roman"/>
          <w:sz w:val="16"/>
          <w:szCs w:val="16"/>
        </w:rPr>
        <w:t xml:space="preserve">Zgodność robót z dokumentacją projektową i </w:t>
      </w:r>
      <w:r w:rsidR="00D27814" w:rsidRPr="005D5B07">
        <w:rPr>
          <w:rFonts w:ascii="Verdana" w:hAnsi="Verdana" w:cs="Times New Roman"/>
          <w:bCs/>
          <w:sz w:val="16"/>
          <w:szCs w:val="16"/>
        </w:rPr>
        <w:t>STWIOR</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Dokumentacja projektowa, </w:t>
      </w:r>
      <w:r w:rsidR="00D27814" w:rsidRPr="005D5B07">
        <w:rPr>
          <w:rFonts w:ascii="Verdana" w:hAnsi="Verdana" w:cs="Times New Roman"/>
          <w:bCs/>
          <w:sz w:val="16"/>
          <w:szCs w:val="16"/>
        </w:rPr>
        <w:t>STWIOR</w:t>
      </w:r>
      <w:r w:rsidRPr="005D5B07">
        <w:rPr>
          <w:rFonts w:ascii="Verdana" w:hAnsi="Verdana" w:cs="Times New Roman"/>
          <w:sz w:val="16"/>
          <w:szCs w:val="16"/>
        </w:rPr>
        <w:t xml:space="preserve"> i wszystkie dodatkowe dokumenty przekazane Wykonawcy przez Inżyniera stanowią część umowy, a wymagania określone w choćby jednym z nich są obowiązujące dla Wykonawcy tak jakby zawarte były w całej dokumentacji. W przypadku rozbieżności w ustaleniach poszczególnych dokumentów obowiązuje kolejność ich ważności wymieniona w „Umowie”. Wszystkie wykonane roboty i dostarczone materiały będą zgodne z dokumentacją projektową i </w:t>
      </w:r>
      <w:r w:rsidR="00D27814" w:rsidRPr="005D5B07">
        <w:rPr>
          <w:rFonts w:ascii="Verdana" w:hAnsi="Verdana" w:cs="Times New Roman"/>
          <w:bCs/>
          <w:sz w:val="16"/>
          <w:szCs w:val="16"/>
        </w:rPr>
        <w:t>STWIOR</w:t>
      </w:r>
      <w:r w:rsidRPr="005D5B07">
        <w:rPr>
          <w:rFonts w:ascii="Verdana" w:hAnsi="Verdana" w:cs="Times New Roman"/>
          <w:sz w:val="16"/>
          <w:szCs w:val="16"/>
        </w:rPr>
        <w: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1.5.4. </w:t>
      </w:r>
      <w:r w:rsidRPr="005D5B07">
        <w:rPr>
          <w:rFonts w:ascii="Verdana" w:hAnsi="Verdana" w:cs="Times New Roman"/>
          <w:sz w:val="16"/>
          <w:szCs w:val="16"/>
        </w:rPr>
        <w:t>Zabezpieczenie terenu budowy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 przystąpieniem do robót Wykonawca przedstawi Inżynierowi do zatwierdzenia projekt organizacji ruchu i zabezpieczenia robót w okresie trwania budowy. Wykonawca zapewni stałe warunki widoczności w dzień i w nocy tych zapór i znaków, dla których jest to nieodzowne ze względów bezpieczeństwa.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Koszt zabezpieczenia terenu budowy nie podlega odrębnej zapłacie i przyjmuje się, że jest włączony w cenę kontraktową.</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1.5.5. </w:t>
      </w:r>
      <w:r w:rsidRPr="005D5B07">
        <w:rPr>
          <w:rFonts w:ascii="Verdana" w:hAnsi="Verdana" w:cs="Times New Roman"/>
          <w:sz w:val="16"/>
          <w:szCs w:val="16"/>
        </w:rPr>
        <w:t>Ochrona środowiska w czasie wykonywania robót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ma obowiązek znać i stosować w czasie prowadzenia robót wszelkie przepisy dotyczące ochrony środowiska naturalnego.</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 okresie trwania budowy i wykańczania robót Wykonawca będzie:</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a) utrzymywać teren budowy i wykopy w stanie bez wody stojącej,</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b) podejmować wszelkie uzasadnione kroki mające na celu stosowanie się do przepisów i norm dotyczących ochrony środowiska na terenie i wokół terenu budowy. </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1.5.6. </w:t>
      </w:r>
      <w:r w:rsidRPr="005D5B07">
        <w:rPr>
          <w:rFonts w:ascii="Verdana" w:hAnsi="Verdana" w:cs="Times New Roman"/>
          <w:sz w:val="16"/>
          <w:szCs w:val="16"/>
        </w:rPr>
        <w:t>Ochrona przeciwpożarowa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będzie przestrzegać przepisy ochrony przeciwpożarowej.</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Materiały łatwopalne będą składowane w sposób zgodny z odpowiednimi przepisami i zabezpieczone przed dostępem osób trzecich. Wykonawca będzie odpowiedzialny za wszelkie straty spowodowane pożarem </w:t>
      </w:r>
      <w:r w:rsidR="00263D31" w:rsidRPr="005D5B07">
        <w:rPr>
          <w:rFonts w:ascii="Verdana" w:hAnsi="Verdana" w:cs="Times New Roman"/>
          <w:sz w:val="16"/>
          <w:szCs w:val="16"/>
        </w:rPr>
        <w:t>wywołanym, jako</w:t>
      </w:r>
      <w:r w:rsidRPr="005D5B07">
        <w:rPr>
          <w:rFonts w:ascii="Verdana" w:hAnsi="Verdana" w:cs="Times New Roman"/>
          <w:sz w:val="16"/>
          <w:szCs w:val="16"/>
        </w:rPr>
        <w:t xml:space="preserve"> rezultat realizacji robót albo przez personel Wykonawcy.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1.5.7. </w:t>
      </w:r>
      <w:r w:rsidRPr="005D5B07">
        <w:rPr>
          <w:rFonts w:ascii="Verdana" w:hAnsi="Verdana" w:cs="Times New Roman"/>
          <w:sz w:val="16"/>
          <w:szCs w:val="16"/>
        </w:rPr>
        <w:t>Materiały szkodliwe dla otoczenia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Materiały, które w sposób trwały są szkodliwe dla otoczenia, nie będą dopuszczone do użycia.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1.5.8. </w:t>
      </w:r>
      <w:r w:rsidRPr="005D5B07">
        <w:rPr>
          <w:rFonts w:ascii="Verdana" w:hAnsi="Verdana" w:cs="Times New Roman"/>
          <w:sz w:val="16"/>
          <w:szCs w:val="16"/>
        </w:rPr>
        <w:t>Ochrona własności publicznej i prywatnej</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będzie odpowiadać za wszelkie spowodowane przez jego działania uszkodzenia instalacji na powierzchni ziemi i urządzeń podziemnych wykazanych w dokumentach dostarczonych mu przez Zamawiającego.</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1.5.9. </w:t>
      </w:r>
      <w:r w:rsidRPr="005D5B07">
        <w:rPr>
          <w:rFonts w:ascii="Verdana" w:hAnsi="Verdana" w:cs="Times New Roman"/>
          <w:sz w:val="16"/>
          <w:szCs w:val="16"/>
        </w:rPr>
        <w:t>Ograniczenie obciążeń osi pojazdów</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będzie stosować się do ustawowych ograniczeń nacisków osi na drogach publicznych przy transporcie materiałów i wyposażenia na i z terenu robót. Wykonawca będzie odpowiadał za naprawę wszelkich uszkodzeń, zgodnie z poleceniami Inżyniera.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1.5.10. </w:t>
      </w:r>
      <w:r w:rsidRPr="005D5B07">
        <w:rPr>
          <w:rFonts w:ascii="Verdana" w:hAnsi="Verdana" w:cs="Times New Roman"/>
          <w:sz w:val="16"/>
          <w:szCs w:val="16"/>
        </w:rPr>
        <w:t>Bezpieczeństwo i higiena pracy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Podczas realizacji robót Wykonawca będzie przestrzegać przepisów dotyczących bezpieczeństwa i higieny pracy.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kontraktowej.</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 rozpoczęciem robót Wykonawca przedstawi Inżynierowi do zatwierdzenia Plan Bezpieczeństwa i Ochrony Zdrowia.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1.5.11. </w:t>
      </w:r>
      <w:r w:rsidRPr="005D5B07">
        <w:rPr>
          <w:rFonts w:ascii="Verdana" w:hAnsi="Verdana" w:cs="Times New Roman"/>
          <w:sz w:val="16"/>
          <w:szCs w:val="16"/>
        </w:rPr>
        <w:t>Ochrona i utrzymanie robót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Wykonawca będzie odpowiadał za ochronę robót i za wszelkie materiały i urządzenia używane do robót od daty </w:t>
      </w:r>
      <w:r w:rsidR="00263D31" w:rsidRPr="005D5B07">
        <w:rPr>
          <w:rFonts w:ascii="Verdana" w:hAnsi="Verdana" w:cs="Times New Roman"/>
          <w:sz w:val="16"/>
          <w:szCs w:val="16"/>
        </w:rPr>
        <w:t>rozpoczęcia do</w:t>
      </w:r>
      <w:r w:rsidRPr="005D5B07">
        <w:rPr>
          <w:rFonts w:ascii="Verdana" w:hAnsi="Verdana" w:cs="Times New Roman"/>
          <w:sz w:val="16"/>
          <w:szCs w:val="16"/>
        </w:rPr>
        <w:t xml:space="preserve"> momentu odbioru ostatecznego. Jeśli Wykonawca w jakimkolwiek czasie zaniedba utrzymanie, to na polecenie Inżyniera powinien rozpocząć roboty utrzymaniowe nie później niż w 24 godziny po otrzymaniu tego polecenia.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1.5.12. </w:t>
      </w:r>
      <w:r w:rsidRPr="005D5B07">
        <w:rPr>
          <w:rFonts w:ascii="Verdana" w:hAnsi="Verdana" w:cs="Times New Roman"/>
          <w:sz w:val="16"/>
          <w:szCs w:val="16"/>
        </w:rPr>
        <w:t>Stosowanie się do prawa i innych przepisów</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1.5.13. </w:t>
      </w:r>
      <w:r w:rsidRPr="005D5B07">
        <w:rPr>
          <w:rFonts w:ascii="Verdana" w:hAnsi="Verdana" w:cs="Times New Roman"/>
          <w:sz w:val="16"/>
          <w:szCs w:val="16"/>
        </w:rPr>
        <w:t>Równoważność norm i zbiorów przepisów prawnych</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 Różnice pomiędzy powołanymi normami a ich proponowanymi zamiennikami muszą być dokładnie opisane przez Wykonawcę i przedłożone Inżynierowi do zatwierdzenia.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1.5.14. </w:t>
      </w:r>
      <w:r w:rsidRPr="005D5B07">
        <w:rPr>
          <w:rFonts w:ascii="Verdana" w:hAnsi="Verdana" w:cs="Times New Roman"/>
          <w:sz w:val="16"/>
          <w:szCs w:val="16"/>
        </w:rPr>
        <w:t>Wykopaliska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Wszelkie wykopaliska, monety, przedmioty wartościowe, budowle oraz inne pozostałości o znaczeniu geologicznym lub archeologicznym odkryte na terenie budowy będą uważane za własność Zamawiającego. Wykonawca zobowiązany jest powiadomić Inżyniera i postępować zgodnie z jego poleceniami. Jeżeli w wyniku tych poleceń Wykonawca poniesie koszty i/lub wystąpią opóźnienia w robotach, Inżynier po uzgodnieniu z Zamawiającym i Wykonawcą ustali wydłużenie czasu wykonania robót i/lub wysokość kwoty, o którą należy zwiększyć cenę kontraktową.</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 MATERIAŁY</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2.1. Źródła uzyskania materiałów</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Co najmniej na tydzień przed zaplanowanym wykorzystaniem jakichkolwiek materiałów przeznaczonych do robót, Wykonawca przedstawi Inżynierowi do zatwierdzenia, szczegółowe informacje dotyczące proponowanego źródła wytwarzania, zamawiania lub wydobywania tych materiałów jak również odpowiednie świadectwa badań laboratoryjnych oraz próbki materiałów.</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Zatwierdzenie partii materiałów z danego źródła nie oznacza automatycznie, że wszelkie materiały z danego źródła uzyskają zatwierdzenie.</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Wykonawca zobowiązany jest do prowadzenia badań w celu wykazania, że materiały uzyskane z dopuszczonego źródła w sposób ciągły spełniają wymagania </w:t>
      </w:r>
      <w:r w:rsidR="006E5617" w:rsidRPr="005D5B07">
        <w:rPr>
          <w:rFonts w:ascii="Verdana" w:hAnsi="Verdana" w:cs="Times New Roman"/>
          <w:bCs/>
          <w:sz w:val="16"/>
          <w:szCs w:val="16"/>
        </w:rPr>
        <w:t>STWIOR</w:t>
      </w:r>
      <w:r w:rsidRPr="005D5B07">
        <w:rPr>
          <w:rFonts w:ascii="Verdana" w:hAnsi="Verdana" w:cs="Times New Roman"/>
          <w:sz w:val="16"/>
          <w:szCs w:val="16"/>
        </w:rPr>
        <w:t xml:space="preserve"> w czasie realizacji robót.</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2.2. Pozyskiwanie materiałów miejscowych</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Humus i nadkład czasowo zdjęte z terenu wykopów, dokopów i miejsc pozyskania materiałów miejscowych będą formowane w hałdy i wykorzystane przy zasypce i rekultywacji terenu po ukończeniu robót.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Wszystkie odpowiednie materiały pozyskane z wykopów na terenie budowy lub z innych miejsc wskazanych w dokumentach umowy będą wykorzystane do robót lub odwiezione na odkład odpowiednio do wymagań umowy lub wskazań Inżyniera.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nie będzie prowadzić żadnych wykopów w obrębie terenu budowy poza tymi, które zostały wyszczególnione w dokumentach umowy, chyba, że uzyska na to pisemną zgodę Inżyniera.</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2.3. Materiały nieodpowiadające wymaganiom</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Materiały nieodpowiadające wymaganiom zostaną przez Wykonawcę wywiezione z terenu budowy i złożone w miejscu wskazanym przez Inżyniera. Jeśli Inżynier zezwoli Wykonawcy na użycie tych materiałów do innych robót, niż te, dla których zostały zakupione, to koszt tych materiałów zostanie odpowiednio przewartościowany (skorygowany) przez Inżyniera.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Każdy rodzaj robót, w którym znajdują się niezbadane i </w:t>
      </w:r>
      <w:r w:rsidR="00263D31" w:rsidRPr="005D5B07">
        <w:rPr>
          <w:rFonts w:ascii="Verdana" w:hAnsi="Verdana" w:cs="Times New Roman"/>
          <w:sz w:val="16"/>
          <w:szCs w:val="16"/>
        </w:rPr>
        <w:t>niezaakceptowane</w:t>
      </w:r>
      <w:r w:rsidRPr="005D5B07">
        <w:rPr>
          <w:rFonts w:ascii="Verdana" w:hAnsi="Verdana" w:cs="Times New Roman"/>
          <w:sz w:val="16"/>
          <w:szCs w:val="16"/>
        </w:rPr>
        <w:t xml:space="preserve"> materiały, Wykonawca wykonuje na własne ryzyko, licząc się z jego nieprzyjęciem, usunięciem i niezapłaceniem</w:t>
      </w:r>
      <w:r w:rsidR="00D27814" w:rsidRPr="005D5B07">
        <w:rPr>
          <w:rFonts w:ascii="Verdana" w:hAnsi="Verdana" w:cs="Times New Roman"/>
          <w:sz w:val="16"/>
          <w:szCs w:val="16"/>
        </w:rPr>
        <w:t>.</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2.4. Wariantowe stosowanie materiałów</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Jeśli dokumentacja projektowa lub </w:t>
      </w:r>
      <w:r w:rsidR="00D27814" w:rsidRPr="005D5B07">
        <w:rPr>
          <w:rFonts w:ascii="Verdana" w:hAnsi="Verdana" w:cs="Times New Roman"/>
          <w:bCs/>
          <w:sz w:val="16"/>
          <w:szCs w:val="16"/>
        </w:rPr>
        <w:t>STWIOR</w:t>
      </w:r>
      <w:r w:rsidRPr="005D5B07">
        <w:rPr>
          <w:rFonts w:ascii="Verdana" w:hAnsi="Verdana" w:cs="Times New Roman"/>
          <w:sz w:val="16"/>
          <w:szCs w:val="16"/>
        </w:rPr>
        <w:t xml:space="preserve"> przewidują możliwość wariantowego zastosowania rodzaju materiału w wykonywanych robotach, Wykonawca powiadomi Inżyniera o swoim zamiarze, co najmniej tydzień przed użyciem tego materiału, albo w okresie dłuższym, jeśli będzie to potrzebne z uwagi na wykonanie badań wymaganych przez Inżyniera. Wybrany i zaakceptowany rodzaj materiału nie może być później zmieniany bez zgody Inżyniera.</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2.5. Przechowywanie i składowanie materiałów</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Miejsca czasowego składowania materiałów będą zlokalizowane w obrębie terenu budowy w miejscach uzgodnionych z Inżynierem lub poza terenem budowy w miejscach zorganizowanych przez Wykonawcę i zaakceptowanych przez Inżyniera.</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2.6. Inspekcja wytwórni materiałów</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Wytwórnie materiałów mogą być okresowo kontrolowane przez Inżyniera w celu sprawdzenia zgodności stosowanych metod produkcji z wymaganiami. </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 SPRZĘT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Sprzęt używany do robót powinien być zgodny z ofertą Wykonawcy i powinien odpowiadać pod względem typów i ilości wskazaniom zawartym w </w:t>
      </w:r>
      <w:r w:rsidR="006E5617" w:rsidRPr="005D5B07">
        <w:rPr>
          <w:rFonts w:ascii="Verdana" w:hAnsi="Verdana" w:cs="Times New Roman"/>
          <w:bCs/>
          <w:sz w:val="16"/>
          <w:szCs w:val="16"/>
        </w:rPr>
        <w:t>STWIOR</w:t>
      </w:r>
      <w:r w:rsidRPr="005D5B07">
        <w:rPr>
          <w:rFonts w:ascii="Verdana" w:hAnsi="Verdana" w:cs="Times New Roman"/>
          <w:sz w:val="16"/>
          <w:szCs w:val="16"/>
        </w:rPr>
        <w:t xml:space="preserve"> lub projekcie organizacji robót, zaakceptowanym przez Inżyniera; w przypadku braku ustaleń w wymienionych wyżej dokumentach, sprzęt powinien być uzgodniony i zaakceptowany przez Inżyniera.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Liczba i wydajność sprzętu powinny gwarantować przeprowadzenie robót, zgodnie z zasadami określonymi w dokumentacji projektowej, </w:t>
      </w:r>
      <w:r w:rsidR="006E5617" w:rsidRPr="005D5B07">
        <w:rPr>
          <w:rFonts w:ascii="Verdana" w:hAnsi="Verdana" w:cs="Times New Roman"/>
          <w:bCs/>
          <w:sz w:val="16"/>
          <w:szCs w:val="16"/>
        </w:rPr>
        <w:t>STWIOR</w:t>
      </w:r>
      <w:r w:rsidRPr="005D5B07">
        <w:rPr>
          <w:rFonts w:ascii="Verdana" w:hAnsi="Verdana" w:cs="Times New Roman"/>
          <w:sz w:val="16"/>
          <w:szCs w:val="16"/>
        </w:rPr>
        <w:t xml:space="preserve"> i wskazaniach Inżyniera. Powinien być zgodny z normami ochrony środowiska i przepisami dotyczącymi jego użytkowania.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dostarczy Inżynierowi kopie dokumentów potwierdzających dopuszczenie sprzętu do użytkowania i badań okresowych, tam gdzie jest to wymagane przepisami.</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 xml:space="preserve">Wykonawca będzie konserwować sprzęt jak również naprawiać lub wymieniać sprzęt niesprawny. Jeżeli dokumentacja projektowa lub </w:t>
      </w:r>
      <w:r w:rsidR="006E5617" w:rsidRPr="005D5B07">
        <w:rPr>
          <w:rFonts w:ascii="Verdana" w:hAnsi="Verdana" w:cs="Times New Roman"/>
          <w:bCs/>
          <w:sz w:val="16"/>
          <w:szCs w:val="16"/>
        </w:rPr>
        <w:t>STWIOR</w:t>
      </w:r>
      <w:r w:rsidRPr="005D5B07">
        <w:rPr>
          <w:rFonts w:ascii="Verdana" w:hAnsi="Verdana" w:cs="Times New Roman"/>
          <w:sz w:val="16"/>
          <w:szCs w:val="16"/>
        </w:rPr>
        <w:t xml:space="preserve"> przewidują możliwość wariantowego użycia sprzętu przy wykonywanych robotach, Wykonawca powiadomi Inżyniera o swoim zamiarze wyboru i uzyska jego akceptację przed użyciem sprzętu. Wybrany sprzęt, po akceptacji Inżyniera, nie może być później zmieniany bez jego zgody.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Jakikolwiek sprzęt, maszyny, urządzenia i narzędzia </w:t>
      </w:r>
      <w:r w:rsidR="00263D31" w:rsidRPr="005D5B07">
        <w:rPr>
          <w:rFonts w:ascii="Verdana" w:hAnsi="Verdana" w:cs="Times New Roman"/>
          <w:sz w:val="16"/>
          <w:szCs w:val="16"/>
        </w:rPr>
        <w:t>niegwarantujące</w:t>
      </w:r>
      <w:r w:rsidRPr="005D5B07">
        <w:rPr>
          <w:rFonts w:ascii="Verdana" w:hAnsi="Verdana" w:cs="Times New Roman"/>
          <w:sz w:val="16"/>
          <w:szCs w:val="16"/>
        </w:rPr>
        <w:t xml:space="preserve"> zachowania warunków umowy, zostaną przez Inżyniera zdyskwalifikowane i </w:t>
      </w:r>
      <w:r w:rsidR="00263D31" w:rsidRPr="005D5B07">
        <w:rPr>
          <w:rFonts w:ascii="Verdana" w:hAnsi="Verdana" w:cs="Times New Roman"/>
          <w:sz w:val="16"/>
          <w:szCs w:val="16"/>
        </w:rPr>
        <w:t>niedopuszczone</w:t>
      </w:r>
      <w:r w:rsidRPr="005D5B07">
        <w:rPr>
          <w:rFonts w:ascii="Verdana" w:hAnsi="Verdana" w:cs="Times New Roman"/>
          <w:sz w:val="16"/>
          <w:szCs w:val="16"/>
        </w:rPr>
        <w:t xml:space="preserve"> do robót.</w:t>
      </w:r>
    </w:p>
    <w:p w:rsidR="00AB34B9" w:rsidRPr="005D5B07" w:rsidRDefault="00AB34B9" w:rsidP="00D2781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 TRANSPORT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jest zobowiązany do stosowania jedynie takich środków transportu, które nie wpłyną niekorzystnie na jakość wykonywanych robót i właściwości przewożonych materiałów.</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Liczba środków transportu powinna zapewniać prowadzenie robót zgodnie z zasadami określonymi w dokumentacji projektowej, </w:t>
      </w:r>
      <w:r w:rsidR="006E5617" w:rsidRPr="005D5B07">
        <w:rPr>
          <w:rFonts w:ascii="Verdana" w:hAnsi="Verdana" w:cs="Times New Roman"/>
          <w:bCs/>
          <w:sz w:val="16"/>
          <w:szCs w:val="16"/>
        </w:rPr>
        <w:t>STWIOR</w:t>
      </w:r>
      <w:r w:rsidRPr="005D5B07">
        <w:rPr>
          <w:rFonts w:ascii="Verdana" w:hAnsi="Verdana" w:cs="Times New Roman"/>
          <w:sz w:val="16"/>
          <w:szCs w:val="16"/>
        </w:rPr>
        <w:t xml:space="preserve"> i wskazaniach Inżyniera, w terminie przewidzianym umową.</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i/>
          <w:iCs/>
          <w:sz w:val="16"/>
          <w:szCs w:val="16"/>
        </w:rPr>
        <w:t>Wykonawca będzie usuwać na bieżąco, na własny koszt, wszelkie zanieczyszczenia, uszkodzenia spowodowane jego pojazdami na drogach publicznych oraz dojazdach do terenu budowy</w:t>
      </w:r>
      <w:r w:rsidRPr="005D5B07">
        <w:rPr>
          <w:rFonts w:ascii="Verdana" w:hAnsi="Verdana" w:cs="Times New Roman"/>
          <w:sz w:val="16"/>
          <w:szCs w:val="16"/>
        </w:rPr>
        <w:t>.</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 WYKONANIE ROBÓT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Wykonawca jest odpowiedzialny za prowadzenie robót zgodnie z warunkami umowy oraz za jakość zastosowanych materiałów i wykonywanych robót, za ich zgodność z dokumentacją projektową, wymaganiami </w:t>
      </w:r>
      <w:r w:rsidR="00D27814" w:rsidRPr="005D5B07">
        <w:rPr>
          <w:rFonts w:ascii="Verdana" w:hAnsi="Verdana" w:cs="Times New Roman"/>
          <w:bCs/>
          <w:sz w:val="16"/>
          <w:szCs w:val="16"/>
        </w:rPr>
        <w:t>STWIOR</w:t>
      </w:r>
      <w:r w:rsidRPr="005D5B07">
        <w:rPr>
          <w:rFonts w:ascii="Verdana" w:hAnsi="Verdana" w:cs="Times New Roman"/>
          <w:sz w:val="16"/>
          <w:szCs w:val="16"/>
        </w:rPr>
        <w:t xml:space="preserve">, projektem organizacji robót opracowanym przez Wykonawcę oraz poleceniami Inżyniera. Wykonawca jest odpowiedzialny za stosowane metody wykonywania robót. Wykonawca jest odpowiedzialny za dokładne wytyczenie w planie i wyznaczenie wysokości wszystkich elementów robót zgodnie z wymiarami i rzędnymi określonymi w dokumentacji projektowej lub przekazanymi na piśmie przez Inżyniera. Błędy popełnione przez Wykonawcę w wytyczeniu i wyznaczaniu robót zostaną, usunięte przez Wykonawcę na własny koszt, z wyjątkiem, kiedy dany błąd okaże się skutkiem błędu zawartego w danych dostarczonych Wykonawcy na piśmie przez Inżyniera. Sprawdzenie wytyczenia robót lub wyznaczenia wysokości przez Inżyniera nie zwalnia Wykonawcy od odpowiedzialności za ich dokładność. Decyzje Inżyniera dotyczące akceptacji lub odrzucenia materiałów i elementów robót będą oparte na wymaganiach określonych w dokumentach umowy, dokumentacji projektowej i w </w:t>
      </w:r>
      <w:r w:rsidR="00D27814" w:rsidRPr="005D5B07">
        <w:rPr>
          <w:rFonts w:ascii="Verdana" w:hAnsi="Verdana" w:cs="Times New Roman"/>
          <w:bCs/>
          <w:sz w:val="16"/>
          <w:szCs w:val="16"/>
        </w:rPr>
        <w:t>STWIOR</w:t>
      </w:r>
      <w:r w:rsidRPr="005D5B07">
        <w:rPr>
          <w:rFonts w:ascii="Verdana" w:hAnsi="Verdana" w:cs="Times New Roman"/>
          <w:sz w:val="16"/>
          <w:szCs w:val="16"/>
        </w:rPr>
        <w:t>, a także w normach i wytycznych. 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Polecenia Inżyniera powinny być wykonywane przez Wykonawcę w czasie określonym przez Inżyniera, pod groźbą zatrzymania robót. Skutki finansowe z tego tytułu poniesie Wykonawca.</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 KONTROLA JAKOŚCI ROBÓT</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6.1</w:t>
      </w:r>
      <w:r w:rsidRPr="005D5B07">
        <w:rPr>
          <w:rFonts w:ascii="Verdana" w:hAnsi="Verdana" w:cs="Times New Roman,Bold"/>
          <w:b/>
          <w:bCs/>
          <w:sz w:val="16"/>
          <w:szCs w:val="16"/>
        </w:rPr>
        <w:t>. Zasady kontroli jakości robót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Celem kontroli robót będzie takie sterowanie ich przygotowaniem i wykonaniem, aby osiągnąć założoną jakość robót. Wykonawca jest odpowiedzialny za pełną kontrolę robót i jakości materiałów. Wykonawca zapewni odpowiedni system kontroli, włączając personel, laboratorium, sprzęt, zaopatrzenie i wszystkie urządzenia niezbędne do pobierania próbek i badań materiałów oraz robót. Przed zatwierdzeniem systemu kontroli Inżynier może zażądać od Wykonawcy przeprowadzenia badań w celu zademonstrowania, że poziom ich wykonywania jest zadowalający. Wykonawca będzie przeprowadzać pomiary i badania materiałów oraz robót z częstotliwością zapewniającą stwierdzenie, że roboty wykonano zgodnie z wymaganiami zawartymi w dokumentacji projektowej i </w:t>
      </w:r>
      <w:r w:rsidR="00D27814" w:rsidRPr="005D5B07">
        <w:rPr>
          <w:rFonts w:ascii="Verdana" w:hAnsi="Verdana" w:cs="Times New Roman"/>
          <w:bCs/>
          <w:sz w:val="16"/>
          <w:szCs w:val="16"/>
        </w:rPr>
        <w:t>STWIOR</w:t>
      </w:r>
      <w:r w:rsidRPr="005D5B07">
        <w:rPr>
          <w:rFonts w:ascii="Verdana" w:hAnsi="Verdana" w:cs="Times New Roman"/>
          <w:sz w:val="16"/>
          <w:szCs w:val="16"/>
        </w:rPr>
        <w:t xml:space="preserve">. Minimalne wymagania, co do zakresu badań i ich częstotliwość są określone w </w:t>
      </w:r>
      <w:r w:rsidR="00D27814" w:rsidRPr="005D5B07">
        <w:rPr>
          <w:rFonts w:ascii="Verdana" w:hAnsi="Verdana" w:cs="Times New Roman"/>
          <w:bCs/>
          <w:sz w:val="16"/>
          <w:szCs w:val="16"/>
        </w:rPr>
        <w:t>STWIOR</w:t>
      </w:r>
      <w:r w:rsidRPr="005D5B07">
        <w:rPr>
          <w:rFonts w:ascii="Verdana" w:hAnsi="Verdana" w:cs="Times New Roman"/>
          <w:sz w:val="16"/>
          <w:szCs w:val="16"/>
        </w:rPr>
        <w:t>, normach i wytycznych.</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Wszystkie koszty związane z organizowaniem i prowadzeniem badań materiałów i robót ponosi Wykonawca.</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6.2</w:t>
      </w:r>
      <w:r w:rsidRPr="005D5B07">
        <w:rPr>
          <w:rFonts w:ascii="Verdana" w:hAnsi="Verdana" w:cs="Times New Roman,Bold"/>
          <w:b/>
          <w:bCs/>
          <w:sz w:val="16"/>
          <w:szCs w:val="16"/>
        </w:rPr>
        <w:t>. Pobieranie próbek</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Próbki będą pobierane losowo. Inżynier będzie mieć zapewnioną możliwość udziału w pobieraniu próbek.</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Pojemniki do pobierania próbek będą dostarczone przez Wykonawcę i zatwierdzone przez Inżyniera. Próbki dostarczone przez Wykonawcę do badań wykonywanych przez Inżyniera będą odpowiednio opisane i oznakowane, w sposób zaakceptowany przez Inżyniera.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Na zlecenie Inżyniera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AB34B9" w:rsidRPr="005D5B07" w:rsidRDefault="00AB34B9" w:rsidP="00D2781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6.3. Badania i pomiary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Wszystkie badania i pomiary będą przeprowadzone zgodnie z wymaganiami norm. W przypadku, gdy normy nie obejmują jakiegokolwiek badania wymaganego w </w:t>
      </w:r>
      <w:r w:rsidR="00D27814" w:rsidRPr="005D5B07">
        <w:rPr>
          <w:rFonts w:ascii="Verdana" w:hAnsi="Verdana" w:cs="Times New Roman"/>
          <w:bCs/>
          <w:sz w:val="16"/>
          <w:szCs w:val="16"/>
        </w:rPr>
        <w:t>STWIOR</w:t>
      </w:r>
      <w:r w:rsidRPr="005D5B07">
        <w:rPr>
          <w:rFonts w:ascii="Verdana" w:hAnsi="Verdana" w:cs="Times New Roman"/>
          <w:sz w:val="16"/>
          <w:szCs w:val="16"/>
        </w:rPr>
        <w:t>, stosować można wytyczne krajowe, albo inne procedury, zaakceptowane przez Inżyniera.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 przystąpieniem do pomiarów lub badań, Wykonawca powiadomi Inżyniera o rodzaju, miejscu i terminie pomiaru lub badania. Po wykonaniu pomiaru lub badania, Wykonawca przedstawi na piśmie ich wyniki do akceptacji Inżyniera.</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6.4. R</w:t>
      </w:r>
      <w:r w:rsidRPr="005D5B07">
        <w:rPr>
          <w:rFonts w:ascii="Verdana" w:hAnsi="Verdana" w:cs="Times New Roman,Bold"/>
          <w:b/>
          <w:bCs/>
          <w:sz w:val="16"/>
          <w:szCs w:val="16"/>
        </w:rPr>
        <w:t>aporty z badań</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będzie przekazywać Inżynierowi kopie raportów z wynikami badań jak najszybciej, nie później jednak niż w terminie określonym w systemem zapewnienia jakości.</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Wyniki badań (kopie) będą przekazywane Inżynierowi projektu na formularzach według dostarczonego przez niego wzoru lub innych, przez niego zaaprobowanych.</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6.5</w:t>
      </w:r>
      <w:r w:rsidRPr="005D5B07">
        <w:rPr>
          <w:rFonts w:ascii="Verdana" w:hAnsi="Verdana" w:cs="Times New Roman,Bold"/>
          <w:b/>
          <w:bCs/>
          <w:sz w:val="16"/>
          <w:szCs w:val="16"/>
        </w:rPr>
        <w:t>. Badania prowadzone przez Inżyniera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Inżynier jest uprawniony do dokonywania kontroli, pobierania próbek i badania materiałów w miejscu ich wytwarzania/pozyskiwania, a Wykonawca i producent materiałów powinien udzielić mu niezbędnej pomocy.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 xml:space="preserve">Inżynier, dokonując weryfikacji systemu kontroli robót prowadzonego przez Wykonawcę, poprzez między innymi swoje badania, będzie oceniać zgodność materiałów i robót z wymaganiami </w:t>
      </w:r>
      <w:r w:rsidR="00D27814" w:rsidRPr="005D5B07">
        <w:rPr>
          <w:rFonts w:ascii="Verdana" w:hAnsi="Verdana" w:cs="Times New Roman"/>
          <w:bCs/>
          <w:sz w:val="16"/>
          <w:szCs w:val="16"/>
        </w:rPr>
        <w:t>STWIOR</w:t>
      </w:r>
      <w:r w:rsidRPr="005D5B07">
        <w:rPr>
          <w:rFonts w:ascii="Verdana" w:hAnsi="Verdana" w:cs="Times New Roman"/>
          <w:sz w:val="16"/>
          <w:szCs w:val="16"/>
        </w:rPr>
        <w:t xml:space="preserve"> na podstawie wyników własnych badań kontrolnych jak i wyników badań dostarczonych przez Wykonawcę.</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Inżynier może również zlecić, sam lub poprzez Wykonawcę, przeprowadzenie powtórnych lub dodatkowych badań niezależnemu laboratorium. W takim przypadku całkowite koszty powtórnych lub dodatkowych badań i pobierania próbek poniesione zostaną przez Wykonawcę.</w:t>
      </w:r>
    </w:p>
    <w:p w:rsidR="00AB34B9" w:rsidRPr="005D5B07" w:rsidRDefault="00AB34B9" w:rsidP="00D2781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6.6. Certyfikaty i deklaracje</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Inżynier może dopuścić do użycia tylko te materiały, które posiadają:</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 certyfikat na znak bezpieczeństwa wykazujący, że zapewniono zgodność z kryteriami technicznymi określonymi na podstawie Polskich Norm, aprobat technicznych oraz właściwych przepisów i dokumentów technicznych,</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2. deklarację zgodności lub certyfikat zgodności z:</w:t>
      </w:r>
    </w:p>
    <w:p w:rsidR="00AB34B9" w:rsidRPr="005D5B07" w:rsidRDefault="005154B8"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Symbol"/>
          <w:sz w:val="16"/>
          <w:szCs w:val="16"/>
        </w:rPr>
        <w:t xml:space="preserve">- </w:t>
      </w:r>
      <w:r w:rsidR="00AB34B9" w:rsidRPr="005D5B07">
        <w:rPr>
          <w:rFonts w:ascii="Verdana" w:hAnsi="Verdana" w:cs="Times New Roman"/>
          <w:sz w:val="16"/>
          <w:szCs w:val="16"/>
        </w:rPr>
        <w:t>Polską Normą lub</w:t>
      </w:r>
    </w:p>
    <w:p w:rsidR="00AB34B9" w:rsidRPr="005D5B07" w:rsidRDefault="005154B8"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Symbol"/>
          <w:sz w:val="16"/>
          <w:szCs w:val="16"/>
        </w:rPr>
        <w:t xml:space="preserve">- </w:t>
      </w:r>
      <w:r w:rsidR="00AB34B9" w:rsidRPr="005D5B07">
        <w:rPr>
          <w:rFonts w:ascii="Verdana" w:hAnsi="Verdana" w:cs="Times New Roman"/>
          <w:sz w:val="16"/>
          <w:szCs w:val="16"/>
        </w:rPr>
        <w:t>aprobatą techniczną, w przypadku wyrobów, dla których nie ustanowiono Polskiej Normy</w:t>
      </w:r>
    </w:p>
    <w:p w:rsidR="00AB34B9" w:rsidRPr="005D5B07" w:rsidRDefault="00AB34B9" w:rsidP="00D2781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6.8. Dokumenty budowy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 dziennika budowy należy wpisywać w szczególności:</w:t>
      </w:r>
    </w:p>
    <w:p w:rsidR="00AB34B9" w:rsidRPr="005D5B07" w:rsidRDefault="00AB34B9" w:rsidP="00B25E6E">
      <w:pPr>
        <w:pStyle w:val="Akapitzlist"/>
        <w:numPr>
          <w:ilvl w:val="0"/>
          <w:numId w:val="1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datę przekazania Wykonawcy terenu budowy,</w:t>
      </w:r>
    </w:p>
    <w:p w:rsidR="00AB34B9" w:rsidRPr="005D5B07" w:rsidRDefault="00AB34B9" w:rsidP="00B25E6E">
      <w:pPr>
        <w:pStyle w:val="Akapitzlist"/>
        <w:numPr>
          <w:ilvl w:val="0"/>
          <w:numId w:val="1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datę przekazania przez Zamawiającego dokumentacji projektowej,</w:t>
      </w:r>
    </w:p>
    <w:p w:rsidR="00AB34B9" w:rsidRPr="005D5B07" w:rsidRDefault="00AB34B9" w:rsidP="00B25E6E">
      <w:pPr>
        <w:pStyle w:val="Akapitzlist"/>
        <w:numPr>
          <w:ilvl w:val="0"/>
          <w:numId w:val="1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terminy rozpoczęcia i zakończenia poszczególnych elementów robót,</w:t>
      </w:r>
    </w:p>
    <w:p w:rsidR="00AB34B9" w:rsidRPr="005D5B07" w:rsidRDefault="00AB34B9" w:rsidP="00B25E6E">
      <w:pPr>
        <w:pStyle w:val="Akapitzlist"/>
        <w:numPr>
          <w:ilvl w:val="0"/>
          <w:numId w:val="1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przebieg robót, trudności i przeszkody w ich prowadzeniu, okresy i przyczyny przerw w robotach,</w:t>
      </w:r>
    </w:p>
    <w:p w:rsidR="00AB34B9" w:rsidRPr="005D5B07" w:rsidRDefault="00AB34B9" w:rsidP="00B25E6E">
      <w:pPr>
        <w:pStyle w:val="Akapitzlist"/>
        <w:numPr>
          <w:ilvl w:val="0"/>
          <w:numId w:val="1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uwagi i polecenia Inżyniera,</w:t>
      </w:r>
    </w:p>
    <w:p w:rsidR="00AB34B9" w:rsidRPr="005D5B07" w:rsidRDefault="00AB34B9" w:rsidP="00B25E6E">
      <w:pPr>
        <w:pStyle w:val="Akapitzlist"/>
        <w:numPr>
          <w:ilvl w:val="0"/>
          <w:numId w:val="1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daty zarządzenia wstrzymania robót, z podaniem powodu,</w:t>
      </w:r>
    </w:p>
    <w:p w:rsidR="00AB34B9" w:rsidRPr="005D5B07" w:rsidRDefault="00AB34B9" w:rsidP="00B25E6E">
      <w:pPr>
        <w:pStyle w:val="Akapitzlist"/>
        <w:numPr>
          <w:ilvl w:val="0"/>
          <w:numId w:val="1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zgłoszenia i daty odbiorów robót zanikających i ulegających zakryciu, częściowych i ostatecznych odbiorów robót,</w:t>
      </w:r>
    </w:p>
    <w:p w:rsidR="00AB34B9" w:rsidRPr="005D5B07" w:rsidRDefault="00AB34B9" w:rsidP="00B25E6E">
      <w:pPr>
        <w:pStyle w:val="Akapitzlist"/>
        <w:numPr>
          <w:ilvl w:val="0"/>
          <w:numId w:val="1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wyjaśnienia, uwagi i propozycje Wykonawcy,</w:t>
      </w:r>
    </w:p>
    <w:p w:rsidR="00AB34B9" w:rsidRPr="005D5B07" w:rsidRDefault="00AB34B9" w:rsidP="00B25E6E">
      <w:pPr>
        <w:pStyle w:val="Akapitzlist"/>
        <w:numPr>
          <w:ilvl w:val="0"/>
          <w:numId w:val="1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stan pogody i temperaturę powietrza w okresie wykonywania robót podlegających ograniczeniom lub wymaganiom szczególnym w związku z warunkami klimatycznymi,</w:t>
      </w:r>
    </w:p>
    <w:p w:rsidR="00AB34B9" w:rsidRPr="005D5B07" w:rsidRDefault="00AB34B9" w:rsidP="00B25E6E">
      <w:pPr>
        <w:pStyle w:val="Akapitzlist"/>
        <w:numPr>
          <w:ilvl w:val="0"/>
          <w:numId w:val="1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dane dotyczące czynności geodezyjnych (pomiarowych) dokonywanych przed i w trakcie wykonywania robót,</w:t>
      </w:r>
    </w:p>
    <w:p w:rsidR="00AB34B9" w:rsidRPr="005D5B07" w:rsidRDefault="00AB34B9" w:rsidP="00B25E6E">
      <w:pPr>
        <w:pStyle w:val="Akapitzlist"/>
        <w:numPr>
          <w:ilvl w:val="0"/>
          <w:numId w:val="1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dane dotyczące sposobu wykonywania zabezpieczenia robót,</w:t>
      </w:r>
    </w:p>
    <w:p w:rsidR="00AB34B9" w:rsidRPr="005D5B07" w:rsidRDefault="00AB34B9" w:rsidP="00B25E6E">
      <w:pPr>
        <w:pStyle w:val="Akapitzlist"/>
        <w:numPr>
          <w:ilvl w:val="0"/>
          <w:numId w:val="1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dane dotyczące jakości materiałów, pobierania próbek oraz wyniki przeprowadzonych badań z podaniem, kto je przeprowadzał,</w:t>
      </w:r>
    </w:p>
    <w:p w:rsidR="00AB34B9" w:rsidRPr="005D5B07" w:rsidRDefault="00AB34B9" w:rsidP="00B25E6E">
      <w:pPr>
        <w:pStyle w:val="Akapitzlist"/>
        <w:numPr>
          <w:ilvl w:val="0"/>
          <w:numId w:val="1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wyniki prób poszczególnych elementów budowli z podaniem, kto je przeprowadzał,</w:t>
      </w:r>
    </w:p>
    <w:p w:rsidR="00AB34B9" w:rsidRPr="005D5B07" w:rsidRDefault="00AB34B9" w:rsidP="00B25E6E">
      <w:pPr>
        <w:pStyle w:val="Akapitzlist"/>
        <w:numPr>
          <w:ilvl w:val="0"/>
          <w:numId w:val="1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inne istotne informacje o przebiegu robót.</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 OBMIAR ROBÓT</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7.1. Ogólne zasady obmiaru robót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Obmiar robót będzie określać faktyczny zakres wykonywanych robót zgodnie z dokumentacją projektową i </w:t>
      </w:r>
      <w:r w:rsidR="00D27814" w:rsidRPr="005D5B07">
        <w:rPr>
          <w:rFonts w:ascii="Verdana" w:hAnsi="Verdana" w:cs="Times New Roman"/>
          <w:bCs/>
          <w:sz w:val="16"/>
          <w:szCs w:val="16"/>
        </w:rPr>
        <w:t>STWIOR</w:t>
      </w:r>
      <w:r w:rsidRPr="005D5B07">
        <w:rPr>
          <w:rFonts w:ascii="Verdana" w:hAnsi="Verdana" w:cs="Times New Roman"/>
          <w:sz w:val="16"/>
          <w:szCs w:val="16"/>
        </w:rPr>
        <w:t>, w jednostkach ustalonych w kosztorysie.</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Obmiaru robót dokonuje Wykonawca po pisemnym powiadomieniu Inżyniera o zakresie obmierzanych robót i terminie obmiaru, co najmniej na 3 dni przed tym terminem. Jakikolwiek błąd lub przeoczenie w ilościach podanych w kosztorysie ofertowym lub gdzie indziej w </w:t>
      </w:r>
      <w:r w:rsidR="00D27814" w:rsidRPr="005D5B07">
        <w:rPr>
          <w:rFonts w:ascii="Verdana" w:hAnsi="Verdana" w:cs="Times New Roman"/>
          <w:bCs/>
          <w:sz w:val="16"/>
          <w:szCs w:val="16"/>
        </w:rPr>
        <w:t>STWIOR</w:t>
      </w:r>
      <w:r w:rsidRPr="005D5B07">
        <w:rPr>
          <w:rFonts w:ascii="Verdana" w:hAnsi="Verdana" w:cs="Times New Roman"/>
          <w:sz w:val="16"/>
          <w:szCs w:val="16"/>
        </w:rPr>
        <w:t xml:space="preserve"> nie zwalnia Wykonawcy od obowiązku ukończenia wszystkich robót. Błędne dane zostaną poprawione wg instrukcji Inżyniera na piśmie. Obmiar gotowych robót będzie przeprowadzony z częstością wymaganą do celu miesięcznej płatności na rzecz Wykonawcy lub w innym czasie określonym w umowie lub oczekiwanym przez Wykonawcę i Inżyniera.</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7.2. Zasady określania ilości robót i materiałów</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Długości i odległości pomiędzy wyszczególnionymi punktami skrajnymi będą obmierzone poziomo wzdłuż linii osiowej. Jeśli </w:t>
      </w:r>
      <w:r w:rsidR="00D27814" w:rsidRPr="005D5B07">
        <w:rPr>
          <w:rFonts w:ascii="Verdana" w:hAnsi="Verdana" w:cs="Times New Roman"/>
          <w:bCs/>
          <w:sz w:val="16"/>
          <w:szCs w:val="16"/>
        </w:rPr>
        <w:t>STWIOR</w:t>
      </w:r>
      <w:r w:rsidRPr="005D5B07">
        <w:rPr>
          <w:rFonts w:ascii="Verdana" w:hAnsi="Verdana" w:cs="Times New Roman"/>
          <w:sz w:val="16"/>
          <w:szCs w:val="16"/>
        </w:rPr>
        <w:t xml:space="preserve"> właściwe dla danych robót nie wymagają tego inaczej, objętości będą wyliczone w m3 jako długość pomnożona przez średni przekrój. Ilości, które mają być obmierzone wagowo, będą ważone w tonach lub kilogramach zgodnie z wymaganiami </w:t>
      </w:r>
      <w:r w:rsidR="00D27814" w:rsidRPr="005D5B07">
        <w:rPr>
          <w:rFonts w:ascii="Verdana" w:hAnsi="Verdana" w:cs="Times New Roman"/>
          <w:bCs/>
          <w:sz w:val="16"/>
          <w:szCs w:val="16"/>
        </w:rPr>
        <w:t>STWIOR</w:t>
      </w:r>
      <w:r w:rsidRPr="005D5B07">
        <w:rPr>
          <w:rFonts w:ascii="Verdana" w:hAnsi="Verdana" w:cs="Times New Roman"/>
          <w:sz w:val="16"/>
          <w:szCs w:val="16"/>
        </w:rPr>
        <w:t>.</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7.3. Urządzenia i sprzęt pomiarowy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Wszystkie urządzenia i sprzęt pomiarowy, stosowany w czasie obmiaru robót będą zaakceptowane przez Inżyniera. Jeżeli urządzenia te lub sprzęt wymagają badań atestujących to Wykonawca będzie posiadać ważne świadectwa legalizacji.</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7.4. Wagi i zasady ważenia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Wykonawca dostarczy i zainstaluje urządzenia wagowe odpowiadające odnośnym wymaganiom </w:t>
      </w:r>
      <w:r w:rsidR="00D27814" w:rsidRPr="005D5B07">
        <w:rPr>
          <w:rFonts w:ascii="Verdana" w:hAnsi="Verdana" w:cs="Times New Roman"/>
          <w:bCs/>
          <w:sz w:val="16"/>
          <w:szCs w:val="16"/>
        </w:rPr>
        <w:t>STWIOR</w:t>
      </w:r>
      <w:r w:rsidRPr="005D5B07">
        <w:rPr>
          <w:rFonts w:ascii="Verdana" w:hAnsi="Verdana" w:cs="Times New Roman"/>
          <w:sz w:val="16"/>
          <w:szCs w:val="16"/>
        </w:rPr>
        <w:t xml:space="preserve">. </w:t>
      </w:r>
    </w:p>
    <w:p w:rsidR="00AB34B9" w:rsidRPr="005D5B07" w:rsidRDefault="00AB34B9" w:rsidP="00D2781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7.5. Czas przeprowadzenia obmiaru</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Obmiary będą przeprowadzone przed częściowym lub ostatecznym odbiorem odcinków robót, a także w przypadku występowania dłuższej przerwy w robotach. Obmiar robót zanikających przeprowadza się w czasie ich wykonywania. Obmiar robót podlegających zakryciu przeprowadza się przed ich zakryciem.</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 ODBIÓR ROBÓT</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8.1. Ro</w:t>
      </w:r>
      <w:r w:rsidRPr="005D5B07">
        <w:rPr>
          <w:rFonts w:ascii="Verdana" w:hAnsi="Verdana" w:cs="Times New Roman,Bold"/>
          <w:b/>
          <w:bCs/>
          <w:sz w:val="16"/>
          <w:szCs w:val="16"/>
        </w:rPr>
        <w:t>dzaje odbiorów robót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 xml:space="preserve">W zależności od ustaleń odpowiednich </w:t>
      </w:r>
      <w:r w:rsidR="00D27814" w:rsidRPr="005D5B07">
        <w:rPr>
          <w:rFonts w:ascii="Verdana" w:hAnsi="Verdana" w:cs="Times New Roman"/>
          <w:bCs/>
          <w:sz w:val="16"/>
          <w:szCs w:val="16"/>
        </w:rPr>
        <w:t>STWIOR</w:t>
      </w:r>
      <w:r w:rsidRPr="005D5B07">
        <w:rPr>
          <w:rFonts w:ascii="Verdana" w:hAnsi="Verdana" w:cs="Times New Roman"/>
          <w:sz w:val="16"/>
          <w:szCs w:val="16"/>
        </w:rPr>
        <w:t>, roboty podlegają następującym etapom odbioru:</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a) odbiorowi robót zanikających i ulegających zakryciu,</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b) odbiorowi częściowemu,</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 odbiorowi ostatecznemu,</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 odbiorowi pogwarancyjnemu.</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8.2. Odbiór robót zanikających i ulegających zakryciu</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Odbiór robót zanikających i ulegających zakryciu polega na finalnej ocenie ilości i jakości wykonywanych robót, które w dalszym procesie realizacji ulegną zakryciu. Odbioru robót dokonuje Inżynier.</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Gotowość danej części robót do odbioru zgłasza Wykonawca wpisem do dziennika budowy i jednoczesnym powiadomieniem Inżyniera. Odbiór będzie przeprowadzony niezwłocznie, nie później jednak niż w ciągu 3 dni od daty zgłoszenia wpisem do dziennika budowy i powiadomienia o tym fakcie Inżyniera.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Jakość i ilość robót ulegających zakryciu ocenia Inżynier na podstawie dokumentów zawierających komplet wyników badań laboratoryjnych i w oparciu o przeprowadzone pomiary, w konfrontacji z dokumentacją projektową, </w:t>
      </w:r>
      <w:r w:rsidR="00D27814" w:rsidRPr="005D5B07">
        <w:rPr>
          <w:rFonts w:ascii="Verdana" w:hAnsi="Verdana" w:cs="Times New Roman"/>
          <w:bCs/>
          <w:sz w:val="16"/>
          <w:szCs w:val="16"/>
        </w:rPr>
        <w:t>STWIOR</w:t>
      </w:r>
      <w:r w:rsidRPr="005D5B07">
        <w:rPr>
          <w:rFonts w:ascii="Verdana" w:hAnsi="Verdana" w:cs="Times New Roman"/>
          <w:sz w:val="16"/>
          <w:szCs w:val="16"/>
        </w:rPr>
        <w:t xml:space="preserve"> i uprzednimi ustaleniami.</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8.3. Odbiór częściowy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Odbiór częściowy polega na ocenie ilości i jakości wykonanych części robót. Odbioru częściowego robót dokonuje się wg zasad jak przy odbiorze ostatecznym robót. Odbioru robót dokonuje Inżynier.</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8.4. Odbiór ostateczny robót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8.4.1. </w:t>
      </w:r>
      <w:r w:rsidRPr="005D5B07">
        <w:rPr>
          <w:rFonts w:ascii="Verdana" w:hAnsi="Verdana" w:cs="Times New Roman"/>
          <w:sz w:val="16"/>
          <w:szCs w:val="16"/>
        </w:rPr>
        <w:t>Zasady odbioru ostatecznego robót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Odbiór ostateczny polega na finalnej ocenie rzeczywistego wykonania robót w odniesieniu do ich ilości, jakości i wartości. Całkowite zakończenie robót oraz gotowość do odbioru ostatecznego będzie stwierdzona przez Wykonawcę wpisem do dziennika budowy z bezzwłocznym powiadomieniem na piśmie o tym fakcie Inżyniera.</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Odbiór ostateczny robót nastąpi w terminie ustalonym w dokumentach umowy, licząc od dnia potwierdzenia przez Inżyniera zakończenia robót i przyjęcia dokumentów, o których mowa w punkcie 8.4.2. Odbioru ostatecznego robót dokona komisja wyznaczona przez Zamawiającego w obecności Inżyniera i Wykonawcy. Komisja odbierająca roboty dokona ich oceny jakościowej na podstawie przedłożonych dokumentów, wyników badań i pomiarów, ocenie wizualnej oraz zgodności wykonania robót z dokumentacją projektową i </w:t>
      </w:r>
      <w:r w:rsidR="00D27814" w:rsidRPr="005D5B07">
        <w:rPr>
          <w:rFonts w:ascii="Verdana" w:hAnsi="Verdana" w:cs="Times New Roman"/>
          <w:bCs/>
          <w:sz w:val="16"/>
          <w:szCs w:val="16"/>
        </w:rPr>
        <w:t>STWIOR</w:t>
      </w:r>
      <w:r w:rsidRPr="005D5B07">
        <w:rPr>
          <w:rFonts w:ascii="Verdana" w:hAnsi="Verdana" w:cs="Times New Roman"/>
          <w:sz w:val="16"/>
          <w:szCs w:val="16"/>
        </w:rPr>
        <w:t>. W toku odbioru ostatecznego robót komisja zapozna się z realizacją ustaleń przyjętych w trakcie odbiorów robót zanikających i ulegających zakryciu, zwłaszcza w zakresie wykonania robót uzupełniających i robót poprawkowych.</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 przypadkach niewykonania wyznaczonych robót poprawkowych lub robót uzupełniających w warstwie ścieralnej lub robotach wykończeniowych, komisja przerwie swoje czynności i ustali nowy termin odbioru ostatecznego.</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W przypadku stwierdzenia przez komisję, że jakość wykonywanych robót w poszczególnych asortymentach nieznacznie odbiega od wymaganej dokumentacją projektową i </w:t>
      </w:r>
      <w:r w:rsidR="00D27814" w:rsidRPr="005D5B07">
        <w:rPr>
          <w:rFonts w:ascii="Verdana" w:hAnsi="Verdana" w:cs="Times New Roman"/>
          <w:bCs/>
          <w:sz w:val="16"/>
          <w:szCs w:val="16"/>
        </w:rPr>
        <w:t>STWIOR</w:t>
      </w:r>
      <w:r w:rsidRPr="005D5B07">
        <w:rPr>
          <w:rFonts w:ascii="Verdana" w:hAnsi="Verdana" w:cs="Times New Roman"/>
          <w:sz w:val="16"/>
          <w:szCs w:val="16"/>
        </w:rPr>
        <w:t xml:space="preserve"> z uwzględnieniem tolerancji i nie ma większego wpływu na cechy eksploatacyjne obiektu i bezpieczeństwo ruchu, komisja dokona potrąceń, oceniając pomniejszoną wartość wykonywanych robót w stosunku do wymagań przyjętych w dokumentach umowy.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8.4.2. </w:t>
      </w:r>
      <w:r w:rsidRPr="005D5B07">
        <w:rPr>
          <w:rFonts w:ascii="Verdana" w:hAnsi="Verdana" w:cs="Times New Roman"/>
          <w:sz w:val="16"/>
          <w:szCs w:val="16"/>
        </w:rPr>
        <w:t>Dokumenty do odbioru ostatecznego</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Podstawowym dokumentem do dokonania odbioru ostatecznego robót jest protokół odbioru ostatecznego robót sporządzony wg wzoru ustalonego przez Zamawiającego.</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 odbioru ostatecznego Wykonawca jest zobowiązany przygotować następujące dokumenty: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 dokumentację projektową podstawową z naniesionymi zmianami oraz dodatkową, jeśli została sporządzona w trakcie realizacji umowy,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2. szczegółowe specyfikacje techniczne (podstawowe z dokumentów umowy i ew. uzupełniające lub zamienne),</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3. recepty i ustalenia technologiczne,</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4. dzienniki budowy i książki obmiarów (oryginały),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5. sprawozdanie techniczne wg wzoru ustalonego przez Zamawiającego,</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6. wyniki pomiarów kontrolnych oraz badań i oznaczeń laboratoryjnych, zgodne z </w:t>
      </w:r>
      <w:r w:rsidR="00D27814" w:rsidRPr="005D5B07">
        <w:rPr>
          <w:rFonts w:ascii="Verdana" w:hAnsi="Verdana" w:cs="Times New Roman"/>
          <w:bCs/>
          <w:sz w:val="16"/>
          <w:szCs w:val="16"/>
        </w:rPr>
        <w:t>STWIOR</w:t>
      </w:r>
      <w:r w:rsidRPr="005D5B07">
        <w:rPr>
          <w:rFonts w:ascii="Verdana" w:hAnsi="Verdana" w:cs="Times New Roman"/>
          <w:sz w:val="16"/>
          <w:szCs w:val="16"/>
        </w:rPr>
        <w: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7. deklaracje zgodności lub certyfikaty zgodności wbudowanych materiałów zgodnie z </w:t>
      </w:r>
      <w:r w:rsidR="00D27814" w:rsidRPr="005D5B07">
        <w:rPr>
          <w:rFonts w:ascii="Verdana" w:hAnsi="Verdana" w:cs="Times New Roman"/>
          <w:bCs/>
          <w:sz w:val="16"/>
          <w:szCs w:val="16"/>
        </w:rPr>
        <w:t>STWIOR</w:t>
      </w:r>
      <w:r w:rsidRPr="005D5B07">
        <w:rPr>
          <w:rFonts w:ascii="Verdana" w:hAnsi="Verdana" w:cs="Times New Roman"/>
          <w:sz w:val="16"/>
          <w:szCs w:val="16"/>
        </w:rPr>
        <w: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8. opinię technologiczną sporządzoną na podstawie wszystkich wyników badań i pomiarów załączonych do dokumentów odbioru, wykonanych zgodnie z </w:t>
      </w:r>
      <w:r w:rsidR="00D27814" w:rsidRPr="005D5B07">
        <w:rPr>
          <w:rFonts w:ascii="Verdana" w:hAnsi="Verdana" w:cs="Times New Roman"/>
          <w:bCs/>
          <w:sz w:val="16"/>
          <w:szCs w:val="16"/>
        </w:rPr>
        <w:t>STWIOR</w:t>
      </w:r>
      <w:r w:rsidRPr="005D5B07">
        <w:rPr>
          <w:rFonts w:ascii="Verdana" w:hAnsi="Verdana" w:cs="Times New Roman"/>
          <w:sz w:val="16"/>
          <w:szCs w:val="16"/>
        </w:rPr>
        <w: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9. rysunki (dokumentacje) na wykonanie robót towarzyszących (np. na przełożenie linii telefonicznej, energetycznej, gazowej, oświetlenia itp.) oraz protokoły odbioru i przekazania tych robót właścicielom urządzeń,</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10. geodezyjną inwentaryzację powykonawczą robót,</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11. kopię mapy zasadniczej powstałej w wyniku geodezyjnej inwentaryzacji powykonawczej.</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 przypadku, gdy wg komisji, roboty pod względem przygotowania dokumentacyjnego nie będą gotowe do odbioru ostatecznego, komisja w porozumieniu z Wykonawcą wyznaczy ponowny termin odbioru ostatecznego robót. Wszystkie zarządzone przez komisję roboty poprawkowe lub uzupełniające będą zestawione wg wzoru ustalonego przez Zamawiającego.</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Termin wykonania robót poprawkowych i robót uzupełniających wyznaczy komisja.</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8.5. Odbiór pogwarancyjny</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Odbiór pogwarancyjny polega na ocenie wykonanych robót związanych z usunięciem wad stwierdzonych przy odbiorze ostatecznym i zaistniałych w okresie gwarancyjnym.</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Odbiór pogwarancyjny będzie dokonany na podstawie oceny wizualnej obiektu z uwzględnieniem zasad opisanych w punkcie 8.4 „Odbiór ostateczny robót”.</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 PODSTAWA PŁATNOŚCI</w:t>
      </w:r>
    </w:p>
    <w:p w:rsidR="00AB34B9" w:rsidRPr="005D5B07" w:rsidRDefault="00AB34B9"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9.1. Ustalenia ogólne</w:t>
      </w:r>
    </w:p>
    <w:p w:rsidR="00AB34B9" w:rsidRPr="005D5B07" w:rsidRDefault="00AB34B9"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 xml:space="preserve">Podstawą płatności jest cena jednostkowa skalkulowana przez Wykonawcę za jednostkę obmiarową ustaloną dla danej pozycji kosztorysu. Dla pozycji kosztorysowych wycenionych ryczałtowo podstawą płatności jest wartość (kwota) podana przez Wykonawcę w danej pozycji kosztorysu. Cena jednostkowa lub kwota ryczałtowa pozycji kosztorysowej będzie uwzględniać wszystkie czynności, wymagania i badania składające się na jej wykonanie, określone dla tej roboty w </w:t>
      </w:r>
      <w:r w:rsidR="00D27814" w:rsidRPr="005D5B07">
        <w:rPr>
          <w:rFonts w:ascii="Verdana" w:hAnsi="Verdana" w:cs="Times New Roman"/>
          <w:bCs/>
          <w:sz w:val="16"/>
          <w:szCs w:val="16"/>
        </w:rPr>
        <w:t>STWIOR</w:t>
      </w:r>
      <w:r w:rsidRPr="005D5B07">
        <w:rPr>
          <w:rFonts w:ascii="Verdana" w:hAnsi="Verdana" w:cs="Times New Roman"/>
          <w:sz w:val="16"/>
          <w:szCs w:val="16"/>
        </w:rPr>
        <w:t xml:space="preserve"> i w dokumentacji projektowej.</w:t>
      </w:r>
    </w:p>
    <w:p w:rsidR="00AB34B9" w:rsidRPr="005D5B07" w:rsidRDefault="00AB34B9" w:rsidP="00AB34B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Ceny jednostkowe lub kwoty ryczałtowe robót będą obejmować:</w:t>
      </w:r>
    </w:p>
    <w:p w:rsidR="00AB34B9" w:rsidRPr="005D5B07" w:rsidRDefault="00AB34B9" w:rsidP="00B25E6E">
      <w:pPr>
        <w:pStyle w:val="Akapitzlist"/>
        <w:numPr>
          <w:ilvl w:val="0"/>
          <w:numId w:val="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robociznę bezpośrednią wraz z towarzyszącymi kosztami,</w:t>
      </w:r>
    </w:p>
    <w:p w:rsidR="00AB34B9" w:rsidRPr="005D5B07" w:rsidRDefault="00AB34B9" w:rsidP="00B25E6E">
      <w:pPr>
        <w:pStyle w:val="Akapitzlist"/>
        <w:numPr>
          <w:ilvl w:val="0"/>
          <w:numId w:val="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wartość zużytych materiałów wraz z kosztami zakupu, magazynowania, ewentualnych ubytków i transportu na teren budowy,</w:t>
      </w:r>
    </w:p>
    <w:p w:rsidR="00AB34B9" w:rsidRPr="005D5B07" w:rsidRDefault="00AB34B9" w:rsidP="00B25E6E">
      <w:pPr>
        <w:pStyle w:val="Akapitzlist"/>
        <w:numPr>
          <w:ilvl w:val="0"/>
          <w:numId w:val="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wartość pracy sprzętu wraz z towarzyszącymi kosztami,</w:t>
      </w:r>
    </w:p>
    <w:p w:rsidR="00AB34B9" w:rsidRPr="005D5B07" w:rsidRDefault="00AB34B9" w:rsidP="00B25E6E">
      <w:pPr>
        <w:pStyle w:val="Akapitzlist"/>
        <w:numPr>
          <w:ilvl w:val="0"/>
          <w:numId w:val="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koszty pośrednie, zysk kalkulacyjny i ryzyko,</w:t>
      </w:r>
    </w:p>
    <w:p w:rsidR="00AB34B9" w:rsidRPr="005D5B07" w:rsidRDefault="00AB34B9" w:rsidP="00B25E6E">
      <w:pPr>
        <w:pStyle w:val="Akapitzlist"/>
        <w:numPr>
          <w:ilvl w:val="0"/>
          <w:numId w:val="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podatki obliczone zgodnie z obowiązującymi przepisami.</w:t>
      </w:r>
    </w:p>
    <w:p w:rsidR="00AB34B9" w:rsidRPr="005D5B07" w:rsidRDefault="00AB34B9" w:rsidP="00AB34B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 cen jednostkowych nie należy wliczać podatku VAT.</w:t>
      </w:r>
    </w:p>
    <w:p w:rsidR="00AB34B9" w:rsidRPr="005D5B07" w:rsidRDefault="00AB34B9" w:rsidP="00AB34B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Bold"/>
          <w:b/>
          <w:bCs/>
          <w:sz w:val="16"/>
          <w:szCs w:val="16"/>
        </w:rPr>
        <w:t>9.2. Warunki umowy i wymagania ogólne D</w:t>
      </w:r>
      <w:r w:rsidR="002C05EE" w:rsidRPr="005D5B07">
        <w:rPr>
          <w:rFonts w:ascii="Verdana" w:hAnsi="Verdana" w:cs="Times New Roman,Bold"/>
          <w:b/>
          <w:bCs/>
          <w:sz w:val="16"/>
          <w:szCs w:val="16"/>
        </w:rPr>
        <w:t>.</w:t>
      </w:r>
      <w:r w:rsidRPr="005D5B07">
        <w:rPr>
          <w:rFonts w:ascii="Verdana" w:hAnsi="Verdana" w:cs="Times New Roman"/>
          <w:b/>
          <w:bCs/>
          <w:sz w:val="16"/>
          <w:szCs w:val="16"/>
        </w:rPr>
        <w:t>00.00.00</w:t>
      </w:r>
    </w:p>
    <w:p w:rsidR="00AB34B9" w:rsidRPr="005D5B07" w:rsidRDefault="00AB34B9" w:rsidP="00AB34B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Koszt dostosowania się do wymagań warunków umowy i wymagań ogólnych zawartych w D-M-00.00.00 obejmuje wszystkie warunki określone w ww. dokumentach, a </w:t>
      </w:r>
      <w:r w:rsidR="00263D31" w:rsidRPr="005D5B07">
        <w:rPr>
          <w:rFonts w:ascii="Verdana" w:hAnsi="Verdana" w:cs="Times New Roman"/>
          <w:sz w:val="16"/>
          <w:szCs w:val="16"/>
        </w:rPr>
        <w:t>niewyszczególnione</w:t>
      </w:r>
      <w:r w:rsidRPr="005D5B07">
        <w:rPr>
          <w:rFonts w:ascii="Verdana" w:hAnsi="Verdana" w:cs="Times New Roman"/>
          <w:sz w:val="16"/>
          <w:szCs w:val="16"/>
        </w:rPr>
        <w:t xml:space="preserve"> w kosztorysie.</w:t>
      </w:r>
    </w:p>
    <w:p w:rsidR="00AB34B9" w:rsidRPr="005D5B07" w:rsidRDefault="00AB34B9" w:rsidP="00AB34B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10. PRZEPISY ZWIĄZANE</w:t>
      </w:r>
    </w:p>
    <w:p w:rsidR="00AB34B9" w:rsidRPr="005D5B07" w:rsidRDefault="00AB34B9" w:rsidP="00AB34B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 Ustawa z dnia 7 lipca 1994 r. - Prawo budowlane (Dz. U. 20</w:t>
      </w:r>
      <w:r w:rsidR="00B23AE3" w:rsidRPr="005D5B07">
        <w:rPr>
          <w:rFonts w:ascii="Verdana" w:hAnsi="Verdana" w:cs="Times New Roman"/>
          <w:sz w:val="16"/>
          <w:szCs w:val="16"/>
        </w:rPr>
        <w:t>22</w:t>
      </w:r>
      <w:r w:rsidRPr="005D5B07">
        <w:rPr>
          <w:rFonts w:ascii="Verdana" w:hAnsi="Verdana" w:cs="Times New Roman"/>
          <w:sz w:val="16"/>
          <w:szCs w:val="16"/>
        </w:rPr>
        <w:t xml:space="preserve"> poz. 1</w:t>
      </w:r>
      <w:r w:rsidR="00B23AE3" w:rsidRPr="005D5B07">
        <w:rPr>
          <w:rFonts w:ascii="Verdana" w:hAnsi="Verdana" w:cs="Times New Roman"/>
          <w:sz w:val="16"/>
          <w:szCs w:val="16"/>
        </w:rPr>
        <w:t>557</w:t>
      </w:r>
      <w:r w:rsidRPr="005D5B07">
        <w:rPr>
          <w:rFonts w:ascii="Verdana" w:hAnsi="Verdana" w:cs="Times New Roman"/>
          <w:sz w:val="16"/>
          <w:szCs w:val="16"/>
        </w:rPr>
        <w:t>).</w:t>
      </w:r>
    </w:p>
    <w:p w:rsidR="00AB34B9" w:rsidRPr="005D5B07" w:rsidRDefault="00AB34B9" w:rsidP="00AB34B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2. </w:t>
      </w:r>
      <w:r w:rsidR="00A633D5" w:rsidRPr="005D5B07">
        <w:rPr>
          <w:rFonts w:ascii="Verdana" w:hAnsi="Verdana" w:cs="Times New Roman"/>
          <w:sz w:val="16"/>
          <w:szCs w:val="16"/>
        </w:rPr>
        <w:t>Rozpo</w:t>
      </w:r>
      <w:r w:rsidRPr="005D5B07">
        <w:rPr>
          <w:rFonts w:ascii="Verdana" w:hAnsi="Verdana" w:cs="Times New Roman"/>
          <w:sz w:val="16"/>
          <w:szCs w:val="16"/>
        </w:rPr>
        <w:t xml:space="preserve">rządzenie Ministra </w:t>
      </w:r>
      <w:r w:rsidR="00A633D5" w:rsidRPr="005D5B07">
        <w:rPr>
          <w:rFonts w:ascii="Verdana" w:hAnsi="Verdana" w:cs="Times New Roman"/>
          <w:sz w:val="16"/>
          <w:szCs w:val="16"/>
        </w:rPr>
        <w:t>Rozwoju, Pracy I Technologi</w:t>
      </w:r>
      <w:r w:rsidRPr="005D5B07">
        <w:rPr>
          <w:rFonts w:ascii="Verdana" w:hAnsi="Verdana" w:cs="Times New Roman"/>
          <w:sz w:val="16"/>
          <w:szCs w:val="16"/>
        </w:rPr>
        <w:t xml:space="preserve"> z dnia </w:t>
      </w:r>
      <w:r w:rsidR="00A633D5" w:rsidRPr="005D5B07">
        <w:rPr>
          <w:rFonts w:ascii="Verdana" w:hAnsi="Verdana" w:cs="Times New Roman"/>
          <w:sz w:val="16"/>
          <w:szCs w:val="16"/>
        </w:rPr>
        <w:t>06</w:t>
      </w:r>
      <w:r w:rsidRPr="005D5B07">
        <w:rPr>
          <w:rFonts w:ascii="Verdana" w:hAnsi="Verdana" w:cs="Times New Roman"/>
          <w:sz w:val="16"/>
          <w:szCs w:val="16"/>
        </w:rPr>
        <w:t xml:space="preserve"> </w:t>
      </w:r>
      <w:r w:rsidR="00A633D5" w:rsidRPr="005D5B07">
        <w:rPr>
          <w:rFonts w:ascii="Verdana" w:hAnsi="Verdana" w:cs="Times New Roman"/>
          <w:sz w:val="16"/>
          <w:szCs w:val="16"/>
        </w:rPr>
        <w:t>września</w:t>
      </w:r>
      <w:r w:rsidRPr="005D5B07">
        <w:rPr>
          <w:rFonts w:ascii="Verdana" w:hAnsi="Verdana" w:cs="Times New Roman"/>
          <w:sz w:val="16"/>
          <w:szCs w:val="16"/>
        </w:rPr>
        <w:t xml:space="preserve"> 20</w:t>
      </w:r>
      <w:r w:rsidR="00A633D5" w:rsidRPr="005D5B07">
        <w:rPr>
          <w:rFonts w:ascii="Verdana" w:hAnsi="Verdana" w:cs="Times New Roman"/>
          <w:sz w:val="16"/>
          <w:szCs w:val="16"/>
        </w:rPr>
        <w:t>2</w:t>
      </w:r>
      <w:r w:rsidRPr="005D5B07">
        <w:rPr>
          <w:rFonts w:ascii="Verdana" w:hAnsi="Verdana" w:cs="Times New Roman"/>
          <w:sz w:val="16"/>
          <w:szCs w:val="16"/>
        </w:rPr>
        <w:t xml:space="preserve">1 r. w sprawie </w:t>
      </w:r>
      <w:r w:rsidR="00A633D5" w:rsidRPr="005D5B07">
        <w:rPr>
          <w:rFonts w:ascii="Verdana" w:hAnsi="Verdana" w:cs="Times New Roman"/>
          <w:sz w:val="16"/>
          <w:szCs w:val="16"/>
        </w:rPr>
        <w:t xml:space="preserve">sposobu prowadzenia </w:t>
      </w:r>
      <w:r w:rsidRPr="005D5B07">
        <w:rPr>
          <w:rFonts w:ascii="Verdana" w:hAnsi="Verdana" w:cs="Times New Roman"/>
          <w:sz w:val="16"/>
          <w:szCs w:val="16"/>
        </w:rPr>
        <w:t xml:space="preserve">dziennika budowy, montażu i rozbiórki (Dz. U. </w:t>
      </w:r>
      <w:r w:rsidR="000124EC" w:rsidRPr="005D5B07">
        <w:rPr>
          <w:rFonts w:ascii="Verdana" w:hAnsi="Verdana" w:cs="Times New Roman"/>
          <w:sz w:val="16"/>
          <w:szCs w:val="16"/>
        </w:rPr>
        <w:t>2021</w:t>
      </w:r>
      <w:r w:rsidRPr="005D5B07">
        <w:rPr>
          <w:rFonts w:ascii="Verdana" w:hAnsi="Verdana" w:cs="Times New Roman"/>
          <w:sz w:val="16"/>
          <w:szCs w:val="16"/>
        </w:rPr>
        <w:t>, poz. 1</w:t>
      </w:r>
      <w:r w:rsidR="000124EC" w:rsidRPr="005D5B07">
        <w:rPr>
          <w:rFonts w:ascii="Verdana" w:hAnsi="Verdana" w:cs="Times New Roman"/>
          <w:sz w:val="16"/>
          <w:szCs w:val="16"/>
        </w:rPr>
        <w:t>686</w:t>
      </w:r>
      <w:r w:rsidRPr="005D5B07">
        <w:rPr>
          <w:rFonts w:ascii="Verdana" w:hAnsi="Verdana" w:cs="Times New Roman"/>
          <w:sz w:val="16"/>
          <w:szCs w:val="16"/>
        </w:rPr>
        <w:t>).</w:t>
      </w:r>
    </w:p>
    <w:p w:rsidR="00AB34B9" w:rsidRPr="005D5B07" w:rsidRDefault="00AB34B9" w:rsidP="008203E9">
      <w:pPr>
        <w:jc w:val="center"/>
        <w:rPr>
          <w:rFonts w:ascii="Verdana" w:eastAsia="Times New Roman" w:hAnsi="Verdana" w:cs="Times New Roman"/>
          <w:sz w:val="16"/>
          <w:szCs w:val="16"/>
        </w:rPr>
      </w:pPr>
    </w:p>
    <w:p w:rsidR="001968B3" w:rsidRPr="005D5B07" w:rsidRDefault="001968B3"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0124EC" w:rsidRPr="005D5B07" w:rsidRDefault="000124EC" w:rsidP="008203E9">
      <w:pPr>
        <w:jc w:val="center"/>
        <w:rPr>
          <w:rFonts w:ascii="Verdana" w:eastAsia="Times New Roman" w:hAnsi="Verdana" w:cs="Times New Roman"/>
          <w:sz w:val="16"/>
          <w:szCs w:val="16"/>
        </w:rPr>
      </w:pPr>
    </w:p>
    <w:p w:rsidR="00B46C45" w:rsidRDefault="00B46C45" w:rsidP="008203E9">
      <w:pPr>
        <w:jc w:val="center"/>
        <w:rPr>
          <w:rFonts w:ascii="Verdana" w:eastAsia="Times New Roman" w:hAnsi="Verdana" w:cs="Times New Roman"/>
          <w:sz w:val="16"/>
          <w:szCs w:val="16"/>
        </w:rPr>
      </w:pPr>
    </w:p>
    <w:p w:rsidR="00BC2D86" w:rsidRDefault="00BC2D86" w:rsidP="008203E9">
      <w:pPr>
        <w:jc w:val="center"/>
        <w:rPr>
          <w:rFonts w:ascii="Verdana" w:eastAsia="Times New Roman" w:hAnsi="Verdana" w:cs="Times New Roman"/>
          <w:sz w:val="16"/>
          <w:szCs w:val="16"/>
        </w:rPr>
      </w:pPr>
    </w:p>
    <w:p w:rsidR="00BC2D86" w:rsidRDefault="00BC2D86" w:rsidP="008203E9">
      <w:pPr>
        <w:jc w:val="center"/>
        <w:rPr>
          <w:rFonts w:ascii="Verdana" w:eastAsia="Times New Roman" w:hAnsi="Verdana" w:cs="Times New Roman"/>
          <w:sz w:val="16"/>
          <w:szCs w:val="16"/>
        </w:rPr>
      </w:pPr>
    </w:p>
    <w:p w:rsidR="0026479E" w:rsidRPr="005D5B07" w:rsidRDefault="0026479E" w:rsidP="000F4D7B">
      <w:pPr>
        <w:rPr>
          <w:rFonts w:ascii="Verdana" w:eastAsia="Times New Roman" w:hAnsi="Verdana" w:cs="Times New Roman"/>
          <w:sz w:val="16"/>
          <w:szCs w:val="16"/>
        </w:rPr>
      </w:pPr>
    </w:p>
    <w:p w:rsidR="001968B3" w:rsidRPr="005D5B07" w:rsidRDefault="001968B3" w:rsidP="00727ED8">
      <w:pPr>
        <w:pStyle w:val="Nagwek1"/>
        <w:ind w:left="0" w:firstLine="0"/>
        <w:rPr>
          <w:rFonts w:ascii="Verdana" w:hAnsi="Verdana"/>
          <w:sz w:val="20"/>
        </w:rPr>
      </w:pPr>
      <w:bookmarkStart w:id="1" w:name="_Toc134022092"/>
      <w:r w:rsidRPr="005D5B07">
        <w:rPr>
          <w:rFonts w:ascii="Verdana" w:hAnsi="Verdana"/>
          <w:sz w:val="20"/>
        </w:rPr>
        <w:lastRenderedPageBreak/>
        <w:t>D.01.01.01 Odtworzenie trasy i punktów wysokościowych</w:t>
      </w:r>
      <w:bookmarkEnd w:id="1"/>
    </w:p>
    <w:p w:rsidR="001968B3" w:rsidRPr="005D5B07" w:rsidRDefault="001968B3" w:rsidP="00D27814">
      <w:pPr>
        <w:autoSpaceDE w:val="0"/>
        <w:autoSpaceDN w:val="0"/>
        <w:adjustRightInd w:val="0"/>
        <w:spacing w:after="0" w:line="240" w:lineRule="auto"/>
        <w:jc w:val="both"/>
        <w:rPr>
          <w:rFonts w:ascii="Verdana" w:hAnsi="Verdana" w:cs="Times New Roman,Bold"/>
          <w:b/>
          <w:sz w:val="16"/>
          <w:szCs w:val="16"/>
        </w:rPr>
      </w:pPr>
      <w:r w:rsidRPr="005D5B07">
        <w:rPr>
          <w:rFonts w:ascii="Verdana" w:hAnsi="Verdana" w:cs="Times New Roman,Bold"/>
          <w:b/>
          <w:sz w:val="16"/>
          <w:szCs w:val="16"/>
        </w:rPr>
        <w:t>1. WSTĘP</w:t>
      </w:r>
    </w:p>
    <w:p w:rsidR="001968B3" w:rsidRPr="005D5B07" w:rsidRDefault="001968B3" w:rsidP="00D2781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1.1.Przedmiot </w:t>
      </w:r>
      <w:r w:rsidR="00D27814" w:rsidRPr="005D5B07">
        <w:rPr>
          <w:rFonts w:ascii="Verdana" w:hAnsi="Verdana" w:cs="Times New Roman"/>
          <w:b/>
          <w:bCs/>
          <w:sz w:val="16"/>
          <w:szCs w:val="16"/>
        </w:rPr>
        <w:t>STWIOR</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w:t>
      </w:r>
      <w:r w:rsidR="00D27814" w:rsidRPr="005D5B07">
        <w:rPr>
          <w:rFonts w:ascii="Verdana" w:hAnsi="Verdana" w:cs="Times New Roman"/>
          <w:bCs/>
          <w:sz w:val="16"/>
          <w:szCs w:val="16"/>
        </w:rPr>
        <w:t>STWIOR</w:t>
      </w:r>
      <w:r w:rsidRPr="005D5B07">
        <w:rPr>
          <w:rFonts w:ascii="Verdana" w:hAnsi="Verdana" w:cs="Times New Roman"/>
          <w:sz w:val="16"/>
          <w:szCs w:val="16"/>
        </w:rPr>
        <w:t>) są wymagania dotyczące wykonania i odbioru robót związanych z odtworzeniem trasy drogowej i jej punktów wysokościowych.</w:t>
      </w:r>
    </w:p>
    <w:p w:rsidR="001968B3" w:rsidRPr="005D5B07" w:rsidRDefault="001968B3" w:rsidP="00D2781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1.2. Zakres stosowania </w:t>
      </w:r>
      <w:r w:rsidR="00D27814" w:rsidRPr="005D5B07">
        <w:rPr>
          <w:rFonts w:ascii="Verdana" w:hAnsi="Verdana" w:cs="Times New Roman"/>
          <w:b/>
          <w:bCs/>
          <w:sz w:val="16"/>
          <w:szCs w:val="16"/>
        </w:rPr>
        <w:t>STWIOR</w:t>
      </w:r>
    </w:p>
    <w:p w:rsidR="001968B3" w:rsidRPr="005D5B07" w:rsidRDefault="001968B3" w:rsidP="00D27814">
      <w:pPr>
        <w:jc w:val="both"/>
        <w:rPr>
          <w:rFonts w:ascii="Verdana" w:hAnsi="Verdana"/>
          <w:bCs/>
          <w:sz w:val="16"/>
          <w:szCs w:val="16"/>
        </w:rPr>
      </w:pPr>
      <w:r w:rsidRPr="005D5B07">
        <w:rPr>
          <w:rFonts w:ascii="Verdana" w:hAnsi="Verdana" w:cs="Times New Roman"/>
          <w:sz w:val="16"/>
          <w:szCs w:val="16"/>
        </w:rPr>
        <w:t>Szczegółowa specyfikacja techniczna (</w:t>
      </w:r>
      <w:r w:rsidR="00D27814" w:rsidRPr="005D5B07">
        <w:rPr>
          <w:rFonts w:ascii="Verdana" w:hAnsi="Verdana" w:cs="Times New Roman"/>
          <w:bCs/>
          <w:sz w:val="16"/>
          <w:szCs w:val="16"/>
        </w:rPr>
        <w:t>STWIOR</w:t>
      </w:r>
      <w:r w:rsidRPr="005D5B07">
        <w:rPr>
          <w:rFonts w:ascii="Verdana" w:hAnsi="Verdana" w:cs="Times New Roman"/>
          <w:sz w:val="16"/>
          <w:szCs w:val="16"/>
        </w:rPr>
        <w:t xml:space="preserve">) stosowana </w:t>
      </w:r>
      <w:r w:rsidR="00263D31" w:rsidRPr="005D5B07">
        <w:rPr>
          <w:rFonts w:ascii="Verdana" w:hAnsi="Verdana" w:cs="Times New Roman"/>
          <w:sz w:val="16"/>
          <w:szCs w:val="16"/>
        </w:rPr>
        <w:t>jest, jako</w:t>
      </w:r>
      <w:r w:rsidRPr="005D5B07">
        <w:rPr>
          <w:rFonts w:ascii="Verdana" w:hAnsi="Verdana" w:cs="Times New Roman"/>
          <w:sz w:val="16"/>
          <w:szCs w:val="16"/>
        </w:rPr>
        <w:t xml:space="preserve"> dokument przetargowy i kontraktowy przy zlecaniu i realizacji robót na: </w:t>
      </w:r>
      <w:r w:rsidR="00A8458C" w:rsidRPr="005D5B07">
        <w:rPr>
          <w:rFonts w:ascii="Verdana" w:hAnsi="Verdana" w:cs="Times New Roman"/>
          <w:b/>
          <w:bCs/>
          <w:sz w:val="16"/>
          <w:szCs w:val="16"/>
        </w:rPr>
        <w:t>„Przebudowa i rozbudowa drogi leśnej wraz z budową składnic leśnictwie Rybniki.”</w:t>
      </w:r>
    </w:p>
    <w:p w:rsidR="001968B3" w:rsidRPr="005D5B07" w:rsidRDefault="001968B3"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 xml:space="preserve">1.3. Zakres robót objętych </w:t>
      </w:r>
      <w:r w:rsidR="00D27814" w:rsidRPr="005D5B07">
        <w:rPr>
          <w:rFonts w:ascii="Verdana" w:hAnsi="Verdana" w:cs="Times New Roman"/>
          <w:b/>
          <w:bCs/>
          <w:sz w:val="16"/>
          <w:szCs w:val="16"/>
        </w:rPr>
        <w:t>STWIOR</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Ustalenia zawarte w niniejszej specyfikacji dotyczą zasad prowadzenia robót związanych z wszystkimi czynnościami umożliwiającymi i mającymi na celu odtworzenie w terenie przebiegu trasy drogowej oraz położenia obiektów inżynierskich. Ilość robót określona w przedmiarze.</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1.3.1. </w:t>
      </w:r>
      <w:r w:rsidRPr="005D5B07">
        <w:rPr>
          <w:rFonts w:ascii="Verdana" w:hAnsi="Verdana" w:cs="Times New Roman"/>
          <w:sz w:val="16"/>
          <w:szCs w:val="16"/>
        </w:rPr>
        <w:t>Odtworzenie trasy i punktów wysokościowych</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 zakres robót pomiarowych, związanych z odtworzeniem trasy i punktów wysokościowych wchodzą:</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a) sprawdzenie wyznaczenia sytuacyjnego i wysokościowego punktów głównych osi trasy i punktów wysokościowych,</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b) uzupełnienie osi trasy dodatkowymi punktami (wyznaczenie osi),</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 wyznaczenie dodatkowych punktów wysokościowych (reperów roboczych),</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 wyznaczenie przekrojów poprzecznych,</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e) zastabilizowanie punktów w sposób trwały, ochrona ich przed zniszczeniem oraz oznakowanie w sposób ułatwiający odszukanie i ewentualne odtworzenie.</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f) przestawienie słupków oddziałowych.</w:t>
      </w:r>
    </w:p>
    <w:p w:rsidR="001968B3" w:rsidRPr="005D5B07" w:rsidRDefault="001968B3"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1.4. Określenia podstawowe</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 </w:t>
      </w:r>
      <w:r w:rsidRPr="005D5B07">
        <w:rPr>
          <w:rFonts w:ascii="Verdana" w:hAnsi="Verdana" w:cs="Times New Roman"/>
          <w:sz w:val="16"/>
          <w:szCs w:val="16"/>
        </w:rPr>
        <w:t>Punkty główne trasy - punkty załamania osi trasy, punkty kierunkowe oraz początkowy i końcowy punkt trasy.</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1.4.2. </w:t>
      </w:r>
      <w:r w:rsidRPr="005D5B07">
        <w:rPr>
          <w:rFonts w:ascii="Verdana" w:hAnsi="Verdana" w:cs="Times New Roman"/>
          <w:sz w:val="16"/>
          <w:szCs w:val="16"/>
        </w:rPr>
        <w:t xml:space="preserve">Pozostałe określenia podstawowe są zgodne z obowiązującymi, odpowiednimi polskimi normami i z definicjami podanymi w </w:t>
      </w:r>
      <w:r w:rsidR="00D27814"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1.4.</w:t>
      </w:r>
    </w:p>
    <w:p w:rsidR="001968B3" w:rsidRPr="005D5B07" w:rsidRDefault="001968B3"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1.5. Ogólne wymagania dotyczące robót</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robót podano w </w:t>
      </w:r>
      <w:r w:rsidR="00D27814"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1.5.</w:t>
      </w:r>
    </w:p>
    <w:p w:rsidR="001968B3" w:rsidRPr="005D5B07" w:rsidRDefault="001968B3"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 MATERIAŁY</w:t>
      </w:r>
    </w:p>
    <w:p w:rsidR="001968B3" w:rsidRPr="005D5B07" w:rsidRDefault="001968B3"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2.1. Ogólne wymagania dotyczące materiałów</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materiałów, ich pozyskiwania i składowania podano w </w:t>
      </w:r>
      <w:r w:rsidR="00D27814" w:rsidRPr="005D5B07">
        <w:rPr>
          <w:rFonts w:ascii="Verdana" w:hAnsi="Verdana" w:cs="Times New Roman"/>
          <w:bCs/>
          <w:sz w:val="16"/>
          <w:szCs w:val="16"/>
        </w:rPr>
        <w:t>STWIOR</w:t>
      </w:r>
      <w:r w:rsidRPr="005D5B07">
        <w:rPr>
          <w:rFonts w:ascii="Verdana" w:hAnsi="Verdana" w:cs="Times New Roman"/>
          <w:sz w:val="16"/>
          <w:szCs w:val="16"/>
        </w:rPr>
        <w:t xml:space="preserve"> D-M-00.00.00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2.</w:t>
      </w:r>
    </w:p>
    <w:p w:rsidR="001968B3" w:rsidRPr="005D5B07" w:rsidRDefault="001968B3" w:rsidP="00D2781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2.2. Rodzaje mat</w:t>
      </w:r>
      <w:r w:rsidRPr="005D5B07">
        <w:rPr>
          <w:rFonts w:ascii="Verdana" w:hAnsi="Verdana" w:cs="Times New Roman,Bold"/>
          <w:b/>
          <w:bCs/>
          <w:sz w:val="16"/>
          <w:szCs w:val="16"/>
        </w:rPr>
        <w:t>eriałów</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 utrwalenia punktów głównych trasy należy stosować pale drewniane z gwoździem lub prętem stalowym, słupki betonowe albo rury metalowe o długości około 0,50 metra.</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Pale drewniane umieszczone poza granicą robót ziemnych, w sąsiedztwie punktów załamania trasy, powinny mieć średnicę od 0,15 do 0,20m i długość od 1,5 do 1,7m.</w:t>
      </w:r>
    </w:p>
    <w:p w:rsidR="001968B3"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 stabilizacji pozostałych punktów należy stosować paliki drewniane średnicy od 0,05 do 0,08m i długości około 0,30m, a dla punktów utrwalanych w istniejącej nawierzchni bolce stalowe średnicy 5mm i długości od 0,04 do 0,05m.</w:t>
      </w:r>
    </w:p>
    <w:p w:rsidR="003C13CD" w:rsidRPr="005D5B07" w:rsidRDefault="001968B3" w:rsidP="00D2781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„Świadki” powinny mieć długość około 0,50m i przekrój prostokątny.</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 SPRZĘT</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3.1. Ogólne wymagania dotyczące sprzętu</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sprzętu podano w </w:t>
      </w:r>
      <w:r w:rsidR="006744A0"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3.</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3.2</w:t>
      </w:r>
      <w:r w:rsidRPr="005D5B07">
        <w:rPr>
          <w:rFonts w:ascii="Verdana" w:hAnsi="Verdana" w:cs="Times New Roman,Bold"/>
          <w:b/>
          <w:bCs/>
          <w:sz w:val="16"/>
          <w:szCs w:val="16"/>
        </w:rPr>
        <w:t>. Sprzęt pomiarowy</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 odtworzenia sytuacyjnego trasy i punktów wysokościowych należy stosować następujący sprzęt:</w:t>
      </w:r>
    </w:p>
    <w:p w:rsidR="001968B3" w:rsidRPr="005D5B07" w:rsidRDefault="001968B3" w:rsidP="00B25E6E">
      <w:pPr>
        <w:pStyle w:val="Akapitzlist"/>
        <w:numPr>
          <w:ilvl w:val="0"/>
          <w:numId w:val="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teodolity lub tachimetry,</w:t>
      </w:r>
    </w:p>
    <w:p w:rsidR="001968B3" w:rsidRPr="005D5B07" w:rsidRDefault="001968B3" w:rsidP="00B25E6E">
      <w:pPr>
        <w:pStyle w:val="Akapitzlist"/>
        <w:numPr>
          <w:ilvl w:val="0"/>
          <w:numId w:val="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niwelatory,</w:t>
      </w:r>
    </w:p>
    <w:p w:rsidR="001968B3" w:rsidRPr="005D5B07" w:rsidRDefault="001968B3" w:rsidP="00B25E6E">
      <w:pPr>
        <w:pStyle w:val="Akapitzlist"/>
        <w:numPr>
          <w:ilvl w:val="0"/>
          <w:numId w:val="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dalmierze,</w:t>
      </w:r>
    </w:p>
    <w:p w:rsidR="001968B3" w:rsidRPr="005D5B07" w:rsidRDefault="001968B3" w:rsidP="00B25E6E">
      <w:pPr>
        <w:pStyle w:val="Akapitzlist"/>
        <w:numPr>
          <w:ilvl w:val="0"/>
          <w:numId w:val="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tyczki,</w:t>
      </w:r>
    </w:p>
    <w:p w:rsidR="001968B3" w:rsidRPr="005D5B07" w:rsidRDefault="001968B3" w:rsidP="00B25E6E">
      <w:pPr>
        <w:pStyle w:val="Akapitzlist"/>
        <w:numPr>
          <w:ilvl w:val="0"/>
          <w:numId w:val="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łaty,</w:t>
      </w:r>
    </w:p>
    <w:p w:rsidR="001968B3" w:rsidRPr="005D5B07" w:rsidRDefault="001968B3" w:rsidP="00B25E6E">
      <w:pPr>
        <w:pStyle w:val="Akapitzlist"/>
        <w:numPr>
          <w:ilvl w:val="0"/>
          <w:numId w:val="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taśmy stalowe, szpilki.</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Sprzęt stosowany do odtworzenia trasy drogowej i jej punktów wysokościowych powinien gwarantować uzyskanie wymaganej dokładności pomiaru.</w:t>
      </w:r>
    </w:p>
    <w:p w:rsidR="001968B3" w:rsidRPr="005D5B07" w:rsidRDefault="001968B3" w:rsidP="006744A0">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 TRANSPORT</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4.1. Ogólne wymagania dotyczące transportu</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transportu podano w </w:t>
      </w:r>
      <w:r w:rsidR="006744A0"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4.</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4.2. Transport sprzętu i materiałów</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Sprzęt i materiały do odtworzenia trasy można przewozić dowolnymi środkami transportu.</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 WYKONANIE ROBÓT</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5.1. Ogólne zasady wykonania robót</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wykonania robót podano w </w:t>
      </w:r>
      <w:r w:rsidR="006744A0"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5.</w:t>
      </w:r>
    </w:p>
    <w:p w:rsidR="001968B3" w:rsidRPr="005D5B07" w:rsidRDefault="001968B3" w:rsidP="006744A0">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5.2. Zasady wykonywania prac pomiarowych</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Prace pomiarowe powinny być wykonane zgodnie z obowiązującymi Instrukcjami GUGiK (od 1 do 7).</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 przystąpieniem do robót Wykonawca powinien przejąć od Zamawiającego dane zawierające lokalizację i współrzędne punktów głównych trasy oraz reperów.</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 oparciu o materiały dostarczone przez Zamawiającego, Wykonawca powinien przeprowadzić obliczenia i pomiary geodezyjne niezbędne do szczegółowego wytyczenia robót.</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Prace pomiarowe powinny być wykonane przez osoby posiadające odpowiednie kwalifikacje i uprawnienia.</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powinien natychmiast poinformować Inżyniera o wszelkich błędach wykrytych w wytyczeniu punktów głównych trasy i (lub) reperów roboczych. Błędy te powinny być usunięte na koszt Wykonawcy.</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Wszystkie roboty, które bazują na pomiarach Wykonawcy, nie mogą być rozpoczęte przed zaakceptowaniem wyników pomiarów przez Inżyniera.</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Wszystkie pozostałe prace pomiarowe konieczne dla prawidłowej realizacji robót należą do obowiązków Wykonawcy.</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5.3. Sp</w:t>
      </w:r>
      <w:r w:rsidRPr="005D5B07">
        <w:rPr>
          <w:rFonts w:ascii="Verdana" w:hAnsi="Verdana" w:cs="Times New Roman,Bold"/>
          <w:b/>
          <w:bCs/>
          <w:sz w:val="16"/>
          <w:szCs w:val="16"/>
        </w:rPr>
        <w:t>rawdzenie wyznaczenia punktów głównych osi trasy i punktów wysokościowych</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Punkty wierzchołkowe trasy i inne punkty główne powinny być zastabilizowane w sposób trwały, przy użyciu pali drewnianych lub słupków betonowych, a także dowiązane do punktów pomocniczych, położonych poza granicą robót ziemnych.</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Zamawiający powinien założyć robocze punkty wysokościowe (repery robocze) wzdłuż osi trasy drogowej, a także przy każdym obiekcie inżynierskim.</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Maksymalna odległość między reperami roboczymi wzdłuż trasy drogowej w terenie płaskim powinna wynosić 500 metrów.</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Rzędne reperów roboczych należy określać z taką dokładnością, aby średni błąd niwelacji po wyrównaniu był mniejszy od 4 mm/km.</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Repery robocze powinny być wyposażone w dodatkowe oznaczenia, zawierające wyraźne i jednoznaczne określenie nazwy reperu i jego rzędnej.</w:t>
      </w:r>
    </w:p>
    <w:p w:rsidR="001968B3" w:rsidRPr="005D5B07" w:rsidRDefault="001968B3" w:rsidP="006744A0">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5.4. Odtworzenie osi trasy</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Tyczenie osi trasy należy wykonać w oparciu o dokumentację projektową oraz inne dane geodezyjne przekazane przez Zamawiającego, przy wykorzystaniu sieci poligonizacji państwowej albo innej osnowy geodezyjnej, określonej w dokumentacji projektowej.</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Oś trasy powinna być wyznaczona w punktach głównych i w punktach pośrednich w odległości zależnej od charakterystyki terenu i ukształtowania trasy, lecz nie rzadziej, niż co 20 metrów.</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Dopuszczalne odchylenie sytuacyjne wytyczonej osi trasy w stosunku do dokumentacji projektowej nie może być większe niż 5cm. Rzędne niwelety punktów osi trasy należy wyznaczyć z dokładnością do 1cm w stosunku do rzędnych niwelety określonych w dokumentacji projektowej.</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Do utrwalenia osi trasy w terenie należy użyć materiałów wymienionych w </w:t>
      </w:r>
      <w:r w:rsidR="00263D31" w:rsidRPr="005D5B07">
        <w:rPr>
          <w:rFonts w:ascii="Verdana" w:hAnsi="Verdana" w:cs="Times New Roman"/>
          <w:sz w:val="16"/>
          <w:szCs w:val="16"/>
        </w:rPr>
        <w:t>pkt.</w:t>
      </w:r>
      <w:r w:rsidRPr="005D5B07">
        <w:rPr>
          <w:rFonts w:ascii="Verdana" w:hAnsi="Verdana" w:cs="Times New Roman"/>
          <w:sz w:val="16"/>
          <w:szCs w:val="16"/>
        </w:rPr>
        <w:t xml:space="preserve"> 2.2.</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Usunięcie pali z osi trasy jest dopuszczalne tylko wówczas, gdy Wykonawca robót zastąpi je odpowiednimi palami po obu stronach osi, umieszczonych poza granicą robót.</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5.5. Wyznaczenie przekrojów poprzecznych</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 wyznaczania krawędzi nasypów i wykopów należy stosować dobrze widoczne paliki. Odległość między palikami należy dostosować do ukształtowania terenu oraz geometrii trasy drogowej. Odległość ta, co najmniej powinna odpowiadać odstępowi kolejnych przekrojów poprzecznych.</w:t>
      </w:r>
    </w:p>
    <w:p w:rsidR="006744A0"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Profilowanie przekrojów poprzecznych musi umożliwiać wykonanie nasypów i wykopów o kształcie zgodnym z dokumentacją projektową.</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 KONTROLA JAKOŚCI ROBÓT</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6.1. Ogólne zasady kontroli jakości robót</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 xml:space="preserve">Ogólne zasady kontroli jakości robót podano w </w:t>
      </w:r>
      <w:r w:rsidR="006744A0"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6.</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6.2. Kontrola jakości prac pomiarowych</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Kontrolę jakości prac pomiarowych związanych z odtworzeniem trasy i punktów wysokościowych należy prowadzić według ogólnych zasad określonych w instrukcjach i wytycznych GUGiK (1,2,3,4,5,6,7) zgodnie z wymaganiami podanymi w </w:t>
      </w:r>
      <w:r w:rsidR="00263D31" w:rsidRPr="005D5B07">
        <w:rPr>
          <w:rFonts w:ascii="Verdana" w:hAnsi="Verdana" w:cs="Times New Roman"/>
          <w:sz w:val="16"/>
          <w:szCs w:val="16"/>
        </w:rPr>
        <w:t>pkt.</w:t>
      </w:r>
      <w:r w:rsidRPr="005D5B07">
        <w:rPr>
          <w:rFonts w:ascii="Verdana" w:hAnsi="Verdana" w:cs="Times New Roman"/>
          <w:sz w:val="16"/>
          <w:szCs w:val="16"/>
        </w:rPr>
        <w:t xml:space="preserve"> 5.4.</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 OBMIAR ROBÓT</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7.1. Ogólne zasady obmiaru robót</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obmiaru robót podano w </w:t>
      </w:r>
      <w:r w:rsidR="006744A0"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7.</w:t>
      </w:r>
    </w:p>
    <w:p w:rsidR="001968B3" w:rsidRPr="005D5B07" w:rsidRDefault="001968B3" w:rsidP="006744A0">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7.2. Jednostka obmiarowa</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Jednostką obmiarową jest km (kilometr) odtworzonej trasy w terenie.</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 ODBIÓR ROBÓT</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8.1. Ogólne zasady odbioru robót</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odbioru robót podano w </w:t>
      </w:r>
      <w:r w:rsidR="006744A0"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8.</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8.2. Sposób odbioru robót</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Odbiór robót związanych z odtworzeniem trasy w terenie następuje na podstawie szkiców i dzienników pomiarów geodezyjnych lub protokółu z kontroli geodezyjnej, które Wykonawca przedkłada Inżynierowi.</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 PODSTAWA PŁATNOŚCI</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9.1. Ogólne ustalenia dotyczące podstawy płatności</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ustalenia dotyczące podstawy płatności podano w </w:t>
      </w:r>
      <w:r w:rsidR="006744A0"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9.</w:t>
      </w:r>
    </w:p>
    <w:p w:rsidR="001968B3" w:rsidRPr="005D5B07" w:rsidRDefault="001968B3" w:rsidP="006744A0">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9.2. Cena jednostki obmiarowej</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Cena 1 km wykonania robót obejmuje:</w:t>
      </w:r>
    </w:p>
    <w:p w:rsidR="001968B3" w:rsidRPr="005D5B07" w:rsidRDefault="001968B3" w:rsidP="00B25E6E">
      <w:pPr>
        <w:pStyle w:val="Akapitzlist"/>
        <w:numPr>
          <w:ilvl w:val="0"/>
          <w:numId w:val="2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sprawdzenie wyznaczenia punktów głównych osi trasy i punktów wysokościowych,</w:t>
      </w:r>
    </w:p>
    <w:p w:rsidR="001968B3" w:rsidRPr="005D5B07" w:rsidRDefault="001968B3" w:rsidP="00B25E6E">
      <w:pPr>
        <w:pStyle w:val="Akapitzlist"/>
        <w:numPr>
          <w:ilvl w:val="0"/>
          <w:numId w:val="2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uzupełnienie osi trasy dodatkowymi punktami,</w:t>
      </w:r>
    </w:p>
    <w:p w:rsidR="001968B3" w:rsidRPr="005D5B07" w:rsidRDefault="001968B3" w:rsidP="00B25E6E">
      <w:pPr>
        <w:pStyle w:val="Akapitzlist"/>
        <w:numPr>
          <w:ilvl w:val="0"/>
          <w:numId w:val="2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wyznaczenie dodatkowych punktów wysokościowych,</w:t>
      </w:r>
    </w:p>
    <w:p w:rsidR="001968B3" w:rsidRPr="005D5B07" w:rsidRDefault="001968B3" w:rsidP="00B25E6E">
      <w:pPr>
        <w:pStyle w:val="Akapitzlist"/>
        <w:numPr>
          <w:ilvl w:val="0"/>
          <w:numId w:val="2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wyznaczenie przekrojów poprzecznych z ewentualnym wytyczeniem dodatkowych przekrojów,</w:t>
      </w:r>
    </w:p>
    <w:p w:rsidR="001968B3" w:rsidRPr="005D5B07" w:rsidRDefault="001968B3" w:rsidP="00B25E6E">
      <w:pPr>
        <w:pStyle w:val="Akapitzlist"/>
        <w:numPr>
          <w:ilvl w:val="0"/>
          <w:numId w:val="2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zastabilizowanie punktów w sposób trwały, ochrona ich przed zniszczeniem i oznakowanie ułatwiające odszukanie i ewentualne odtworzenie.</w:t>
      </w:r>
    </w:p>
    <w:p w:rsidR="001968B3" w:rsidRPr="005D5B07" w:rsidRDefault="001968B3" w:rsidP="00B25E6E">
      <w:pPr>
        <w:pStyle w:val="Akapitzlist"/>
        <w:numPr>
          <w:ilvl w:val="0"/>
          <w:numId w:val="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przestawienie słupków oddziałowych.</w:t>
      </w:r>
    </w:p>
    <w:p w:rsidR="001968B3" w:rsidRPr="005D5B07" w:rsidRDefault="001968B3" w:rsidP="006744A0">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10. PRZEPISY ZWIĄZANE</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 Instrukcja techniczna 0-1. Ogólne zasady wykonywania prac geodezyjnych.</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2. Instrukcja techniczna G-3. Geodezyjna obsługa inwestycji, Główny Urząd Geodezji i Kartografii, Warszawa 1979.</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3. Instrukcja techniczna G-1. Geodezyjna osnowa pozioma, GUGiK 1978.</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4. Instrukcja techniczna G-2. Wysokościowa osnowa geodezyjna, GUGiK 1983.</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5. Instrukcja techniczna G-4. Pomiary sytuacyjne i wysokościowe, GUGiK 1979.</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6. Wytyczne techniczne G-3.2. Pomiary realizacyjne, GUGiK 1983.</w:t>
      </w:r>
    </w:p>
    <w:p w:rsidR="001968B3" w:rsidRPr="005D5B07" w:rsidRDefault="001968B3" w:rsidP="006744A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7. Wytyczne techniczne G-3.1. Osnowy realizacyjne, GUGiK 1983.</w:t>
      </w:r>
    </w:p>
    <w:p w:rsidR="001968B3" w:rsidRPr="005D5B07" w:rsidRDefault="001968B3" w:rsidP="001968B3">
      <w:pPr>
        <w:rPr>
          <w:rFonts w:ascii="Verdana" w:eastAsia="Times New Roman" w:hAnsi="Verdana" w:cs="Times New Roman"/>
          <w:sz w:val="16"/>
          <w:szCs w:val="16"/>
        </w:rPr>
      </w:pPr>
    </w:p>
    <w:p w:rsidR="00384E7B" w:rsidRPr="005D5B07" w:rsidRDefault="00384E7B" w:rsidP="001968B3">
      <w:pPr>
        <w:rPr>
          <w:rFonts w:ascii="Verdana" w:eastAsia="Times New Roman" w:hAnsi="Verdana" w:cs="Times New Roman"/>
          <w:sz w:val="16"/>
          <w:szCs w:val="16"/>
        </w:rPr>
      </w:pPr>
    </w:p>
    <w:p w:rsidR="00384E7B" w:rsidRPr="005D5B07" w:rsidRDefault="00384E7B" w:rsidP="001968B3">
      <w:pPr>
        <w:rPr>
          <w:rFonts w:ascii="Verdana" w:eastAsia="Times New Roman" w:hAnsi="Verdana" w:cs="Times New Roman"/>
          <w:sz w:val="16"/>
          <w:szCs w:val="16"/>
        </w:rPr>
      </w:pPr>
    </w:p>
    <w:p w:rsidR="00384E7B" w:rsidRPr="005D5B07" w:rsidRDefault="00384E7B" w:rsidP="001968B3">
      <w:pPr>
        <w:rPr>
          <w:rFonts w:ascii="Verdana" w:eastAsia="Times New Roman" w:hAnsi="Verdana" w:cs="Times New Roman"/>
          <w:sz w:val="16"/>
          <w:szCs w:val="16"/>
        </w:rPr>
      </w:pPr>
    </w:p>
    <w:p w:rsidR="00384E7B" w:rsidRPr="005D5B07" w:rsidRDefault="00384E7B" w:rsidP="001968B3">
      <w:pPr>
        <w:rPr>
          <w:rFonts w:ascii="Verdana" w:eastAsia="Times New Roman" w:hAnsi="Verdana" w:cs="Times New Roman"/>
          <w:sz w:val="16"/>
          <w:szCs w:val="16"/>
        </w:rPr>
      </w:pPr>
    </w:p>
    <w:p w:rsidR="00384E7B" w:rsidRPr="005D5B07" w:rsidRDefault="00384E7B" w:rsidP="001968B3">
      <w:pPr>
        <w:rPr>
          <w:rFonts w:ascii="Verdana" w:eastAsia="Times New Roman" w:hAnsi="Verdana" w:cs="Times New Roman"/>
          <w:sz w:val="16"/>
          <w:szCs w:val="16"/>
        </w:rPr>
      </w:pPr>
    </w:p>
    <w:p w:rsidR="00B0696A" w:rsidRPr="005D5B07" w:rsidRDefault="00B0696A" w:rsidP="001968B3">
      <w:pPr>
        <w:rPr>
          <w:rFonts w:ascii="Verdana" w:eastAsia="Times New Roman" w:hAnsi="Verdana" w:cs="Times New Roman"/>
          <w:sz w:val="16"/>
          <w:szCs w:val="16"/>
        </w:rPr>
      </w:pPr>
    </w:p>
    <w:p w:rsidR="00B0696A" w:rsidRPr="005D5B07" w:rsidRDefault="00B0696A" w:rsidP="001968B3">
      <w:pPr>
        <w:rPr>
          <w:rFonts w:ascii="Verdana" w:eastAsia="Times New Roman" w:hAnsi="Verdana" w:cs="Times New Roman"/>
          <w:sz w:val="16"/>
          <w:szCs w:val="16"/>
        </w:rPr>
      </w:pPr>
    </w:p>
    <w:p w:rsidR="00B0696A" w:rsidRPr="005D5B07" w:rsidRDefault="00B0696A" w:rsidP="001968B3">
      <w:pPr>
        <w:rPr>
          <w:rFonts w:ascii="Verdana" w:eastAsia="Times New Roman" w:hAnsi="Verdana" w:cs="Times New Roman"/>
          <w:sz w:val="16"/>
          <w:szCs w:val="16"/>
        </w:rPr>
      </w:pPr>
    </w:p>
    <w:p w:rsidR="00B0696A" w:rsidRPr="005D5B07" w:rsidRDefault="00B0696A" w:rsidP="001968B3">
      <w:pPr>
        <w:rPr>
          <w:rFonts w:ascii="Verdana" w:eastAsia="Times New Roman" w:hAnsi="Verdana" w:cs="Times New Roman"/>
          <w:sz w:val="16"/>
          <w:szCs w:val="16"/>
        </w:rPr>
      </w:pPr>
    </w:p>
    <w:p w:rsidR="00B0696A" w:rsidRPr="005D5B07" w:rsidRDefault="00B0696A" w:rsidP="001968B3">
      <w:pPr>
        <w:rPr>
          <w:rFonts w:ascii="Verdana" w:eastAsia="Times New Roman" w:hAnsi="Verdana" w:cs="Times New Roman"/>
          <w:sz w:val="16"/>
          <w:szCs w:val="16"/>
        </w:rPr>
      </w:pPr>
    </w:p>
    <w:p w:rsidR="00B0696A" w:rsidRPr="005D5B07" w:rsidRDefault="00B0696A" w:rsidP="001968B3">
      <w:pPr>
        <w:rPr>
          <w:rFonts w:ascii="Verdana" w:eastAsia="Times New Roman" w:hAnsi="Verdana" w:cs="Times New Roman"/>
          <w:sz w:val="16"/>
          <w:szCs w:val="16"/>
        </w:rPr>
      </w:pPr>
    </w:p>
    <w:p w:rsidR="00B0696A" w:rsidRPr="005D5B07" w:rsidRDefault="00B0696A" w:rsidP="001968B3">
      <w:pPr>
        <w:rPr>
          <w:rFonts w:ascii="Verdana" w:eastAsia="Times New Roman" w:hAnsi="Verdana" w:cs="Times New Roman"/>
          <w:sz w:val="16"/>
          <w:szCs w:val="16"/>
        </w:rPr>
      </w:pPr>
    </w:p>
    <w:p w:rsidR="00B0696A" w:rsidRPr="005D5B07" w:rsidRDefault="00B0696A" w:rsidP="001968B3">
      <w:pPr>
        <w:rPr>
          <w:rFonts w:ascii="Verdana" w:eastAsia="Times New Roman" w:hAnsi="Verdana" w:cs="Times New Roman"/>
          <w:sz w:val="16"/>
          <w:szCs w:val="16"/>
        </w:rPr>
      </w:pPr>
    </w:p>
    <w:p w:rsidR="00B0696A" w:rsidRPr="005D5B07" w:rsidRDefault="00B0696A" w:rsidP="001968B3">
      <w:pPr>
        <w:rPr>
          <w:rFonts w:ascii="Verdana" w:eastAsia="Times New Roman" w:hAnsi="Verdana" w:cs="Times New Roman"/>
          <w:sz w:val="16"/>
          <w:szCs w:val="16"/>
        </w:rPr>
      </w:pPr>
    </w:p>
    <w:p w:rsidR="00B0696A" w:rsidRPr="005D5B07" w:rsidRDefault="00B0696A" w:rsidP="001968B3">
      <w:pPr>
        <w:rPr>
          <w:rFonts w:ascii="Verdana" w:eastAsia="Times New Roman" w:hAnsi="Verdana" w:cs="Times New Roman"/>
          <w:sz w:val="16"/>
          <w:szCs w:val="16"/>
        </w:rPr>
      </w:pPr>
    </w:p>
    <w:p w:rsidR="005802A7" w:rsidRPr="005D5B07" w:rsidRDefault="005802A7" w:rsidP="00B0696A">
      <w:pPr>
        <w:pStyle w:val="Nagwek1"/>
        <w:ind w:left="0" w:firstLine="0"/>
        <w:rPr>
          <w:rFonts w:ascii="Verdana" w:hAnsi="Verdana"/>
          <w:sz w:val="20"/>
        </w:rPr>
      </w:pPr>
      <w:bookmarkStart w:id="2" w:name="_Toc134022093"/>
      <w:r w:rsidRPr="005D5B07">
        <w:rPr>
          <w:rFonts w:ascii="Verdana" w:hAnsi="Verdana"/>
          <w:sz w:val="20"/>
        </w:rPr>
        <w:lastRenderedPageBreak/>
        <w:t>D.01.02.01 Usunięcie karczy drzew i krzaków</w:t>
      </w:r>
      <w:bookmarkEnd w:id="2"/>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 WSTĘP</w:t>
      </w:r>
    </w:p>
    <w:p w:rsidR="005802A7" w:rsidRPr="005D5B07" w:rsidRDefault="005802A7" w:rsidP="004E5E3C">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1.1.Przedmiot </w:t>
      </w:r>
      <w:r w:rsidR="004E5E3C" w:rsidRPr="005D5B07">
        <w:rPr>
          <w:rFonts w:ascii="Verdana" w:hAnsi="Verdana" w:cs="Times New Roman"/>
          <w:b/>
          <w:bCs/>
          <w:sz w:val="16"/>
          <w:szCs w:val="16"/>
        </w:rPr>
        <w:t>STWIOR</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w:t>
      </w:r>
      <w:r w:rsidR="004E5E3C" w:rsidRPr="005D5B07">
        <w:rPr>
          <w:rFonts w:ascii="Verdana" w:hAnsi="Verdana" w:cs="Times New Roman"/>
          <w:bCs/>
          <w:sz w:val="16"/>
          <w:szCs w:val="16"/>
        </w:rPr>
        <w:t>STWIOR</w:t>
      </w:r>
      <w:r w:rsidRPr="005D5B07">
        <w:rPr>
          <w:rFonts w:ascii="Verdana" w:hAnsi="Verdana" w:cs="Times New Roman"/>
          <w:sz w:val="16"/>
          <w:szCs w:val="16"/>
        </w:rPr>
        <w:t>) są wymagania dotyczące wykonania i odbioru robót związanych z usunięciem karczy drzew i krzaków.</w:t>
      </w:r>
    </w:p>
    <w:p w:rsidR="005802A7" w:rsidRPr="005D5B07" w:rsidRDefault="005802A7" w:rsidP="004E5E3C">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1.2. Zakres stosowania </w:t>
      </w:r>
      <w:r w:rsidR="004E5E3C" w:rsidRPr="005D5B07">
        <w:rPr>
          <w:rFonts w:ascii="Verdana" w:hAnsi="Verdana" w:cs="Times New Roman"/>
          <w:b/>
          <w:bCs/>
          <w:sz w:val="16"/>
          <w:szCs w:val="16"/>
        </w:rPr>
        <w:t>STWIOR</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sz w:val="16"/>
          <w:szCs w:val="16"/>
        </w:rPr>
        <w:t>Szczegółowa specyfikacja techniczna (</w:t>
      </w:r>
      <w:r w:rsidR="004E5E3C" w:rsidRPr="005D5B07">
        <w:rPr>
          <w:rFonts w:ascii="Verdana" w:hAnsi="Verdana" w:cs="Times New Roman"/>
          <w:bCs/>
          <w:sz w:val="16"/>
          <w:szCs w:val="16"/>
        </w:rPr>
        <w:t>STWIOR</w:t>
      </w:r>
      <w:r w:rsidRPr="005D5B07">
        <w:rPr>
          <w:rFonts w:ascii="Verdana" w:hAnsi="Verdana" w:cs="Times New Roman"/>
          <w:sz w:val="16"/>
          <w:szCs w:val="16"/>
        </w:rPr>
        <w:t xml:space="preserve">) stosowana </w:t>
      </w:r>
      <w:r w:rsidR="00263D31" w:rsidRPr="005D5B07">
        <w:rPr>
          <w:rFonts w:ascii="Verdana" w:hAnsi="Verdana" w:cs="Times New Roman"/>
          <w:sz w:val="16"/>
          <w:szCs w:val="16"/>
        </w:rPr>
        <w:t>jest, jako</w:t>
      </w:r>
      <w:r w:rsidRPr="005D5B07">
        <w:rPr>
          <w:rFonts w:ascii="Verdana" w:hAnsi="Verdana" w:cs="Times New Roman"/>
          <w:sz w:val="16"/>
          <w:szCs w:val="16"/>
        </w:rPr>
        <w:t xml:space="preserve"> dokument przetargowy i kontraktowy przy zlecaniu i realizacji robót na: </w:t>
      </w:r>
      <w:r w:rsidR="00F849CD" w:rsidRPr="005D5B07">
        <w:rPr>
          <w:rFonts w:ascii="Verdana" w:hAnsi="Verdana" w:cs="Times New Roman"/>
          <w:b/>
          <w:bCs/>
          <w:sz w:val="16"/>
          <w:szCs w:val="16"/>
        </w:rPr>
        <w:t>„Przebudowa i rozbudowa drogi leśnej wraz z budową składnic leśnictwie Rybniki.”</w:t>
      </w:r>
    </w:p>
    <w:p w:rsidR="005802A7" w:rsidRPr="005D5B07" w:rsidRDefault="005802A7" w:rsidP="004E5E3C">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Bold"/>
          <w:b/>
          <w:bCs/>
          <w:sz w:val="16"/>
          <w:szCs w:val="16"/>
        </w:rPr>
        <w:t xml:space="preserve">1.3. Zakres robót objętych </w:t>
      </w:r>
      <w:r w:rsidR="004E5E3C" w:rsidRPr="005D5B07">
        <w:rPr>
          <w:rFonts w:ascii="Verdana" w:hAnsi="Verdana" w:cs="Times New Roman"/>
          <w:b/>
          <w:bCs/>
          <w:sz w:val="16"/>
          <w:szCs w:val="16"/>
        </w:rPr>
        <w:t>STWIOR</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Ustalenia zawarte w niniejszej specyfikacji dotyczą zasad prowadzenia robót związanych z usunięciem karczy drzew i krzaków, wykonywanych w ramach robót przygotowawczych.</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1.4. Określenia podstawowe</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Stosowane określenia podstawowe są zgodne z obowiązującymi, odpowiednimi polskimi normami oraz z definicjami podanymi w </w:t>
      </w:r>
      <w:r w:rsidR="004E5E3C"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1.4.</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1.5. Ogólne wymagania dotyczące robót</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robót podano w </w:t>
      </w:r>
      <w:r w:rsidR="004E5E3C"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1.5.</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 MATERIAŁY</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Nie występują.</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 SPRZĘT</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3.1. Ogólne wymagania dotyczące sprzętu</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sprzętu podano w </w:t>
      </w:r>
      <w:r w:rsidR="004E5E3C"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3.</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3.2. Sprzęt do usuwania drzew i krzaków</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 wykonywania robót związanych z usunięciem drzew i krzaków należy stosować:</w:t>
      </w:r>
    </w:p>
    <w:p w:rsidR="005802A7" w:rsidRPr="005D5B07" w:rsidRDefault="005802A7" w:rsidP="00B25E6E">
      <w:pPr>
        <w:pStyle w:val="Akapitzlist"/>
        <w:numPr>
          <w:ilvl w:val="0"/>
          <w:numId w:val="4"/>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piły mechaniczne,</w:t>
      </w:r>
    </w:p>
    <w:p w:rsidR="005802A7" w:rsidRPr="005D5B07" w:rsidRDefault="005802A7" w:rsidP="00B25E6E">
      <w:pPr>
        <w:pStyle w:val="Akapitzlist"/>
        <w:numPr>
          <w:ilvl w:val="0"/>
          <w:numId w:val="4"/>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specjalne maszyny przeznaczone do karczowania pni oraz ich usunięcia z pasa drogowego,</w:t>
      </w:r>
    </w:p>
    <w:p w:rsidR="005154B8" w:rsidRPr="005D5B07" w:rsidRDefault="005802A7" w:rsidP="00B25E6E">
      <w:pPr>
        <w:pStyle w:val="Akapitzlist"/>
        <w:numPr>
          <w:ilvl w:val="0"/>
          <w:numId w:val="4"/>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spycharki,</w:t>
      </w:r>
    </w:p>
    <w:p w:rsidR="005802A7" w:rsidRPr="005D5B07" w:rsidRDefault="005802A7" w:rsidP="004E5E3C">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 TRANSPORT</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4.1. Ogólne wymagania dotyczące transportu</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transportu podano w </w:t>
      </w:r>
      <w:r w:rsidR="004E5E3C"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4.</w:t>
      </w:r>
    </w:p>
    <w:p w:rsidR="005802A7" w:rsidRPr="005D5B07" w:rsidRDefault="005802A7" w:rsidP="004E5E3C">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4.2. Transport pni i karpiny</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Karpinę oraz gałęzie należy przewozić transportem samochodowym.</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 WYKONANIE ROBÓT</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5.1. Ogólne zasady wykonania robót</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wykonania robót podano w </w:t>
      </w:r>
      <w:r w:rsidR="004E5E3C"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5.</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 xml:space="preserve">5.2. Zasady oczyszczania terenu z karczy </w:t>
      </w:r>
      <w:r w:rsidRPr="005D5B07">
        <w:rPr>
          <w:rFonts w:ascii="Verdana" w:hAnsi="Verdana" w:cs="Times New Roman,Bold"/>
          <w:b/>
          <w:bCs/>
          <w:sz w:val="16"/>
          <w:szCs w:val="16"/>
        </w:rPr>
        <w:t>drzew i krzaków</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Roboty związane z usunięciem karczy drzew i krzaków obejmują wykarczowanie pni drzew i krzaków, wywiezienie karpiny i gałęzi poza teren budowy na wskazane miejsce, zasypanie dołów oraz ewentualne spalenie na miejscu pozostałości po wykarczowaniu.</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Teren pod budowę drogi w pasie robót ziemnych, w miejscach dokopów i w innych miejscach wskazanych w dokumentacji projektowej, powinien być oczyszczony z karczy drzew i krzaków.</w:t>
      </w:r>
    </w:p>
    <w:p w:rsidR="002C05EE"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 miejscach nasypów teren należy oczyścić tak, aby części roślinności nie znajdowały się na głębokości do 60cm poniżej niwelety robót ziemnych i linii skarp nasypu, z wyjątkiem przypadków podanych w punkcie 5.3.</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 xml:space="preserve">5.3. Usunięcie </w:t>
      </w:r>
      <w:r w:rsidRPr="005D5B07">
        <w:rPr>
          <w:rFonts w:ascii="Verdana" w:hAnsi="Verdana" w:cs="Times New Roman"/>
          <w:b/>
          <w:bCs/>
          <w:sz w:val="16"/>
          <w:szCs w:val="16"/>
        </w:rPr>
        <w:t xml:space="preserve">karczy </w:t>
      </w:r>
      <w:r w:rsidRPr="005D5B07">
        <w:rPr>
          <w:rFonts w:ascii="Verdana" w:hAnsi="Verdana" w:cs="Times New Roman,Bold"/>
          <w:b/>
          <w:bCs/>
          <w:sz w:val="16"/>
          <w:szCs w:val="16"/>
        </w:rPr>
        <w:t>drzew i krzaków</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Pnie drzew i krzaków znajdujące się w pasie robót ziemnych, powinny być wykarczowane, za wyjątkiem następujących przypadków:</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a) w obrębie nasypów - jeżeli średnica pni jest mniejsza od 8cm i istniejąca rzędna terenu w tym miejscu znajduje się co najmniej 2 metry od powierzchni projektowanej korony drogi albo powierzchni skarpy nasypu. Pnie pozostawione pod nasypami powinny być ścięte nie wyżej niż 10cm ponad powierzchnią terenu. Powyższe odstępstwo od ogólnej zasady,</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wymagającej karczowania pni, nie ma zastosowania, jeżeli przewidziano stopniowanie powierzchni terenu pod podstawę nasypu,</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b) w obrębie wyokrąglenia skarpy wykopu przecinającego się z terenem. W tym przypadku pnie powinny być ścięte równo z powierzchnią skarpy albo poniżej jej poziomu.</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Poza miejscami wykopów doły po wykarczowanych pniach należy wypełnić gruntem przydatnym do budowy nasypów i zagęścić, zgodnie z wymaganiami zawartymi w </w:t>
      </w:r>
      <w:r w:rsidR="004E5E3C"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02.0</w:t>
      </w:r>
      <w:r w:rsidR="002C05EE" w:rsidRPr="005D5B07">
        <w:rPr>
          <w:rFonts w:ascii="Verdana" w:hAnsi="Verdana" w:cs="Times New Roman"/>
          <w:sz w:val="16"/>
          <w:szCs w:val="16"/>
        </w:rPr>
        <w:t>1</w:t>
      </w:r>
      <w:r w:rsidRPr="005D5B07">
        <w:rPr>
          <w:rFonts w:ascii="Verdana" w:hAnsi="Verdana" w:cs="Times New Roman"/>
          <w:sz w:val="16"/>
          <w:szCs w:val="16"/>
        </w:rPr>
        <w:t>.01 „</w:t>
      </w:r>
      <w:r w:rsidR="002C05EE" w:rsidRPr="005D5B07">
        <w:rPr>
          <w:rFonts w:ascii="Verdana" w:hAnsi="Verdana" w:cs="Times New Roman"/>
          <w:sz w:val="16"/>
          <w:szCs w:val="16"/>
        </w:rPr>
        <w:t>Wykonanie wykopów</w:t>
      </w:r>
      <w:r w:rsidRPr="005D5B07">
        <w:rPr>
          <w:rFonts w:ascii="Verdana" w:hAnsi="Verdana" w:cs="Times New Roman"/>
          <w:sz w:val="16"/>
          <w:szCs w:val="16"/>
        </w:rPr>
        <w:t>”.</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Doły w obrębie przewidywanych wykopów, należy tymczasowo zabezpieczyć przed gromadzeniem się w nich wody.</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 xml:space="preserve">5.4. Zniszczenie </w:t>
      </w:r>
      <w:r w:rsidRPr="005D5B07">
        <w:rPr>
          <w:rFonts w:ascii="Verdana" w:hAnsi="Verdana" w:cs="Times New Roman,Bold"/>
          <w:b/>
          <w:bCs/>
          <w:sz w:val="16"/>
          <w:szCs w:val="16"/>
        </w:rPr>
        <w:t>pozostałości po usuniętej roślinności</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Obowiązek zniszczenia pozostałości po usuniętej roślinności należy do Wykonawcy.</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Jeżeli dopuszczono spalanie roślinności usuniętej w czasie robót przygotowawczych Wykonawca ma obowiązek zadbać, aby odbyło się ono z zachowaniem wszystkich wymogów bezpieczeństwa i odpowiednich przepisów.</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Zaleca się stosowanie technologii, umożliwiających intensywne spalanie, z powstawaniem małej ilości dymu, to jest spalanie w wysokich stosach albo spalanie w dołach z wymuszonym dopływem powietrza. Po zakończeniu spalania ogień powinien być całkowicie wygaszony, bez pozostawienia tlących się części.</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 w którym będzie możliwe dalsze spalanie.</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Pozostałości po spaleniu powinny być usunięte przez Wykonawcę z terenu budowy. Jeśli pozostałości po spaleniu, za zgodą Inżyniera, są zakopywane na terenie budowy, to powinny być one układane w warstwach. Każda warstwa powinna być przykryta warstwą gruntu. Ostatnia warstwa powinna być przykryta warstwą gruntu o grubości, co najmniej 30cm i powinna być odpowiednio wyrównana i zagęszczona. Pozostałości po spaleniu nie mogą być zakopywane pod rowami odwadniającymi ani pod jakimikolwiek obszarami, na których odbywa się przepływ wód powierzchniowych.</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6</w:t>
      </w:r>
      <w:r w:rsidRPr="005D5B07">
        <w:rPr>
          <w:rFonts w:ascii="Verdana" w:hAnsi="Verdana" w:cs="Times New Roman,Bold"/>
          <w:b/>
          <w:bCs/>
          <w:sz w:val="16"/>
          <w:szCs w:val="16"/>
        </w:rPr>
        <w:t>. KONTROLA JAKOŚCI ROBÓT</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6.1. Ogólne zasady kontroli jakości robót</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kontroli jakości robót podano w </w:t>
      </w:r>
      <w:r w:rsidR="004E5E3C"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6.</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 xml:space="preserve">6.2. Kontrola robót przy usuwaniu </w:t>
      </w:r>
      <w:r w:rsidRPr="005D5B07">
        <w:rPr>
          <w:rFonts w:ascii="Verdana" w:hAnsi="Verdana" w:cs="Times New Roman"/>
          <w:b/>
          <w:bCs/>
          <w:sz w:val="16"/>
          <w:szCs w:val="16"/>
        </w:rPr>
        <w:t xml:space="preserve">karczy </w:t>
      </w:r>
      <w:r w:rsidRPr="005D5B07">
        <w:rPr>
          <w:rFonts w:ascii="Verdana" w:hAnsi="Verdana" w:cs="Times New Roman,Bold"/>
          <w:b/>
          <w:bCs/>
          <w:sz w:val="16"/>
          <w:szCs w:val="16"/>
        </w:rPr>
        <w:t>drzew i krzaków</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Sprawdzenie jakości robót polega na wizualnej ocenie kompletności usunięcia roślinności, wykarczowania korzeni i zasypania dołów.</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 OBMIAR ROBÓT</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7.1. Ogólne zasady obmiaru robót</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obmiaru robót podano w </w:t>
      </w:r>
      <w:r w:rsidR="004E5E3C"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7.</w:t>
      </w:r>
    </w:p>
    <w:p w:rsidR="005802A7" w:rsidRPr="005D5B07" w:rsidRDefault="005802A7" w:rsidP="004E5E3C">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7.2. Jednostka obmiarowa</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Jednostką obmiarową robót związanych z usunięciem karczy drzew i krzaków jest:</w:t>
      </w:r>
    </w:p>
    <w:p w:rsidR="005802A7" w:rsidRPr="005D5B07" w:rsidRDefault="005154B8"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Symbol"/>
          <w:sz w:val="16"/>
          <w:szCs w:val="16"/>
        </w:rPr>
        <w:t xml:space="preserve">- </w:t>
      </w:r>
      <w:r w:rsidR="005802A7" w:rsidRPr="005D5B07">
        <w:rPr>
          <w:rFonts w:ascii="Verdana" w:hAnsi="Verdana" w:cs="Times New Roman"/>
          <w:sz w:val="16"/>
          <w:szCs w:val="16"/>
        </w:rPr>
        <w:t>dla karczy drzew - sztuka,</w:t>
      </w:r>
    </w:p>
    <w:p w:rsidR="005802A7" w:rsidRPr="005D5B07" w:rsidRDefault="005154B8"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Symbol"/>
          <w:sz w:val="16"/>
          <w:szCs w:val="16"/>
        </w:rPr>
        <w:t xml:space="preserve">- </w:t>
      </w:r>
      <w:r w:rsidR="005802A7" w:rsidRPr="005D5B07">
        <w:rPr>
          <w:rFonts w:ascii="Verdana" w:hAnsi="Verdana" w:cs="Times New Roman"/>
          <w:sz w:val="16"/>
          <w:szCs w:val="16"/>
        </w:rPr>
        <w:t>dla krzaków - hektar.</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 ODBIÓR ROBÓT</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8.1. Ogólne zasady odbioru robót</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odbioru robót podano w </w:t>
      </w:r>
      <w:r w:rsidR="004E5E3C"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8.</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8.2. Odbi</w:t>
      </w:r>
      <w:r w:rsidRPr="005D5B07">
        <w:rPr>
          <w:rFonts w:ascii="Verdana" w:hAnsi="Verdana" w:cs="Times New Roman,Bold"/>
          <w:b/>
          <w:bCs/>
          <w:sz w:val="16"/>
          <w:szCs w:val="16"/>
        </w:rPr>
        <w:t>ór robót zanikających i ulegających zakryciu</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Odbiorowi robót zanikających i ulegających zakryciu podlega sprawdzenie dołów po wykarczowanych pniach, przed ich zasypaniem.</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 PODSTAWA PŁATNOŚCI</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9.1. Ogólne ustalenia dotyczące podstawy płatności</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ustalenia dotyczące podstawy płatności podano w </w:t>
      </w:r>
      <w:r w:rsidR="004E5E3C"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9.</w:t>
      </w:r>
    </w:p>
    <w:p w:rsidR="005802A7" w:rsidRPr="005D5B07" w:rsidRDefault="005802A7" w:rsidP="004E5E3C">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9.2. Cena jednostki obmiarowej</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Płatność należy przyjmować na podstawie jednostek obmiarowych według </w:t>
      </w:r>
      <w:r w:rsidR="00263D31" w:rsidRPr="005D5B07">
        <w:rPr>
          <w:rFonts w:ascii="Verdana" w:hAnsi="Verdana" w:cs="Times New Roman"/>
          <w:sz w:val="16"/>
          <w:szCs w:val="16"/>
        </w:rPr>
        <w:t>pkt.</w:t>
      </w:r>
      <w:r w:rsidRPr="005D5B07">
        <w:rPr>
          <w:rFonts w:ascii="Verdana" w:hAnsi="Verdana" w:cs="Times New Roman"/>
          <w:sz w:val="16"/>
          <w:szCs w:val="16"/>
        </w:rPr>
        <w:t xml:space="preserve"> 7.</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Cena wykonania robót obejmuje:</w:t>
      </w:r>
    </w:p>
    <w:p w:rsidR="005802A7" w:rsidRPr="005D5B07" w:rsidRDefault="005154B8"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Symbol"/>
          <w:sz w:val="16"/>
          <w:szCs w:val="16"/>
        </w:rPr>
        <w:t xml:space="preserve">- </w:t>
      </w:r>
      <w:r w:rsidR="005802A7" w:rsidRPr="005D5B07">
        <w:rPr>
          <w:rFonts w:ascii="Verdana" w:hAnsi="Verdana" w:cs="Times New Roman"/>
          <w:sz w:val="16"/>
          <w:szCs w:val="16"/>
        </w:rPr>
        <w:t>wycięcie i wykarczowanie krzaków,</w:t>
      </w:r>
    </w:p>
    <w:p w:rsidR="005802A7" w:rsidRPr="005D5B07" w:rsidRDefault="005154B8"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Symbol"/>
          <w:sz w:val="16"/>
          <w:szCs w:val="16"/>
        </w:rPr>
        <w:t xml:space="preserve">- </w:t>
      </w:r>
      <w:r w:rsidR="005802A7" w:rsidRPr="005D5B07">
        <w:rPr>
          <w:rFonts w:ascii="Verdana" w:hAnsi="Verdana" w:cs="Times New Roman"/>
          <w:sz w:val="16"/>
          <w:szCs w:val="16"/>
        </w:rPr>
        <w:t>wywiezienie karpiny i gałęzi poza teren budowy lub przerobienie gałęzi na korę drzewną, względnie spalenie na miejscu pozostałości po wykarczowaniu,</w:t>
      </w:r>
    </w:p>
    <w:p w:rsidR="005802A7" w:rsidRPr="005D5B07" w:rsidRDefault="005154B8"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Symbol"/>
          <w:sz w:val="16"/>
          <w:szCs w:val="16"/>
        </w:rPr>
        <w:t xml:space="preserve">- </w:t>
      </w:r>
      <w:r w:rsidR="005802A7" w:rsidRPr="005D5B07">
        <w:rPr>
          <w:rFonts w:ascii="Verdana" w:hAnsi="Verdana" w:cs="Times New Roman"/>
          <w:sz w:val="16"/>
          <w:szCs w:val="16"/>
        </w:rPr>
        <w:t>zasypanie dołów,</w:t>
      </w:r>
    </w:p>
    <w:p w:rsidR="005802A7" w:rsidRPr="005D5B07" w:rsidRDefault="005154B8"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Symbol"/>
          <w:sz w:val="16"/>
          <w:szCs w:val="16"/>
        </w:rPr>
        <w:t xml:space="preserve">- </w:t>
      </w:r>
      <w:r w:rsidR="005802A7" w:rsidRPr="005D5B07">
        <w:rPr>
          <w:rFonts w:ascii="Verdana" w:hAnsi="Verdana" w:cs="Times New Roman"/>
          <w:sz w:val="16"/>
          <w:szCs w:val="16"/>
        </w:rPr>
        <w:t>uporządkowanie miejsca prowadzonych robót.</w:t>
      </w:r>
    </w:p>
    <w:p w:rsidR="005802A7" w:rsidRPr="005D5B07" w:rsidRDefault="005802A7" w:rsidP="004E5E3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10. PRZEPISY ZWIĄZANE</w:t>
      </w:r>
    </w:p>
    <w:p w:rsidR="005802A7" w:rsidRPr="005D5B07" w:rsidRDefault="005802A7" w:rsidP="004E5E3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Nie występują.</w:t>
      </w:r>
    </w:p>
    <w:p w:rsidR="005802A7" w:rsidRPr="005D5B07" w:rsidRDefault="005802A7" w:rsidP="001968B3">
      <w:pPr>
        <w:rPr>
          <w:rFonts w:ascii="Verdana" w:eastAsia="Times New Roman" w:hAnsi="Verdana" w:cs="Times New Roman"/>
          <w:sz w:val="16"/>
          <w:szCs w:val="16"/>
        </w:rPr>
      </w:pPr>
    </w:p>
    <w:p w:rsidR="007D7134" w:rsidRPr="005D5B07" w:rsidRDefault="007D7134" w:rsidP="001968B3">
      <w:pPr>
        <w:rPr>
          <w:rFonts w:ascii="Verdana" w:eastAsia="Times New Roman" w:hAnsi="Verdana" w:cs="Times New Roman"/>
          <w:sz w:val="16"/>
          <w:szCs w:val="16"/>
        </w:rPr>
      </w:pPr>
    </w:p>
    <w:p w:rsidR="007D7134" w:rsidRPr="005D5B07" w:rsidRDefault="007D7134" w:rsidP="001968B3">
      <w:pPr>
        <w:rPr>
          <w:rFonts w:ascii="Verdana" w:eastAsia="Times New Roman" w:hAnsi="Verdana" w:cs="Times New Roman"/>
          <w:sz w:val="16"/>
          <w:szCs w:val="16"/>
        </w:rPr>
      </w:pPr>
    </w:p>
    <w:p w:rsidR="007D7134" w:rsidRPr="005D5B07" w:rsidRDefault="007D7134" w:rsidP="001968B3">
      <w:pPr>
        <w:rPr>
          <w:rFonts w:ascii="Verdana" w:eastAsia="Times New Roman" w:hAnsi="Verdana" w:cs="Times New Roman"/>
          <w:sz w:val="16"/>
          <w:szCs w:val="16"/>
        </w:rPr>
      </w:pPr>
    </w:p>
    <w:p w:rsidR="007D7134" w:rsidRPr="005D5B07" w:rsidRDefault="007D7134" w:rsidP="001968B3">
      <w:pPr>
        <w:rPr>
          <w:rFonts w:ascii="Verdana" w:eastAsia="Times New Roman" w:hAnsi="Verdana" w:cs="Times New Roman"/>
          <w:sz w:val="16"/>
          <w:szCs w:val="16"/>
        </w:rPr>
      </w:pPr>
    </w:p>
    <w:p w:rsidR="007D7134" w:rsidRPr="005D5B07" w:rsidRDefault="007D7134" w:rsidP="001968B3">
      <w:pPr>
        <w:rPr>
          <w:rFonts w:ascii="Verdana" w:eastAsia="Times New Roman" w:hAnsi="Verdana" w:cs="Times New Roman"/>
          <w:sz w:val="16"/>
          <w:szCs w:val="16"/>
        </w:rPr>
      </w:pPr>
    </w:p>
    <w:p w:rsidR="007D7134" w:rsidRPr="005D5B07" w:rsidRDefault="007D7134" w:rsidP="001968B3">
      <w:pPr>
        <w:rPr>
          <w:rFonts w:ascii="Verdana" w:eastAsia="Times New Roman" w:hAnsi="Verdana" w:cs="Times New Roman"/>
          <w:sz w:val="16"/>
          <w:szCs w:val="16"/>
        </w:rPr>
      </w:pPr>
    </w:p>
    <w:p w:rsidR="007D7134" w:rsidRPr="005D5B07" w:rsidRDefault="007D7134" w:rsidP="001968B3">
      <w:pPr>
        <w:rPr>
          <w:rFonts w:ascii="Verdana" w:eastAsia="Times New Roman" w:hAnsi="Verdana" w:cs="Times New Roman"/>
          <w:sz w:val="16"/>
          <w:szCs w:val="16"/>
        </w:rPr>
      </w:pPr>
    </w:p>
    <w:p w:rsidR="007D7134" w:rsidRPr="005D5B07" w:rsidRDefault="007D7134" w:rsidP="001968B3">
      <w:pPr>
        <w:rPr>
          <w:rFonts w:ascii="Verdana" w:eastAsia="Times New Roman" w:hAnsi="Verdana" w:cs="Times New Roman"/>
          <w:sz w:val="16"/>
          <w:szCs w:val="16"/>
        </w:rPr>
      </w:pPr>
    </w:p>
    <w:p w:rsidR="000124EC" w:rsidRPr="005D5B07" w:rsidRDefault="000124EC" w:rsidP="001968B3">
      <w:pPr>
        <w:rPr>
          <w:rFonts w:ascii="Verdana" w:eastAsia="Times New Roman" w:hAnsi="Verdana" w:cs="Times New Roman"/>
          <w:sz w:val="16"/>
          <w:szCs w:val="16"/>
        </w:rPr>
      </w:pPr>
    </w:p>
    <w:p w:rsidR="007D7134" w:rsidRPr="005D5B07" w:rsidRDefault="007D7134" w:rsidP="00007014">
      <w:pPr>
        <w:pStyle w:val="Nagwek1"/>
        <w:ind w:left="0" w:firstLine="0"/>
        <w:rPr>
          <w:rFonts w:ascii="Verdana" w:hAnsi="Verdana"/>
          <w:sz w:val="20"/>
        </w:rPr>
      </w:pPr>
      <w:bookmarkStart w:id="3" w:name="_Toc134022094"/>
      <w:r w:rsidRPr="005D5B07">
        <w:rPr>
          <w:rFonts w:ascii="Verdana" w:hAnsi="Verdana"/>
          <w:sz w:val="20"/>
        </w:rPr>
        <w:lastRenderedPageBreak/>
        <w:t>D.01.02.02 Zdjęcie warstwy humusu</w:t>
      </w:r>
      <w:bookmarkEnd w:id="3"/>
    </w:p>
    <w:p w:rsidR="007D7134" w:rsidRPr="005D5B07" w:rsidRDefault="007D7134" w:rsidP="00D61CE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 xml:space="preserve">1. </w:t>
      </w:r>
      <w:r w:rsidRPr="005D5B07">
        <w:rPr>
          <w:rFonts w:ascii="Verdana" w:hAnsi="Verdana" w:cs="Times New Roman,Bold"/>
          <w:b/>
          <w:bCs/>
          <w:sz w:val="16"/>
          <w:szCs w:val="16"/>
        </w:rPr>
        <w:t>WSTĘP</w:t>
      </w:r>
    </w:p>
    <w:p w:rsidR="007D7134" w:rsidRPr="005D5B07" w:rsidRDefault="007D7134" w:rsidP="00D61C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1.1. Przedmiot </w:t>
      </w:r>
      <w:r w:rsidR="00D61CE5" w:rsidRPr="005D5B07">
        <w:rPr>
          <w:rFonts w:ascii="Verdana" w:hAnsi="Verdana" w:cs="Times New Roman"/>
          <w:b/>
          <w:bCs/>
          <w:sz w:val="16"/>
          <w:szCs w:val="16"/>
        </w:rPr>
        <w:t>STWIOR</w:t>
      </w:r>
    </w:p>
    <w:p w:rsidR="007D7134" w:rsidRPr="005D5B07" w:rsidRDefault="007D7134" w:rsidP="00D61C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w:t>
      </w:r>
      <w:r w:rsidR="00D61CE5" w:rsidRPr="005D5B07">
        <w:rPr>
          <w:rFonts w:ascii="Verdana" w:hAnsi="Verdana" w:cs="Times New Roman"/>
          <w:bCs/>
          <w:sz w:val="16"/>
          <w:szCs w:val="16"/>
        </w:rPr>
        <w:t>STWIOR</w:t>
      </w:r>
      <w:r w:rsidRPr="005D5B07">
        <w:rPr>
          <w:rFonts w:ascii="Verdana" w:hAnsi="Verdana" w:cs="Times New Roman"/>
          <w:sz w:val="16"/>
          <w:szCs w:val="16"/>
        </w:rPr>
        <w:t>) są wymagania dotyczące wykonania i odbioru robót związanych ze zdjęciem warstwy humusu.</w:t>
      </w:r>
    </w:p>
    <w:p w:rsidR="007D7134" w:rsidRPr="005D5B07" w:rsidRDefault="007D7134" w:rsidP="00D61C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1.2. Zakres stosowania </w:t>
      </w:r>
      <w:r w:rsidR="00D61CE5" w:rsidRPr="005D5B07">
        <w:rPr>
          <w:rFonts w:ascii="Verdana" w:hAnsi="Verdana" w:cs="Times New Roman"/>
          <w:b/>
          <w:bCs/>
          <w:sz w:val="16"/>
          <w:szCs w:val="16"/>
        </w:rPr>
        <w:t>STWIOR</w:t>
      </w:r>
    </w:p>
    <w:p w:rsidR="007D7134" w:rsidRPr="005D5B07" w:rsidRDefault="007D7134" w:rsidP="00D61CE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sz w:val="16"/>
          <w:szCs w:val="16"/>
        </w:rPr>
        <w:t>Szczegółowa specyfikacja techniczna (</w:t>
      </w:r>
      <w:r w:rsidR="00D61CE5" w:rsidRPr="005D5B07">
        <w:rPr>
          <w:rFonts w:ascii="Verdana" w:hAnsi="Verdana" w:cs="Times New Roman"/>
          <w:bCs/>
          <w:sz w:val="16"/>
          <w:szCs w:val="16"/>
        </w:rPr>
        <w:t>STWIOR</w:t>
      </w:r>
      <w:r w:rsidRPr="005D5B07">
        <w:rPr>
          <w:rFonts w:ascii="Verdana" w:hAnsi="Verdana" w:cs="Times New Roman"/>
          <w:sz w:val="16"/>
          <w:szCs w:val="16"/>
        </w:rPr>
        <w:t xml:space="preserve">) stosowana </w:t>
      </w:r>
      <w:r w:rsidR="00263D31" w:rsidRPr="005D5B07">
        <w:rPr>
          <w:rFonts w:ascii="Verdana" w:hAnsi="Verdana" w:cs="Times New Roman"/>
          <w:sz w:val="16"/>
          <w:szCs w:val="16"/>
        </w:rPr>
        <w:t>jest, jako</w:t>
      </w:r>
      <w:r w:rsidRPr="005D5B07">
        <w:rPr>
          <w:rFonts w:ascii="Verdana" w:hAnsi="Verdana" w:cs="Times New Roman"/>
          <w:sz w:val="16"/>
          <w:szCs w:val="16"/>
        </w:rPr>
        <w:t xml:space="preserve"> dokument przetargowy i kontraktowy przy zlecaniu i realizacji robót na: </w:t>
      </w:r>
      <w:r w:rsidR="001B4593" w:rsidRPr="005D5B07">
        <w:rPr>
          <w:rFonts w:ascii="Verdana" w:hAnsi="Verdana" w:cs="Times New Roman"/>
          <w:b/>
          <w:bCs/>
          <w:sz w:val="16"/>
          <w:szCs w:val="16"/>
        </w:rPr>
        <w:t>„Przebudowa i rozbudowa drogi leśnej wraz z budową składnic leśnictwie Rybniki.”</w:t>
      </w:r>
    </w:p>
    <w:p w:rsidR="007D7134" w:rsidRPr="005D5B07" w:rsidRDefault="007D7134" w:rsidP="00D61CE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 xml:space="preserve">1.3. Zakres robót objętych </w:t>
      </w:r>
      <w:r w:rsidR="00D61CE5" w:rsidRPr="005D5B07">
        <w:rPr>
          <w:rFonts w:ascii="Verdana" w:hAnsi="Verdana" w:cs="Times New Roman"/>
          <w:b/>
          <w:bCs/>
          <w:sz w:val="16"/>
          <w:szCs w:val="16"/>
        </w:rPr>
        <w:t>STWIOR</w:t>
      </w:r>
    </w:p>
    <w:p w:rsidR="007D7134" w:rsidRPr="005D5B07" w:rsidRDefault="007D7134" w:rsidP="00D61C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Ustalenia zawarte w niniejszej specyfikacji dotyczą zasad prowadzenia robót związanych ze zdjęciem warstwy humusu wykonywanych w ramach robót przygotowawczych.</w:t>
      </w:r>
    </w:p>
    <w:p w:rsidR="007D7134" w:rsidRPr="005D5B07" w:rsidRDefault="007D7134" w:rsidP="00D61CE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1.4. Określenia podstawowe</w:t>
      </w:r>
    </w:p>
    <w:p w:rsidR="007D7134" w:rsidRPr="005D5B07" w:rsidRDefault="007D7134" w:rsidP="00D61C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Stosowane określenia podstawowe są zgodne z obowiązującymi, odpowiednimi polskimi normami oraz z definicjami podanymi w </w:t>
      </w:r>
      <w:r w:rsidR="00D61CE5"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00.00.00 „Wymagania ogólne” pkt 1.4.</w:t>
      </w:r>
    </w:p>
    <w:p w:rsidR="007D7134" w:rsidRPr="005D5B07" w:rsidRDefault="007D7134" w:rsidP="00D61CE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1.5. Ogólne wymagania dotyczące robót</w:t>
      </w:r>
    </w:p>
    <w:p w:rsidR="007D7134" w:rsidRPr="005D5B07" w:rsidRDefault="007D7134" w:rsidP="00D61C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robót podano w </w:t>
      </w:r>
      <w:r w:rsidR="00D61CE5"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1.5.</w:t>
      </w:r>
    </w:p>
    <w:p w:rsidR="007D7134" w:rsidRPr="005D5B07" w:rsidRDefault="007D7134" w:rsidP="00D61CE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 MATERIAŁY</w:t>
      </w:r>
    </w:p>
    <w:p w:rsidR="007D7134" w:rsidRPr="005D5B07" w:rsidRDefault="007D7134" w:rsidP="00D61C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Nie występują.</w:t>
      </w:r>
    </w:p>
    <w:p w:rsidR="007D7134" w:rsidRPr="005D5B07" w:rsidRDefault="007D7134" w:rsidP="00D61CE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 SPRZĘT</w:t>
      </w:r>
    </w:p>
    <w:p w:rsidR="007D7134" w:rsidRPr="005D5B07" w:rsidRDefault="007D7134" w:rsidP="00D61CE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3.1. Ogólne wymagania dotyczące sprzętu</w:t>
      </w:r>
    </w:p>
    <w:p w:rsidR="007D7134" w:rsidRPr="005D5B07" w:rsidRDefault="007D7134" w:rsidP="00D61C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sprzętu podano w </w:t>
      </w:r>
      <w:r w:rsidR="00D61CE5"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3.</w:t>
      </w:r>
    </w:p>
    <w:p w:rsidR="007D7134" w:rsidRPr="005D5B07" w:rsidRDefault="007D7134" w:rsidP="00D61CE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3.2. Sprzęt do zdjęcia humusu</w:t>
      </w:r>
    </w:p>
    <w:p w:rsidR="007D7134" w:rsidRPr="005D5B07" w:rsidRDefault="007D7134" w:rsidP="00D61C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Do wykonania robót związanych ze zdjęciem warstwy humusu </w:t>
      </w:r>
      <w:r w:rsidR="00263D31" w:rsidRPr="005D5B07">
        <w:rPr>
          <w:rFonts w:ascii="Verdana" w:hAnsi="Verdana" w:cs="Times New Roman"/>
          <w:sz w:val="16"/>
          <w:szCs w:val="16"/>
        </w:rPr>
        <w:t>nienadającej</w:t>
      </w:r>
      <w:r w:rsidRPr="005D5B07">
        <w:rPr>
          <w:rFonts w:ascii="Verdana" w:hAnsi="Verdana" w:cs="Times New Roman"/>
          <w:sz w:val="16"/>
          <w:szCs w:val="16"/>
        </w:rPr>
        <w:t xml:space="preserve"> się do powtórnego użycia należy stosować:</w:t>
      </w:r>
    </w:p>
    <w:p w:rsidR="007D7134" w:rsidRPr="005D5B07" w:rsidRDefault="007D7134" w:rsidP="00B25E6E">
      <w:pPr>
        <w:pStyle w:val="Akapitzlist"/>
        <w:numPr>
          <w:ilvl w:val="0"/>
          <w:numId w:val="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równiarki,</w:t>
      </w:r>
    </w:p>
    <w:p w:rsidR="007D7134" w:rsidRPr="005D5B07" w:rsidRDefault="007D7134" w:rsidP="00B25E6E">
      <w:pPr>
        <w:pStyle w:val="Akapitzlist"/>
        <w:numPr>
          <w:ilvl w:val="0"/>
          <w:numId w:val="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spycharki,</w:t>
      </w:r>
    </w:p>
    <w:p w:rsidR="007D7134" w:rsidRPr="005D5B07" w:rsidRDefault="007D7134" w:rsidP="00B25E6E">
      <w:pPr>
        <w:pStyle w:val="Akapitzlist"/>
        <w:numPr>
          <w:ilvl w:val="0"/>
          <w:numId w:val="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łopaty, szpadle i inny sprzęt do ręcznego wykonywania robót ziemnych – w miejscach, gdzie prawidłowe wykonanie robót sprzętem zmechanizowanym nie jest możliwe,</w:t>
      </w:r>
    </w:p>
    <w:p w:rsidR="007D7134" w:rsidRPr="005D5B07" w:rsidRDefault="007D7134" w:rsidP="00B25E6E">
      <w:pPr>
        <w:pStyle w:val="Akapitzlist"/>
        <w:numPr>
          <w:ilvl w:val="0"/>
          <w:numId w:val="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koparki i samochody samowyładowcze – w przypadku transportu na odległość wymagającą zastosowania takiego sprzętu.</w:t>
      </w:r>
    </w:p>
    <w:p w:rsidR="007D7134" w:rsidRPr="005D5B07" w:rsidRDefault="007D7134" w:rsidP="00D61C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 TRANSPORT</w:t>
      </w:r>
    </w:p>
    <w:p w:rsidR="007D7134" w:rsidRPr="005D5B07" w:rsidRDefault="007D7134" w:rsidP="00D61CE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4.1. Ogólne wymagania dotyczące transportu</w:t>
      </w:r>
    </w:p>
    <w:p w:rsidR="007D7134" w:rsidRPr="005D5B07" w:rsidRDefault="007D7134" w:rsidP="00D61C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transportu podano w </w:t>
      </w:r>
      <w:r w:rsidR="00D61CE5"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4.</w:t>
      </w:r>
    </w:p>
    <w:p w:rsidR="007D7134" w:rsidRPr="005D5B07" w:rsidRDefault="007D7134" w:rsidP="00D61C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4.2. Transport humusu lub/i darniny</w:t>
      </w:r>
    </w:p>
    <w:p w:rsidR="007D7134" w:rsidRPr="005D5B07" w:rsidRDefault="007D7134" w:rsidP="00D61C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Humus należy przemieszczać z zastosowaniem równiarek lub spycharek albo przewozić transportem samochodowym. Wybór środka transportu zależy od odległości, warunków lokalnych i przeznaczenia humusu.</w:t>
      </w:r>
    </w:p>
    <w:p w:rsidR="007D7134" w:rsidRPr="005D5B07" w:rsidRDefault="007D7134" w:rsidP="00D61CE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 WYKONANIE ROBÓT</w:t>
      </w:r>
    </w:p>
    <w:p w:rsidR="007D7134" w:rsidRPr="005D5B07" w:rsidRDefault="007D7134" w:rsidP="00D61CE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5.1. Ogólne zasady wykonania robót</w:t>
      </w:r>
    </w:p>
    <w:p w:rsidR="007D7134" w:rsidRPr="005D5B07" w:rsidRDefault="007D7134" w:rsidP="00D61C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Ogólne za</w:t>
      </w:r>
      <w:r w:rsidR="00007014" w:rsidRPr="005D5B07">
        <w:rPr>
          <w:rFonts w:ascii="Verdana" w:hAnsi="Verdana" w:cs="Times New Roman"/>
          <w:sz w:val="16"/>
          <w:szCs w:val="16"/>
        </w:rPr>
        <w:t>sady wykonania robót podano w S</w:t>
      </w:r>
      <w:r w:rsidRPr="005D5B07">
        <w:rPr>
          <w:rFonts w:ascii="Verdana" w:hAnsi="Verdana" w:cs="Times New Roman"/>
          <w:sz w:val="16"/>
          <w:szCs w:val="16"/>
        </w:rPr>
        <w:t>T</w:t>
      </w:r>
      <w:r w:rsidR="00007014" w:rsidRPr="005D5B07">
        <w:rPr>
          <w:rFonts w:ascii="Verdana" w:hAnsi="Verdana" w:cs="Times New Roman"/>
          <w:sz w:val="16"/>
          <w:szCs w:val="16"/>
        </w:rPr>
        <w: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5.</w:t>
      </w:r>
    </w:p>
    <w:p w:rsidR="007D7134" w:rsidRPr="005D5B07" w:rsidRDefault="007D7134" w:rsidP="00D61C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Teren pod budowę drogi w pasie robót ziemnych, w miejscach dokopów i w innych miejscach wskazanych w dokumentacji projektowej powinien być oczyszczony z humusu.</w:t>
      </w:r>
    </w:p>
    <w:p w:rsidR="007D7134" w:rsidRPr="005D5B07" w:rsidRDefault="007D7134" w:rsidP="00D61CE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5.2. Zdjęcie warstwy humusu</w:t>
      </w: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Humus należy zdejmować mechanicznie z zastosowaniem równiarek lub spycharek. 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Warstwę humusu należy zdjąć z powierzchni całego pasa robót ziemnych oraz w innych miejscach określonych w dokumentacji projektowej lub wskazanych przez Inżyniera.</w:t>
      </w: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Grubość zdejmowanej warstwy humusu (zależna od głębokości jego zalegania, wysokości nasypu) powinna być zgodna z ustaleniami dokumentacji projektowej, </w:t>
      </w:r>
      <w:r w:rsidR="002C05EE" w:rsidRPr="005D5B07">
        <w:rPr>
          <w:rFonts w:ascii="Verdana" w:hAnsi="Verdana" w:cs="Times New Roman"/>
          <w:bCs/>
          <w:sz w:val="16"/>
          <w:szCs w:val="16"/>
        </w:rPr>
        <w:t>STWIOR</w:t>
      </w:r>
      <w:r w:rsidRPr="005D5B07">
        <w:rPr>
          <w:rFonts w:ascii="Verdana" w:hAnsi="Verdana" w:cs="Times New Roman"/>
          <w:sz w:val="16"/>
          <w:szCs w:val="16"/>
        </w:rPr>
        <w:t xml:space="preserve"> lub wskazana przez Inżyniera, według faktycznego stanu występowania.</w:t>
      </w: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Nie należy zdejmować humusu w czasie intensywnych opadów i bezpośrednio po nich, aby uniknąć zanieczyszczenia gliną lub innym gruntem nieorganicznym.</w:t>
      </w:r>
    </w:p>
    <w:p w:rsidR="007D7134" w:rsidRPr="005D5B07" w:rsidRDefault="007D7134" w:rsidP="002C05EE">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 KONTROLA JAKOŚCI ROBÓT</w:t>
      </w:r>
    </w:p>
    <w:p w:rsidR="007D7134" w:rsidRPr="005D5B07" w:rsidRDefault="007D7134" w:rsidP="002C05EE">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6.1. Ogólne zasady kontroli jakości robót</w:t>
      </w: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kontroli jakości robót podano w </w:t>
      </w:r>
      <w:r w:rsidR="002C05EE"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6.</w:t>
      </w:r>
    </w:p>
    <w:p w:rsidR="007D7134" w:rsidRPr="005D5B07" w:rsidRDefault="007D7134" w:rsidP="002C05EE">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Bold"/>
          <w:b/>
          <w:bCs/>
          <w:sz w:val="16"/>
          <w:szCs w:val="16"/>
        </w:rPr>
        <w:t xml:space="preserve">6.2. Kontrola usunięcia humusu </w:t>
      </w:r>
      <w:r w:rsidRPr="005D5B07">
        <w:rPr>
          <w:rFonts w:ascii="Verdana" w:hAnsi="Verdana" w:cs="Times New Roman"/>
          <w:b/>
          <w:bCs/>
          <w:sz w:val="16"/>
          <w:szCs w:val="16"/>
        </w:rPr>
        <w:t>lub/i darniny</w:t>
      </w: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Sprawdzenie jakości robót polega na wizualnej ocenie kompletności usunięcia humusu.</w:t>
      </w:r>
    </w:p>
    <w:p w:rsidR="007D7134" w:rsidRPr="005D5B07" w:rsidRDefault="007D7134" w:rsidP="002C05EE">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 OBMIAR ROBÓT</w:t>
      </w:r>
    </w:p>
    <w:p w:rsidR="007D7134" w:rsidRPr="005D5B07" w:rsidRDefault="007D7134" w:rsidP="002C05EE">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7.1. Ogólne zasady obmiaru robót</w:t>
      </w: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obmiaru robót podano w </w:t>
      </w:r>
      <w:r w:rsidR="002C05EE"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7.</w:t>
      </w:r>
    </w:p>
    <w:p w:rsidR="007D7134" w:rsidRPr="005D5B07" w:rsidRDefault="007D7134" w:rsidP="002C05EE">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7.2. Jednostka obmiarowa</w:t>
      </w: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Jednostką obmiarową jest m2 (metr kwadratowy) zdjętej warstwy humusu.</w:t>
      </w:r>
    </w:p>
    <w:p w:rsidR="007D7134" w:rsidRPr="005D5B07" w:rsidRDefault="007D7134" w:rsidP="002C05EE">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 ODBIÓR ROBÓT</w:t>
      </w: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odbioru robót podano w </w:t>
      </w:r>
      <w:r w:rsidR="002C05EE"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8.</w:t>
      </w:r>
    </w:p>
    <w:p w:rsidR="007D7134" w:rsidRPr="005D5B07" w:rsidRDefault="007D7134" w:rsidP="002C05EE">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Bold"/>
          <w:b/>
          <w:bCs/>
          <w:sz w:val="16"/>
          <w:szCs w:val="16"/>
        </w:rPr>
        <w:lastRenderedPageBreak/>
        <w:t>9. PODSTAWA PŁATNOŚC</w:t>
      </w:r>
      <w:r w:rsidRPr="005D5B07">
        <w:rPr>
          <w:rFonts w:ascii="Verdana" w:hAnsi="Verdana" w:cs="Times New Roman"/>
          <w:b/>
          <w:bCs/>
          <w:sz w:val="16"/>
          <w:szCs w:val="16"/>
        </w:rPr>
        <w:t>I</w:t>
      </w:r>
    </w:p>
    <w:p w:rsidR="007D7134" w:rsidRPr="005D5B07" w:rsidRDefault="007D7134" w:rsidP="002C05EE">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9.1. Ogólne ustalenia dotyczące podstawy płatności</w:t>
      </w: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ustalenia dotyczące podstawy płatności podano w </w:t>
      </w:r>
      <w:r w:rsidR="002C05EE"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9.</w:t>
      </w:r>
    </w:p>
    <w:p w:rsidR="007D7134" w:rsidRPr="005D5B07" w:rsidRDefault="007D7134" w:rsidP="002C05EE">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9.2. Cena jednostki obmiarowej</w:t>
      </w: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Cena 1 m2 wykonania robót obejmuje:</w:t>
      </w:r>
    </w:p>
    <w:p w:rsidR="007D7134" w:rsidRPr="005D5B07" w:rsidRDefault="00847AD2" w:rsidP="002C05EE">
      <w:pPr>
        <w:autoSpaceDE w:val="0"/>
        <w:autoSpaceDN w:val="0"/>
        <w:adjustRightInd w:val="0"/>
        <w:spacing w:after="0" w:line="240" w:lineRule="auto"/>
        <w:jc w:val="both"/>
        <w:rPr>
          <w:rFonts w:ascii="Verdana" w:hAnsi="Verdana" w:cs="Times New Roman"/>
          <w:sz w:val="16"/>
          <w:szCs w:val="16"/>
        </w:rPr>
      </w:pPr>
      <w:r w:rsidRPr="005D5B07">
        <w:rPr>
          <w:rFonts w:ascii="Verdana" w:hAnsi="Verdana" w:cs="Symbol"/>
          <w:sz w:val="16"/>
          <w:szCs w:val="16"/>
        </w:rPr>
        <w:t xml:space="preserve">- </w:t>
      </w:r>
      <w:r w:rsidR="007D7134" w:rsidRPr="005D5B07">
        <w:rPr>
          <w:rFonts w:ascii="Verdana" w:hAnsi="Verdana" w:cs="Times New Roman"/>
          <w:sz w:val="16"/>
          <w:szCs w:val="16"/>
        </w:rPr>
        <w:t>zdjęcie humusu wraz z odwiezieniem na odkład,</w:t>
      </w:r>
    </w:p>
    <w:p w:rsidR="007D7134" w:rsidRPr="005D5B07" w:rsidRDefault="007D7134" w:rsidP="002C05EE">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10. PRZEPISY ZWIĄZANE</w:t>
      </w: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Nie występują.</w:t>
      </w: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p>
    <w:p w:rsidR="008A22D2" w:rsidRPr="005D5B07" w:rsidRDefault="008A22D2" w:rsidP="002C05EE">
      <w:pPr>
        <w:autoSpaceDE w:val="0"/>
        <w:autoSpaceDN w:val="0"/>
        <w:adjustRightInd w:val="0"/>
        <w:spacing w:after="0" w:line="240" w:lineRule="auto"/>
        <w:jc w:val="both"/>
        <w:rPr>
          <w:rFonts w:ascii="Verdana" w:hAnsi="Verdana" w:cs="Times New Roman"/>
          <w:sz w:val="16"/>
          <w:szCs w:val="16"/>
        </w:rPr>
      </w:pPr>
    </w:p>
    <w:p w:rsidR="008A22D2" w:rsidRPr="005D5B07" w:rsidRDefault="008A22D2"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007014" w:rsidRPr="005D5B07" w:rsidRDefault="00007014" w:rsidP="002C05EE">
      <w:pPr>
        <w:autoSpaceDE w:val="0"/>
        <w:autoSpaceDN w:val="0"/>
        <w:adjustRightInd w:val="0"/>
        <w:spacing w:after="0" w:line="240" w:lineRule="auto"/>
        <w:jc w:val="both"/>
        <w:rPr>
          <w:rFonts w:ascii="Verdana" w:hAnsi="Verdana" w:cs="Times New Roman"/>
          <w:sz w:val="16"/>
          <w:szCs w:val="16"/>
        </w:rPr>
      </w:pPr>
    </w:p>
    <w:p w:rsidR="008A22D2" w:rsidRPr="005D5B07" w:rsidRDefault="008A22D2" w:rsidP="002C05EE">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p>
    <w:p w:rsidR="00826DC1" w:rsidRPr="005D5B07" w:rsidRDefault="00826DC1" w:rsidP="002C05EE">
      <w:pPr>
        <w:autoSpaceDE w:val="0"/>
        <w:autoSpaceDN w:val="0"/>
        <w:adjustRightInd w:val="0"/>
        <w:spacing w:after="0" w:line="240" w:lineRule="auto"/>
        <w:jc w:val="both"/>
        <w:rPr>
          <w:rFonts w:ascii="Verdana" w:hAnsi="Verdana" w:cs="Times New Roman"/>
          <w:sz w:val="16"/>
          <w:szCs w:val="16"/>
        </w:rPr>
      </w:pPr>
    </w:p>
    <w:p w:rsidR="00826DC1" w:rsidRPr="005D5B07" w:rsidRDefault="00826DC1" w:rsidP="002C05EE">
      <w:pPr>
        <w:autoSpaceDE w:val="0"/>
        <w:autoSpaceDN w:val="0"/>
        <w:adjustRightInd w:val="0"/>
        <w:spacing w:after="0" w:line="240" w:lineRule="auto"/>
        <w:jc w:val="both"/>
        <w:rPr>
          <w:rFonts w:ascii="Verdana" w:hAnsi="Verdana" w:cs="Times New Roman"/>
          <w:sz w:val="16"/>
          <w:szCs w:val="16"/>
        </w:rPr>
      </w:pPr>
    </w:p>
    <w:p w:rsidR="00826DC1" w:rsidRPr="005D5B07" w:rsidRDefault="00826DC1" w:rsidP="002C05EE">
      <w:pPr>
        <w:autoSpaceDE w:val="0"/>
        <w:autoSpaceDN w:val="0"/>
        <w:adjustRightInd w:val="0"/>
        <w:spacing w:after="0" w:line="240" w:lineRule="auto"/>
        <w:jc w:val="both"/>
        <w:rPr>
          <w:rFonts w:ascii="Verdana" w:hAnsi="Verdana" w:cs="Times New Roman"/>
          <w:sz w:val="16"/>
          <w:szCs w:val="16"/>
        </w:rPr>
      </w:pPr>
    </w:p>
    <w:p w:rsidR="00826DC1" w:rsidRPr="005D5B07" w:rsidRDefault="00826DC1" w:rsidP="002C05EE">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2C05EE">
      <w:pPr>
        <w:autoSpaceDE w:val="0"/>
        <w:autoSpaceDN w:val="0"/>
        <w:adjustRightInd w:val="0"/>
        <w:spacing w:after="0" w:line="240" w:lineRule="auto"/>
        <w:jc w:val="both"/>
        <w:rPr>
          <w:rFonts w:ascii="Verdana" w:hAnsi="Verdana" w:cs="Times New Roman"/>
          <w:sz w:val="16"/>
          <w:szCs w:val="16"/>
        </w:rPr>
      </w:pPr>
    </w:p>
    <w:p w:rsidR="007D7134" w:rsidRPr="005D5B07" w:rsidRDefault="00826DC1" w:rsidP="00002EC6">
      <w:pPr>
        <w:pStyle w:val="Nagwek1"/>
        <w:ind w:left="0" w:firstLine="0"/>
        <w:rPr>
          <w:rFonts w:ascii="Verdana" w:hAnsi="Verdana"/>
          <w:sz w:val="20"/>
        </w:rPr>
      </w:pPr>
      <w:bookmarkStart w:id="4" w:name="_Toc134022095"/>
      <w:r w:rsidRPr="005D5B07">
        <w:rPr>
          <w:rFonts w:ascii="Verdana" w:hAnsi="Verdana"/>
          <w:sz w:val="20"/>
        </w:rPr>
        <w:lastRenderedPageBreak/>
        <w:t>D.01.02.04 Roboty rozbiórkowe</w:t>
      </w:r>
      <w:bookmarkEnd w:id="4"/>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 WSTĘP</w:t>
      </w:r>
    </w:p>
    <w:p w:rsidR="00826DC1" w:rsidRPr="005D5B07" w:rsidRDefault="00826DC1" w:rsidP="00826DC1">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1.1.Przedmiot </w:t>
      </w:r>
      <w:r w:rsidRPr="005D5B07">
        <w:rPr>
          <w:rFonts w:ascii="Verdana" w:hAnsi="Verdana" w:cs="Times New Roman"/>
          <w:bCs/>
          <w:sz w:val="16"/>
          <w:szCs w:val="16"/>
        </w:rPr>
        <w:t>STWIOR</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w:t>
      </w:r>
      <w:r w:rsidRPr="005D5B07">
        <w:rPr>
          <w:rFonts w:ascii="Verdana" w:hAnsi="Verdana" w:cs="Times New Roman"/>
          <w:bCs/>
          <w:sz w:val="16"/>
          <w:szCs w:val="16"/>
        </w:rPr>
        <w:t>STWIOR</w:t>
      </w:r>
      <w:r w:rsidRPr="005D5B07">
        <w:rPr>
          <w:rFonts w:ascii="Verdana" w:hAnsi="Verdana" w:cs="Times New Roman"/>
          <w:sz w:val="16"/>
          <w:szCs w:val="16"/>
        </w:rPr>
        <w:t>) są wymagania dotyczące wykonania i odbioru robót związanych z rozbiórką elementów dróg.</w:t>
      </w:r>
    </w:p>
    <w:p w:rsidR="00826DC1" w:rsidRPr="005D5B07" w:rsidRDefault="00826DC1" w:rsidP="00826DC1">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1.2. Zakres stosowania </w:t>
      </w:r>
      <w:r w:rsidRPr="005D5B07">
        <w:rPr>
          <w:rFonts w:ascii="Verdana" w:hAnsi="Verdana" w:cs="Times New Roman"/>
          <w:bCs/>
          <w:sz w:val="16"/>
          <w:szCs w:val="16"/>
        </w:rPr>
        <w:t>STWIOR</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sz w:val="16"/>
          <w:szCs w:val="16"/>
        </w:rPr>
        <w:t>Szczegółowa specyfikacja techniczna (</w:t>
      </w:r>
      <w:r w:rsidRPr="005D5B07">
        <w:rPr>
          <w:rFonts w:ascii="Verdana" w:hAnsi="Verdana" w:cs="Times New Roman"/>
          <w:bCs/>
          <w:sz w:val="16"/>
          <w:szCs w:val="16"/>
        </w:rPr>
        <w:t>STWIOR</w:t>
      </w:r>
      <w:r w:rsidRPr="005D5B07">
        <w:rPr>
          <w:rFonts w:ascii="Verdana" w:hAnsi="Verdana" w:cs="Times New Roman"/>
          <w:sz w:val="16"/>
          <w:szCs w:val="16"/>
        </w:rPr>
        <w:t xml:space="preserve">) stosowana </w:t>
      </w:r>
      <w:r w:rsidR="00263D31" w:rsidRPr="005D5B07">
        <w:rPr>
          <w:rFonts w:ascii="Verdana" w:hAnsi="Verdana" w:cs="Times New Roman"/>
          <w:sz w:val="16"/>
          <w:szCs w:val="16"/>
        </w:rPr>
        <w:t>jest, jako</w:t>
      </w:r>
      <w:r w:rsidRPr="005D5B07">
        <w:rPr>
          <w:rFonts w:ascii="Verdana" w:hAnsi="Verdana" w:cs="Times New Roman"/>
          <w:sz w:val="16"/>
          <w:szCs w:val="16"/>
        </w:rPr>
        <w:t xml:space="preserve"> dokument przetargowy i kontraktowy przy zlecaniu i realizacji robót na: </w:t>
      </w:r>
      <w:r w:rsidR="001B4593" w:rsidRPr="005D5B07">
        <w:rPr>
          <w:rFonts w:ascii="Verdana" w:hAnsi="Verdana" w:cs="Times New Roman"/>
          <w:b/>
          <w:bCs/>
          <w:sz w:val="16"/>
          <w:szCs w:val="16"/>
        </w:rPr>
        <w:t>„Przebudowa i rozbudowa drogi leśnej wraz z budową składnic leśnictwie Rybniki.”</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1.3. Zakres robót objętych S</w:t>
      </w:r>
      <w:r w:rsidR="001B4593" w:rsidRPr="005D5B07">
        <w:rPr>
          <w:rFonts w:ascii="Verdana" w:hAnsi="Verdana" w:cs="Times New Roman,Bold"/>
          <w:b/>
          <w:bCs/>
          <w:sz w:val="16"/>
          <w:szCs w:val="16"/>
        </w:rPr>
        <w:t>TWIOR</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Ustalenia zawarte w niniejszej specyfikacji dotyczą zasad prowadzenia robót związanych z rozbiórką przepustu </w:t>
      </w:r>
      <w:r w:rsidR="00332EA8">
        <w:rPr>
          <w:rFonts w:ascii="Verdana" w:hAnsi="Verdana" w:cs="Times New Roman"/>
          <w:sz w:val="16"/>
          <w:szCs w:val="16"/>
        </w:rPr>
        <w:t>i cięcie masy na zjedzie z drogi krajowej</w:t>
      </w:r>
      <w:r w:rsidRPr="005D5B07">
        <w:rPr>
          <w:rFonts w:ascii="Verdana" w:hAnsi="Verdana" w:cs="Times New Roman"/>
          <w:sz w:val="16"/>
          <w:szCs w:val="16"/>
        </w:rPr>
        <w:t>. Ilość i zakres robót określony jest w przedmiarze.</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1.4. Określenia podstawowe</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Stosowane określenia podstawowe są zgodne z obowiązującymi, odpowiednimi polskimi normami oraz z definicjami podanymi w </w:t>
      </w:r>
      <w:r w:rsidRPr="005D5B07">
        <w:rPr>
          <w:rFonts w:ascii="Verdana" w:hAnsi="Verdana" w:cs="Times New Roman"/>
          <w:bCs/>
          <w:sz w:val="16"/>
          <w:szCs w:val="16"/>
        </w:rPr>
        <w:t>STWIOR</w:t>
      </w:r>
      <w:r w:rsidRPr="005D5B07">
        <w:rPr>
          <w:rFonts w:ascii="Verdana" w:hAnsi="Verdana" w:cs="Times New Roman"/>
          <w:sz w:val="16"/>
          <w:szCs w:val="16"/>
        </w:rPr>
        <w:t xml:space="preserve"> 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1.4.</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1.5. Ogólne wymagania dotyczące robót</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robót podano w  </w:t>
      </w:r>
      <w:r w:rsidRPr="005D5B07">
        <w:rPr>
          <w:rFonts w:ascii="Verdana" w:hAnsi="Verdana" w:cs="Times New Roman"/>
          <w:bCs/>
          <w:sz w:val="16"/>
          <w:szCs w:val="16"/>
        </w:rPr>
        <w:t>STWIOR</w:t>
      </w:r>
      <w:r w:rsidRPr="005D5B07">
        <w:rPr>
          <w:rFonts w:ascii="Verdana" w:hAnsi="Verdana" w:cs="Times New Roman"/>
          <w:sz w:val="16"/>
          <w:szCs w:val="16"/>
        </w:rPr>
        <w:t xml:space="preserve"> 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1.5.</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2. M</w:t>
      </w:r>
      <w:r w:rsidRPr="005D5B07">
        <w:rPr>
          <w:rFonts w:ascii="Verdana" w:hAnsi="Verdana" w:cs="Times New Roman,Bold"/>
          <w:b/>
          <w:bCs/>
          <w:sz w:val="16"/>
          <w:szCs w:val="16"/>
        </w:rPr>
        <w:t>ATERIAŁY</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2.1. Ogólne wymagania dotyczące materiałów</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materiałów, ich pozyskiwania i składowania, podano w </w:t>
      </w:r>
      <w:r w:rsidRPr="005D5B07">
        <w:rPr>
          <w:rFonts w:ascii="Verdana" w:hAnsi="Verdana" w:cs="Times New Roman"/>
          <w:bCs/>
          <w:sz w:val="16"/>
          <w:szCs w:val="16"/>
        </w:rPr>
        <w:t>STWIOR</w:t>
      </w:r>
      <w:r w:rsidRPr="005D5B07">
        <w:rPr>
          <w:rFonts w:ascii="Verdana" w:hAnsi="Verdana" w:cs="Times New Roman"/>
          <w:sz w:val="16"/>
          <w:szCs w:val="16"/>
        </w:rPr>
        <w:t xml:space="preserve"> 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2.</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2.2. Materiały uzyskane z rozbiórki</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Materiały i przedmioty uzyskane z rozbiórki staną się własnością Zamawiającego. Elementy przydatne do ponownego wbudowania zostaną przewiezione na miejsce wskazane przez Zamawiającego.</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 SPRZĘT</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3.1. Ogólne wymagania dotyczące sprzętu</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sprzętu podano w </w:t>
      </w:r>
      <w:r w:rsidRPr="005D5B07">
        <w:rPr>
          <w:rFonts w:ascii="Verdana" w:hAnsi="Verdana" w:cs="Times New Roman"/>
          <w:bCs/>
          <w:sz w:val="16"/>
          <w:szCs w:val="16"/>
        </w:rPr>
        <w:t xml:space="preserve">STWIOR </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3.</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3.2. Sprzęt do rozbiórki</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 wykonania robót związanych z rozbiórką elementów dróg może być wykorzystany sprzęt podany poniżej, lub inny zaakceptowany przez Inżyniera:</w:t>
      </w:r>
    </w:p>
    <w:p w:rsidR="00826DC1" w:rsidRPr="005D5B07" w:rsidRDefault="00826DC1" w:rsidP="00B25E6E">
      <w:pPr>
        <w:pStyle w:val="Akapitzlist"/>
        <w:numPr>
          <w:ilvl w:val="0"/>
          <w:numId w:val="2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ładowarki,</w:t>
      </w:r>
    </w:p>
    <w:p w:rsidR="00826DC1" w:rsidRPr="005D5B07" w:rsidRDefault="00826DC1" w:rsidP="00B25E6E">
      <w:pPr>
        <w:pStyle w:val="Akapitzlist"/>
        <w:numPr>
          <w:ilvl w:val="0"/>
          <w:numId w:val="2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samochody ciężarowe,</w:t>
      </w:r>
    </w:p>
    <w:p w:rsidR="00826DC1" w:rsidRPr="005D5B07" w:rsidRDefault="00826DC1" w:rsidP="00B25E6E">
      <w:pPr>
        <w:pStyle w:val="Akapitzlist"/>
        <w:numPr>
          <w:ilvl w:val="0"/>
          <w:numId w:val="2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koparki.</w:t>
      </w:r>
    </w:p>
    <w:p w:rsidR="00826DC1" w:rsidRPr="005D5B07" w:rsidRDefault="00826DC1" w:rsidP="00826DC1">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 TRANSPORT</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4.1. Ogólne wymagania dotyczące transportu</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transportu podano w </w:t>
      </w:r>
      <w:r w:rsidRPr="005D5B07">
        <w:rPr>
          <w:rFonts w:ascii="Verdana" w:hAnsi="Verdana" w:cs="Times New Roman"/>
          <w:bCs/>
          <w:sz w:val="16"/>
          <w:szCs w:val="16"/>
        </w:rPr>
        <w:t>STWIOR</w:t>
      </w:r>
      <w:r w:rsidRPr="005D5B07">
        <w:rPr>
          <w:rFonts w:ascii="Verdana" w:hAnsi="Verdana" w:cs="Times New Roman"/>
          <w:sz w:val="16"/>
          <w:szCs w:val="16"/>
        </w:rPr>
        <w:t xml:space="preserve"> 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4.</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4.2. Transport materiałów z rozbiórki</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Materiał z rozbiórki można przewozić dowolnym środkiem transportu.</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 WYKONANIE ROBÓT</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5.1. O</w:t>
      </w:r>
      <w:r w:rsidRPr="005D5B07">
        <w:rPr>
          <w:rFonts w:ascii="Verdana" w:hAnsi="Verdana" w:cs="Times New Roman,Bold"/>
          <w:b/>
          <w:bCs/>
          <w:sz w:val="16"/>
          <w:szCs w:val="16"/>
        </w:rPr>
        <w:t>gólne zasady wykonania robót</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wykonania robót podano w </w:t>
      </w:r>
      <w:r w:rsidRPr="005D5B07">
        <w:rPr>
          <w:rFonts w:ascii="Verdana" w:hAnsi="Verdana" w:cs="Times New Roman"/>
          <w:bCs/>
          <w:sz w:val="16"/>
          <w:szCs w:val="16"/>
        </w:rPr>
        <w:t>STWIOR</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5.</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5.2. Wykonanie robót rozbiórkowych</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Roboty rozbiórkowe elementów dróg obejmują usunięcie z terenu budowy wszystkich elementów wymienionych w </w:t>
      </w:r>
      <w:r w:rsidR="00263D31" w:rsidRPr="005D5B07">
        <w:rPr>
          <w:rFonts w:ascii="Verdana" w:hAnsi="Verdana" w:cs="Times New Roman"/>
          <w:sz w:val="16"/>
          <w:szCs w:val="16"/>
        </w:rPr>
        <w:t>pkt.</w:t>
      </w:r>
      <w:r w:rsidRPr="005D5B07">
        <w:rPr>
          <w:rFonts w:ascii="Verdana" w:hAnsi="Verdana" w:cs="Times New Roman"/>
          <w:sz w:val="16"/>
          <w:szCs w:val="16"/>
        </w:rPr>
        <w:t xml:space="preserve"> 1.3, zgodnie z dokumentacją projektową, </w:t>
      </w:r>
      <w:r w:rsidRPr="005D5B07">
        <w:rPr>
          <w:rFonts w:ascii="Verdana" w:hAnsi="Verdana" w:cs="Times New Roman"/>
          <w:bCs/>
          <w:sz w:val="16"/>
          <w:szCs w:val="16"/>
        </w:rPr>
        <w:t xml:space="preserve">STWIOR </w:t>
      </w:r>
      <w:r w:rsidRPr="005D5B07">
        <w:rPr>
          <w:rFonts w:ascii="Verdana" w:hAnsi="Verdana" w:cs="Times New Roman"/>
          <w:sz w:val="16"/>
          <w:szCs w:val="16"/>
        </w:rPr>
        <w:t>lub wskazanych przez Inżyniera.</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Roboty rozbiórkowe można wykonywać mechanicznie lub ręcznie.</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 przypadku robót rozbiórkowych przepustu należy dokonać:</w:t>
      </w:r>
    </w:p>
    <w:p w:rsidR="00826DC1" w:rsidRPr="005D5B07" w:rsidRDefault="00826DC1" w:rsidP="00B25E6E">
      <w:pPr>
        <w:pStyle w:val="Akapitzlist"/>
        <w:numPr>
          <w:ilvl w:val="0"/>
          <w:numId w:val="2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odkopania przepustu,</w:t>
      </w:r>
    </w:p>
    <w:p w:rsidR="00826DC1" w:rsidRPr="005D5B07" w:rsidRDefault="00826DC1" w:rsidP="00B25E6E">
      <w:pPr>
        <w:pStyle w:val="Akapitzlist"/>
        <w:numPr>
          <w:ilvl w:val="0"/>
          <w:numId w:val="2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demontażu elementów przepustów,</w:t>
      </w:r>
    </w:p>
    <w:p w:rsidR="00826DC1"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Wszystkie elementy możliwe do powtórnego wykorzystania powinny być usuwane bez powodowania zbędnych uszkodzeń.</w:t>
      </w:r>
    </w:p>
    <w:p w:rsidR="00332EA8" w:rsidRPr="005D5B07" w:rsidRDefault="00332EA8" w:rsidP="00826DC1">
      <w:pPr>
        <w:autoSpaceDE w:val="0"/>
        <w:autoSpaceDN w:val="0"/>
        <w:adjustRightInd w:val="0"/>
        <w:spacing w:after="0" w:line="240" w:lineRule="auto"/>
        <w:jc w:val="both"/>
        <w:rPr>
          <w:rFonts w:ascii="Verdana" w:hAnsi="Verdana" w:cs="Times New Roman"/>
          <w:sz w:val="16"/>
          <w:szCs w:val="16"/>
        </w:rPr>
      </w:pPr>
      <w:r>
        <w:rPr>
          <w:rFonts w:ascii="Verdana" w:hAnsi="Verdana" w:cs="Times New Roman"/>
          <w:sz w:val="16"/>
          <w:szCs w:val="16"/>
        </w:rPr>
        <w:t>Szczelinę powstałą w wyniku cięcia, zalać bitumiczną masą zalewową (np. bornitem).</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 KONTROLA JAKOŚCI ROBÓT</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6.1. Ogólne zasady kontroli jakości robót</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kontroli jakości robót podano w </w:t>
      </w:r>
      <w:r w:rsidRPr="005D5B07">
        <w:rPr>
          <w:rFonts w:ascii="Verdana" w:hAnsi="Verdana" w:cs="Times New Roman"/>
          <w:bCs/>
          <w:sz w:val="16"/>
          <w:szCs w:val="16"/>
        </w:rPr>
        <w:t>STWIOR</w:t>
      </w:r>
      <w:r w:rsidRPr="005D5B07">
        <w:rPr>
          <w:rFonts w:ascii="Verdana" w:hAnsi="Verdana" w:cs="Times New Roman"/>
          <w:sz w:val="16"/>
          <w:szCs w:val="16"/>
        </w:rPr>
        <w:t xml:space="preserve"> 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6.</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6.2. Kontrola jakości robót rozbiórkowych</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Kontrola jakości robót polega na wizualnej ocenie kompletności wykonanych robót rozbiórkowych oraz sprawdzeniu stopnia uszkodzenia elementów przewidzianych do powtórnego wykorzystania.</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 OBMIAR ROBÓT</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7.1</w:t>
      </w:r>
      <w:r w:rsidRPr="005D5B07">
        <w:rPr>
          <w:rFonts w:ascii="Verdana" w:hAnsi="Verdana" w:cs="Times New Roman,Bold"/>
          <w:b/>
          <w:bCs/>
          <w:sz w:val="16"/>
          <w:szCs w:val="16"/>
        </w:rPr>
        <w:t>. Ogólne zasady obmiaru robót</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obmiaru robót podano w </w:t>
      </w:r>
      <w:r w:rsidRPr="005D5B07">
        <w:rPr>
          <w:rFonts w:ascii="Verdana" w:hAnsi="Verdana" w:cs="Times New Roman"/>
          <w:bCs/>
          <w:sz w:val="16"/>
          <w:szCs w:val="16"/>
        </w:rPr>
        <w:t>STWIOR</w:t>
      </w:r>
      <w:r w:rsidRPr="005D5B07">
        <w:rPr>
          <w:rFonts w:ascii="Verdana" w:hAnsi="Verdana" w:cs="Times New Roman"/>
          <w:sz w:val="16"/>
          <w:szCs w:val="16"/>
        </w:rPr>
        <w:t xml:space="preserve"> 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7.</w:t>
      </w:r>
    </w:p>
    <w:p w:rsidR="00826DC1" w:rsidRPr="005D5B07" w:rsidRDefault="00826DC1" w:rsidP="00826DC1">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7.2. Jednostka obmiarowa</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Jednostką obmiarową robót związanych z rozbiórką przepustów jest metr (metr).</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 ODBIÓR ROBÓT</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odbioru robót podano w </w:t>
      </w:r>
      <w:r w:rsidRPr="005D5B07">
        <w:rPr>
          <w:rFonts w:ascii="Verdana" w:hAnsi="Verdana" w:cs="Times New Roman"/>
          <w:bCs/>
          <w:sz w:val="16"/>
          <w:szCs w:val="16"/>
        </w:rPr>
        <w:t>STWIOR</w:t>
      </w:r>
      <w:r w:rsidRPr="005D5B07">
        <w:rPr>
          <w:rFonts w:ascii="Verdana" w:hAnsi="Verdana" w:cs="Times New Roman"/>
          <w:sz w:val="16"/>
          <w:szCs w:val="16"/>
        </w:rPr>
        <w:t xml:space="preserve"> 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8.</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 PODSTAWA PŁATNOŚCI</w:t>
      </w:r>
    </w:p>
    <w:p w:rsidR="00826DC1" w:rsidRPr="005D5B07" w:rsidRDefault="00826DC1" w:rsidP="00826DC1">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9.1. Ogólne ustalenia dotyczące podstawy płatności</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 xml:space="preserve">Ogólne ustalenia dotyczące podstawy płatności podano w </w:t>
      </w:r>
      <w:r w:rsidRPr="005D5B07">
        <w:rPr>
          <w:rFonts w:ascii="Verdana" w:hAnsi="Verdana" w:cs="Times New Roman"/>
          <w:bCs/>
          <w:sz w:val="16"/>
          <w:szCs w:val="16"/>
        </w:rPr>
        <w:t>STWIOR</w:t>
      </w:r>
      <w:r w:rsidRPr="005D5B07">
        <w:rPr>
          <w:rFonts w:ascii="Verdana" w:hAnsi="Verdana" w:cs="Times New Roman"/>
          <w:sz w:val="16"/>
          <w:szCs w:val="16"/>
        </w:rPr>
        <w:t xml:space="preserve"> 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9.</w:t>
      </w:r>
    </w:p>
    <w:p w:rsidR="00826DC1" w:rsidRPr="005D5B07" w:rsidRDefault="00826DC1" w:rsidP="00826DC1">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9.2. Cena jednostki obmiarowej</w:t>
      </w:r>
    </w:p>
    <w:p w:rsidR="00826DC1" w:rsidRPr="005D5B07" w:rsidRDefault="00826DC1" w:rsidP="00826DC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Cena wykonania robót dla rozbiórki przepustu obejmuje:</w:t>
      </w:r>
    </w:p>
    <w:p w:rsidR="00826DC1" w:rsidRPr="005D5B07" w:rsidRDefault="00826DC1" w:rsidP="00B25E6E">
      <w:pPr>
        <w:pStyle w:val="Akapitzlist"/>
        <w:numPr>
          <w:ilvl w:val="0"/>
          <w:numId w:val="2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odkopanie przepustu, fundamentów, ław, umocnień itp.,</w:t>
      </w:r>
    </w:p>
    <w:p w:rsidR="00826DC1" w:rsidRPr="005D5B07" w:rsidRDefault="00826DC1" w:rsidP="00B25E6E">
      <w:pPr>
        <w:pStyle w:val="Akapitzlist"/>
        <w:numPr>
          <w:ilvl w:val="0"/>
          <w:numId w:val="2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rozebranie elementów przepustu,</w:t>
      </w:r>
    </w:p>
    <w:p w:rsidR="00826DC1" w:rsidRPr="005D5B07" w:rsidRDefault="00826DC1" w:rsidP="00B25E6E">
      <w:pPr>
        <w:pStyle w:val="Akapitzlist"/>
        <w:numPr>
          <w:ilvl w:val="0"/>
          <w:numId w:val="2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załadunek i wywiezienie materiałów z rozbiórki,</w:t>
      </w:r>
    </w:p>
    <w:p w:rsidR="00826DC1" w:rsidRPr="005D5B07" w:rsidRDefault="00826DC1" w:rsidP="00B25E6E">
      <w:pPr>
        <w:pStyle w:val="Akapitzlist"/>
        <w:numPr>
          <w:ilvl w:val="0"/>
          <w:numId w:val="2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zasypanie dołów (wykopów) gruntem z zagęszczeniem,</w:t>
      </w:r>
    </w:p>
    <w:p w:rsidR="00826DC1" w:rsidRPr="005D5B07" w:rsidRDefault="00826DC1" w:rsidP="00B25E6E">
      <w:pPr>
        <w:pStyle w:val="Akapitzlist"/>
        <w:numPr>
          <w:ilvl w:val="0"/>
          <w:numId w:val="2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uporządkowanie terenu rozbiórki.</w:t>
      </w:r>
    </w:p>
    <w:p w:rsidR="00826DC1" w:rsidRPr="005D5B07" w:rsidRDefault="00826DC1" w:rsidP="00826DC1">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Normy</w:t>
      </w:r>
    </w:p>
    <w:p w:rsidR="00826DC1" w:rsidRPr="005D5B07" w:rsidRDefault="00826DC1" w:rsidP="00B25E6E">
      <w:pPr>
        <w:pStyle w:val="Akapitzlist"/>
        <w:numPr>
          <w:ilvl w:val="0"/>
          <w:numId w:val="20"/>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BN-77/8931-12 Oznaczenie wskaźnika zagęszczenia gruntu.</w:t>
      </w:r>
    </w:p>
    <w:p w:rsidR="00826DC1" w:rsidRPr="005D5B07" w:rsidRDefault="00826DC1" w:rsidP="00B56C73">
      <w:pPr>
        <w:pStyle w:val="Nagwek1"/>
        <w:rPr>
          <w:rFonts w:ascii="Verdana" w:hAnsi="Verdana"/>
          <w:sz w:val="16"/>
          <w:szCs w:val="16"/>
        </w:rPr>
      </w:pPr>
    </w:p>
    <w:p w:rsidR="00826DC1" w:rsidRPr="005D5B07" w:rsidRDefault="00826DC1" w:rsidP="00826DC1">
      <w:pPr>
        <w:rPr>
          <w:rFonts w:ascii="Verdana" w:hAnsi="Verdana"/>
          <w:sz w:val="16"/>
          <w:szCs w:val="16"/>
          <w:lang w:eastAsia="pl-PL"/>
        </w:rPr>
      </w:pPr>
    </w:p>
    <w:p w:rsidR="00826DC1" w:rsidRPr="005D5B07" w:rsidRDefault="00826DC1" w:rsidP="00826DC1">
      <w:pPr>
        <w:rPr>
          <w:rFonts w:ascii="Verdana" w:hAnsi="Verdana"/>
          <w:sz w:val="16"/>
          <w:szCs w:val="16"/>
          <w:lang w:eastAsia="pl-PL"/>
        </w:rPr>
      </w:pPr>
    </w:p>
    <w:p w:rsidR="00826DC1" w:rsidRPr="005D5B07" w:rsidRDefault="00826DC1" w:rsidP="00826DC1">
      <w:pPr>
        <w:rPr>
          <w:rFonts w:ascii="Verdana" w:hAnsi="Verdana"/>
          <w:sz w:val="16"/>
          <w:szCs w:val="16"/>
          <w:lang w:eastAsia="pl-PL"/>
        </w:rPr>
      </w:pPr>
    </w:p>
    <w:p w:rsidR="00826DC1" w:rsidRPr="005D5B07" w:rsidRDefault="00826DC1" w:rsidP="00826DC1">
      <w:pPr>
        <w:rPr>
          <w:rFonts w:ascii="Verdana" w:hAnsi="Verdana"/>
          <w:sz w:val="16"/>
          <w:szCs w:val="16"/>
          <w:lang w:eastAsia="pl-PL"/>
        </w:rPr>
      </w:pPr>
    </w:p>
    <w:p w:rsidR="00826DC1" w:rsidRPr="005D5B07" w:rsidRDefault="00826DC1" w:rsidP="00826DC1">
      <w:pPr>
        <w:rPr>
          <w:rFonts w:ascii="Verdana" w:hAnsi="Verdana"/>
          <w:sz w:val="16"/>
          <w:szCs w:val="16"/>
          <w:lang w:eastAsia="pl-PL"/>
        </w:rPr>
      </w:pPr>
    </w:p>
    <w:p w:rsidR="00826DC1" w:rsidRPr="005D5B07" w:rsidRDefault="00826DC1" w:rsidP="00826DC1">
      <w:pPr>
        <w:rPr>
          <w:rFonts w:ascii="Verdana" w:hAnsi="Verdana"/>
          <w:sz w:val="16"/>
          <w:szCs w:val="16"/>
          <w:lang w:eastAsia="pl-PL"/>
        </w:rPr>
      </w:pPr>
    </w:p>
    <w:p w:rsidR="00826DC1" w:rsidRPr="005D5B07" w:rsidRDefault="00826DC1" w:rsidP="00826DC1">
      <w:pPr>
        <w:rPr>
          <w:rFonts w:ascii="Verdana" w:hAnsi="Verdana"/>
          <w:sz w:val="16"/>
          <w:szCs w:val="16"/>
          <w:lang w:eastAsia="pl-PL"/>
        </w:rPr>
      </w:pPr>
    </w:p>
    <w:p w:rsidR="00826DC1" w:rsidRPr="005D5B07" w:rsidRDefault="00826DC1" w:rsidP="00826DC1">
      <w:pPr>
        <w:rPr>
          <w:rFonts w:ascii="Verdana" w:hAnsi="Verdana"/>
          <w:sz w:val="16"/>
          <w:szCs w:val="16"/>
          <w:lang w:eastAsia="pl-PL"/>
        </w:rPr>
      </w:pPr>
    </w:p>
    <w:p w:rsidR="00826DC1" w:rsidRPr="005D5B07" w:rsidRDefault="00826DC1" w:rsidP="00826DC1">
      <w:pPr>
        <w:rPr>
          <w:rFonts w:ascii="Verdana" w:hAnsi="Verdana"/>
          <w:sz w:val="16"/>
          <w:szCs w:val="16"/>
          <w:lang w:eastAsia="pl-PL"/>
        </w:rPr>
      </w:pPr>
    </w:p>
    <w:p w:rsidR="00826DC1" w:rsidRPr="005D5B07" w:rsidRDefault="00826DC1" w:rsidP="00826DC1">
      <w:pPr>
        <w:rPr>
          <w:rFonts w:ascii="Verdana" w:hAnsi="Verdana"/>
          <w:sz w:val="16"/>
          <w:szCs w:val="16"/>
          <w:lang w:eastAsia="pl-PL"/>
        </w:rPr>
      </w:pPr>
    </w:p>
    <w:p w:rsidR="00826DC1" w:rsidRPr="005D5B07" w:rsidRDefault="00826DC1" w:rsidP="00826DC1">
      <w:pPr>
        <w:rPr>
          <w:rFonts w:ascii="Verdana" w:hAnsi="Verdana"/>
          <w:sz w:val="16"/>
          <w:szCs w:val="16"/>
          <w:lang w:eastAsia="pl-PL"/>
        </w:rPr>
      </w:pPr>
    </w:p>
    <w:p w:rsidR="00826DC1" w:rsidRPr="005D5B07" w:rsidRDefault="00826DC1" w:rsidP="00826DC1">
      <w:pPr>
        <w:rPr>
          <w:rFonts w:ascii="Verdana" w:hAnsi="Verdana"/>
          <w:sz w:val="16"/>
          <w:szCs w:val="16"/>
          <w:lang w:eastAsia="pl-PL"/>
        </w:rPr>
      </w:pPr>
    </w:p>
    <w:p w:rsidR="00826DC1" w:rsidRPr="005D5B07" w:rsidRDefault="00826DC1" w:rsidP="00826DC1">
      <w:pPr>
        <w:rPr>
          <w:rFonts w:ascii="Verdana" w:hAnsi="Verdana"/>
          <w:sz w:val="16"/>
          <w:szCs w:val="16"/>
          <w:lang w:eastAsia="pl-PL"/>
        </w:rPr>
      </w:pPr>
    </w:p>
    <w:p w:rsidR="00002EC6" w:rsidRPr="005D5B07" w:rsidRDefault="00002EC6" w:rsidP="00826DC1">
      <w:pPr>
        <w:rPr>
          <w:rFonts w:ascii="Verdana" w:hAnsi="Verdana"/>
          <w:sz w:val="16"/>
          <w:szCs w:val="16"/>
          <w:lang w:eastAsia="pl-PL"/>
        </w:rPr>
      </w:pPr>
    </w:p>
    <w:p w:rsidR="00002EC6" w:rsidRPr="005D5B07" w:rsidRDefault="00002EC6" w:rsidP="00826DC1">
      <w:pPr>
        <w:rPr>
          <w:rFonts w:ascii="Verdana" w:hAnsi="Verdana"/>
          <w:sz w:val="16"/>
          <w:szCs w:val="16"/>
          <w:lang w:eastAsia="pl-PL"/>
        </w:rPr>
      </w:pPr>
    </w:p>
    <w:p w:rsidR="00002EC6" w:rsidRPr="005D5B07" w:rsidRDefault="00002EC6" w:rsidP="00826DC1">
      <w:pPr>
        <w:rPr>
          <w:rFonts w:ascii="Verdana" w:hAnsi="Verdana"/>
          <w:sz w:val="16"/>
          <w:szCs w:val="16"/>
          <w:lang w:eastAsia="pl-PL"/>
        </w:rPr>
      </w:pPr>
    </w:p>
    <w:p w:rsidR="00002EC6" w:rsidRPr="005D5B07" w:rsidRDefault="00002EC6" w:rsidP="00826DC1">
      <w:pPr>
        <w:rPr>
          <w:rFonts w:ascii="Verdana" w:hAnsi="Verdana"/>
          <w:sz w:val="16"/>
          <w:szCs w:val="16"/>
          <w:lang w:eastAsia="pl-PL"/>
        </w:rPr>
      </w:pPr>
    </w:p>
    <w:p w:rsidR="00002EC6" w:rsidRPr="005D5B07" w:rsidRDefault="00002EC6" w:rsidP="00826DC1">
      <w:pPr>
        <w:rPr>
          <w:rFonts w:ascii="Verdana" w:hAnsi="Verdana"/>
          <w:sz w:val="16"/>
          <w:szCs w:val="16"/>
          <w:lang w:eastAsia="pl-PL"/>
        </w:rPr>
      </w:pPr>
    </w:p>
    <w:p w:rsidR="00002EC6" w:rsidRPr="005D5B07" w:rsidRDefault="00002EC6" w:rsidP="00826DC1">
      <w:pPr>
        <w:rPr>
          <w:rFonts w:ascii="Verdana" w:hAnsi="Verdana"/>
          <w:sz w:val="16"/>
          <w:szCs w:val="16"/>
          <w:lang w:eastAsia="pl-PL"/>
        </w:rPr>
      </w:pPr>
    </w:p>
    <w:p w:rsidR="00002EC6" w:rsidRPr="005D5B07" w:rsidRDefault="00002EC6" w:rsidP="00826DC1">
      <w:pPr>
        <w:rPr>
          <w:rFonts w:ascii="Verdana" w:hAnsi="Verdana"/>
          <w:sz w:val="16"/>
          <w:szCs w:val="16"/>
          <w:lang w:eastAsia="pl-PL"/>
        </w:rPr>
      </w:pPr>
    </w:p>
    <w:p w:rsidR="00002EC6" w:rsidRPr="005D5B07" w:rsidRDefault="00002EC6" w:rsidP="00826DC1">
      <w:pPr>
        <w:rPr>
          <w:rFonts w:ascii="Verdana" w:hAnsi="Verdana"/>
          <w:sz w:val="16"/>
          <w:szCs w:val="16"/>
          <w:lang w:eastAsia="pl-PL"/>
        </w:rPr>
      </w:pPr>
    </w:p>
    <w:p w:rsidR="00002EC6" w:rsidRPr="005D5B07" w:rsidRDefault="00002EC6" w:rsidP="00826DC1">
      <w:pPr>
        <w:rPr>
          <w:rFonts w:ascii="Verdana" w:hAnsi="Verdana"/>
          <w:sz w:val="16"/>
          <w:szCs w:val="16"/>
          <w:lang w:eastAsia="pl-PL"/>
        </w:rPr>
      </w:pPr>
    </w:p>
    <w:p w:rsidR="00002EC6" w:rsidRPr="005D5B07" w:rsidRDefault="00002EC6" w:rsidP="00826DC1">
      <w:pPr>
        <w:rPr>
          <w:rFonts w:ascii="Verdana" w:hAnsi="Verdana"/>
          <w:sz w:val="16"/>
          <w:szCs w:val="16"/>
          <w:lang w:eastAsia="pl-PL"/>
        </w:rPr>
      </w:pPr>
    </w:p>
    <w:p w:rsidR="00002EC6" w:rsidRPr="005D5B07" w:rsidRDefault="00002EC6" w:rsidP="00826DC1">
      <w:pPr>
        <w:rPr>
          <w:rFonts w:ascii="Verdana" w:hAnsi="Verdana"/>
          <w:sz w:val="16"/>
          <w:szCs w:val="16"/>
          <w:lang w:eastAsia="pl-PL"/>
        </w:rPr>
      </w:pPr>
    </w:p>
    <w:p w:rsidR="00002EC6" w:rsidRPr="005D5B07" w:rsidRDefault="00002EC6" w:rsidP="00826DC1">
      <w:pPr>
        <w:rPr>
          <w:rFonts w:ascii="Verdana" w:hAnsi="Verdana"/>
          <w:sz w:val="16"/>
          <w:szCs w:val="16"/>
          <w:lang w:eastAsia="pl-PL"/>
        </w:rPr>
      </w:pPr>
    </w:p>
    <w:p w:rsidR="00002EC6" w:rsidRPr="005D5B07" w:rsidRDefault="00002EC6" w:rsidP="00826DC1">
      <w:pPr>
        <w:rPr>
          <w:rFonts w:ascii="Verdana" w:hAnsi="Verdana"/>
          <w:sz w:val="16"/>
          <w:szCs w:val="16"/>
          <w:lang w:eastAsia="pl-PL"/>
        </w:rPr>
      </w:pPr>
    </w:p>
    <w:p w:rsidR="00002EC6" w:rsidRPr="005D5B07" w:rsidRDefault="00002EC6" w:rsidP="00826DC1">
      <w:pPr>
        <w:rPr>
          <w:rFonts w:ascii="Verdana" w:hAnsi="Verdana"/>
          <w:sz w:val="16"/>
          <w:szCs w:val="16"/>
          <w:lang w:eastAsia="pl-PL"/>
        </w:rPr>
      </w:pPr>
    </w:p>
    <w:p w:rsidR="00826DC1" w:rsidRPr="005D5B07" w:rsidRDefault="00826DC1" w:rsidP="00826DC1">
      <w:pPr>
        <w:rPr>
          <w:rFonts w:ascii="Verdana" w:hAnsi="Verdana"/>
          <w:sz w:val="16"/>
          <w:szCs w:val="16"/>
          <w:lang w:eastAsia="pl-PL"/>
        </w:rPr>
      </w:pPr>
    </w:p>
    <w:p w:rsidR="007D7134" w:rsidRPr="005D5B07" w:rsidRDefault="007D7134" w:rsidP="00002EC6">
      <w:pPr>
        <w:pStyle w:val="Nagwek1"/>
        <w:ind w:left="0" w:firstLine="0"/>
        <w:rPr>
          <w:rFonts w:ascii="Verdana" w:hAnsi="Verdana"/>
          <w:sz w:val="20"/>
        </w:rPr>
      </w:pPr>
      <w:bookmarkStart w:id="5" w:name="_Toc134022096"/>
      <w:r w:rsidRPr="005D5B07">
        <w:rPr>
          <w:rFonts w:ascii="Verdana" w:hAnsi="Verdana"/>
          <w:sz w:val="20"/>
        </w:rPr>
        <w:lastRenderedPageBreak/>
        <w:t>D.02.01.01 Wykonanie wykopów mechanicznie w gruntach nie skalistych</w:t>
      </w:r>
      <w:bookmarkEnd w:id="5"/>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 WSTĘP</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1.1. Przedmiot </w:t>
      </w:r>
      <w:r w:rsidR="002C05EE" w:rsidRPr="005D5B07">
        <w:rPr>
          <w:rFonts w:ascii="Verdana" w:hAnsi="Verdana" w:cs="Times New Roman"/>
          <w:b/>
          <w:bCs/>
          <w:sz w:val="16"/>
          <w:szCs w:val="16"/>
        </w:rPr>
        <w:t>STWIOR</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w:t>
      </w:r>
      <w:r w:rsidR="002C05EE" w:rsidRPr="005D5B07">
        <w:rPr>
          <w:rFonts w:ascii="Verdana" w:hAnsi="Verdana" w:cs="Times New Roman"/>
          <w:bCs/>
          <w:sz w:val="16"/>
          <w:szCs w:val="16"/>
        </w:rPr>
        <w:t>STWIOR</w:t>
      </w:r>
      <w:r w:rsidRPr="005D5B07">
        <w:rPr>
          <w:rFonts w:ascii="Verdana" w:hAnsi="Verdana" w:cs="Times New Roman"/>
          <w:sz w:val="16"/>
          <w:szCs w:val="16"/>
        </w:rPr>
        <w:t>) są wymagania dotyczące wykonania i odbioru wykopów w gruntach nie skalistych</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1.2. Zakres stosowania </w:t>
      </w:r>
      <w:r w:rsidR="002C05EE" w:rsidRPr="005D5B07">
        <w:rPr>
          <w:rFonts w:ascii="Verdana" w:hAnsi="Verdana" w:cs="Times New Roman"/>
          <w:b/>
          <w:bCs/>
          <w:sz w:val="16"/>
          <w:szCs w:val="16"/>
        </w:rPr>
        <w:t>STWIOR</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sz w:val="16"/>
          <w:szCs w:val="16"/>
        </w:rPr>
        <w:t>Szczegółowa specyfikacja techniczna (</w:t>
      </w:r>
      <w:r w:rsidR="002C05EE" w:rsidRPr="005D5B07">
        <w:rPr>
          <w:rFonts w:ascii="Verdana" w:hAnsi="Verdana" w:cs="Times New Roman"/>
          <w:bCs/>
          <w:sz w:val="16"/>
          <w:szCs w:val="16"/>
        </w:rPr>
        <w:t>STWIOR</w:t>
      </w:r>
      <w:r w:rsidRPr="005D5B07">
        <w:rPr>
          <w:rFonts w:ascii="Verdana" w:hAnsi="Verdana" w:cs="Times New Roman"/>
          <w:sz w:val="16"/>
          <w:szCs w:val="16"/>
        </w:rPr>
        <w:t xml:space="preserve">) stosowana </w:t>
      </w:r>
      <w:r w:rsidR="00263D31" w:rsidRPr="005D5B07">
        <w:rPr>
          <w:rFonts w:ascii="Verdana" w:hAnsi="Verdana" w:cs="Times New Roman"/>
          <w:sz w:val="16"/>
          <w:szCs w:val="16"/>
        </w:rPr>
        <w:t>jest, jako</w:t>
      </w:r>
      <w:r w:rsidRPr="005D5B07">
        <w:rPr>
          <w:rFonts w:ascii="Verdana" w:hAnsi="Verdana" w:cs="Times New Roman"/>
          <w:sz w:val="16"/>
          <w:szCs w:val="16"/>
        </w:rPr>
        <w:t xml:space="preserve"> dokument przetargowy i kontraktowy przy zlecaniu i realizacji robót: </w:t>
      </w:r>
      <w:r w:rsidR="001B4593" w:rsidRPr="005D5B07">
        <w:rPr>
          <w:rFonts w:ascii="Verdana" w:hAnsi="Verdana" w:cs="Times New Roman"/>
          <w:b/>
          <w:bCs/>
          <w:sz w:val="16"/>
          <w:szCs w:val="16"/>
        </w:rPr>
        <w:t>„Przebudowa i rozbudowa drogi leśnej wraz z budową składnic leśnictwie Rybniki.”</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 xml:space="preserve">1.3. Zakres robót objętych </w:t>
      </w:r>
      <w:r w:rsidR="002C05EE" w:rsidRPr="005D5B07">
        <w:rPr>
          <w:rFonts w:ascii="Verdana" w:hAnsi="Verdana" w:cs="Times New Roman"/>
          <w:b/>
          <w:bCs/>
          <w:sz w:val="16"/>
          <w:szCs w:val="16"/>
        </w:rPr>
        <w:t>STWIOR</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Ustalenia zawarte w niniejszej specyfikacji dotyczą zasad prowadzenia robót ziemnych na poszerzeniach jezdni i w obrębie mijanek oraz zjazdów i skrzyżowań w czasie przebudowy drogi i obejmują wykonanie wykopów w gruntach nie skalistych.</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1.4. Określenia podstawowe</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 </w:t>
      </w:r>
      <w:r w:rsidRPr="005D5B07">
        <w:rPr>
          <w:rFonts w:ascii="Verdana" w:hAnsi="Verdana" w:cs="Times New Roman"/>
          <w:sz w:val="16"/>
          <w:szCs w:val="16"/>
        </w:rPr>
        <w:t>Budowla ziemna - budowla wykonana w gruncie lub z gruntu albo rozdrobnionych odpadów przemysłowych,</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spełniająca warunki stateczności i odwodnienia.</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1.4.2. </w:t>
      </w:r>
      <w:r w:rsidRPr="005D5B07">
        <w:rPr>
          <w:rFonts w:ascii="Verdana" w:hAnsi="Verdana" w:cs="Times New Roman"/>
          <w:sz w:val="16"/>
          <w:szCs w:val="16"/>
        </w:rPr>
        <w:t>Korpus drogowy - nasyp lub ta część wykopu, która jest ograniczona koroną drogi i skarpami rowów.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1.4.3. </w:t>
      </w:r>
      <w:r w:rsidRPr="005D5B07">
        <w:rPr>
          <w:rFonts w:ascii="Verdana" w:hAnsi="Verdana" w:cs="Times New Roman"/>
          <w:sz w:val="16"/>
          <w:szCs w:val="16"/>
        </w:rPr>
        <w:t>Wykop płytki - wykop, którego głębokość jest mniejsza niż 1m.</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1.4.4. </w:t>
      </w:r>
      <w:r w:rsidRPr="005D5B07">
        <w:rPr>
          <w:rFonts w:ascii="Verdana" w:hAnsi="Verdana" w:cs="Times New Roman"/>
          <w:sz w:val="16"/>
          <w:szCs w:val="16"/>
        </w:rPr>
        <w:t>Wykop średni - wykop, którego głębokość jest zawarta w granicach od 1 do 3m.</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1.4.5. </w:t>
      </w:r>
      <w:r w:rsidRPr="005D5B07">
        <w:rPr>
          <w:rFonts w:ascii="Verdana" w:hAnsi="Verdana" w:cs="Times New Roman"/>
          <w:sz w:val="16"/>
          <w:szCs w:val="16"/>
        </w:rPr>
        <w:t>Wykop głęboki - wykop, którego głębokość przekracza 3m.</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1.4.6. </w:t>
      </w:r>
      <w:r w:rsidRPr="005D5B07">
        <w:rPr>
          <w:rFonts w:ascii="Verdana" w:hAnsi="Verdana" w:cs="Times New Roman"/>
          <w:sz w:val="16"/>
          <w:szCs w:val="16"/>
        </w:rPr>
        <w:t>Odkład - miejsce wbudowania lub składowania (odwiezienia) gruntów pozyskanych w czasie wykonywania wykopów, a niewykorzystanych do budowy nasypów oraz innych prac związanych z trasą drogową.</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1.4.7. </w:t>
      </w:r>
      <w:r w:rsidRPr="005D5B07">
        <w:rPr>
          <w:rFonts w:ascii="Verdana" w:hAnsi="Verdana" w:cs="Times New Roman"/>
          <w:sz w:val="16"/>
          <w:szCs w:val="16"/>
        </w:rPr>
        <w:t>Wskaźnik zagęszczenia gruntu - wielkość charakteryzująca stan zagęszczenia gruntu, określona wg wzoru:</w:t>
      </w:r>
    </w:p>
    <w:p w:rsidR="007D7134" w:rsidRPr="005D5B07" w:rsidRDefault="005006C8" w:rsidP="007D7134">
      <w:pPr>
        <w:autoSpaceDE w:val="0"/>
        <w:autoSpaceDN w:val="0"/>
        <w:adjustRightInd w:val="0"/>
        <w:spacing w:after="0" w:line="240" w:lineRule="auto"/>
        <w:jc w:val="both"/>
        <w:rPr>
          <w:rFonts w:ascii="Verdana" w:hAnsi="Verdana" w:cs="Symbol"/>
          <w:sz w:val="16"/>
          <w:szCs w:val="16"/>
        </w:rPr>
      </w:pPr>
      <m:oMathPara>
        <m:oMath>
          <m:sSub>
            <m:sSubPr>
              <m:ctrlPr>
                <w:rPr>
                  <w:rFonts w:ascii="Cambria Math" w:hAnsi="Verdana" w:cs="Symbol"/>
                  <w:i/>
                  <w:sz w:val="16"/>
                  <w:szCs w:val="16"/>
                </w:rPr>
              </m:ctrlPr>
            </m:sSubPr>
            <m:e>
              <m:r>
                <w:rPr>
                  <w:rFonts w:ascii="Cambria Math" w:hAnsi="Cambria Math" w:cs="Symbol"/>
                  <w:sz w:val="16"/>
                  <w:szCs w:val="16"/>
                </w:rPr>
                <m:t>I</m:t>
              </m:r>
            </m:e>
            <m:sub>
              <m:r>
                <w:rPr>
                  <w:rFonts w:ascii="Cambria Math" w:hAnsi="Cambria Math" w:cs="Symbol"/>
                  <w:sz w:val="16"/>
                  <w:szCs w:val="16"/>
                </w:rPr>
                <m:t>s</m:t>
              </m:r>
            </m:sub>
          </m:sSub>
          <m:r>
            <w:rPr>
              <w:rFonts w:ascii="Cambria Math" w:hAnsi="Verdana" w:cs="Symbol"/>
              <w:sz w:val="16"/>
              <w:szCs w:val="16"/>
            </w:rPr>
            <m:t>=</m:t>
          </m:r>
          <m:f>
            <m:fPr>
              <m:ctrlPr>
                <w:rPr>
                  <w:rFonts w:ascii="Cambria Math" w:hAnsi="Verdana" w:cs="Symbol"/>
                  <w:i/>
                  <w:sz w:val="16"/>
                  <w:szCs w:val="16"/>
                </w:rPr>
              </m:ctrlPr>
            </m:fPr>
            <m:num>
              <m:sSub>
                <m:sSubPr>
                  <m:ctrlPr>
                    <w:rPr>
                      <w:rFonts w:ascii="Cambria Math" w:hAnsi="Verdana" w:cs="Symbol"/>
                      <w:i/>
                      <w:sz w:val="16"/>
                      <w:szCs w:val="16"/>
                    </w:rPr>
                  </m:ctrlPr>
                </m:sSubPr>
                <m:e>
                  <m:r>
                    <w:rPr>
                      <w:rFonts w:ascii="Cambria Math" w:hAnsi="Cambria Math" w:cs="Symbol"/>
                      <w:sz w:val="16"/>
                      <w:szCs w:val="16"/>
                    </w:rPr>
                    <m:t>ρ</m:t>
                  </m:r>
                </m:e>
                <m:sub>
                  <m:r>
                    <w:rPr>
                      <w:rFonts w:ascii="Cambria Math" w:hAnsi="Cambria Math" w:cs="Symbol"/>
                      <w:sz w:val="16"/>
                      <w:szCs w:val="16"/>
                    </w:rPr>
                    <m:t>d</m:t>
                  </m:r>
                </m:sub>
              </m:sSub>
            </m:num>
            <m:den>
              <m:sSub>
                <m:sSubPr>
                  <m:ctrlPr>
                    <w:rPr>
                      <w:rFonts w:ascii="Cambria Math" w:hAnsi="Verdana" w:cs="Symbol"/>
                      <w:i/>
                      <w:sz w:val="16"/>
                      <w:szCs w:val="16"/>
                    </w:rPr>
                  </m:ctrlPr>
                </m:sSubPr>
                <m:e>
                  <m:r>
                    <w:rPr>
                      <w:rFonts w:ascii="Cambria Math" w:hAnsi="Cambria Math" w:cs="Symbol"/>
                      <w:sz w:val="16"/>
                      <w:szCs w:val="16"/>
                    </w:rPr>
                    <m:t>ρ</m:t>
                  </m:r>
                </m:e>
                <m:sub>
                  <m:r>
                    <w:rPr>
                      <w:rFonts w:ascii="Cambria Math" w:hAnsi="Cambria Math" w:cs="Symbol"/>
                      <w:sz w:val="16"/>
                      <w:szCs w:val="16"/>
                    </w:rPr>
                    <m:t>ds</m:t>
                  </m:r>
                </m:sub>
              </m:sSub>
            </m:den>
          </m:f>
        </m:oMath>
      </m:oMathPara>
    </w:p>
    <w:p w:rsidR="007D7134" w:rsidRPr="005D5B07" w:rsidRDefault="00263D31"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Gdzie</w:t>
      </w:r>
      <w:r w:rsidR="007D7134" w:rsidRPr="005D5B07">
        <w:rPr>
          <w:rFonts w:ascii="Verdana" w:hAnsi="Verdana" w:cs="Times New Roman"/>
          <w:sz w:val="16"/>
          <w:szCs w:val="16"/>
        </w:rPr>
        <w:t>:</w:t>
      </w:r>
    </w:p>
    <w:p w:rsidR="007D7134" w:rsidRPr="005D5B07" w:rsidRDefault="008A22D2" w:rsidP="007D7134">
      <w:pPr>
        <w:autoSpaceDE w:val="0"/>
        <w:autoSpaceDN w:val="0"/>
        <w:adjustRightInd w:val="0"/>
        <w:spacing w:after="0" w:line="240" w:lineRule="auto"/>
        <w:jc w:val="both"/>
        <w:rPr>
          <w:rFonts w:ascii="Verdana" w:hAnsi="Verdana" w:cs="Times New Roman"/>
          <w:sz w:val="16"/>
          <w:szCs w:val="16"/>
        </w:rPr>
      </w:pPr>
      <m:oMath>
        <m:r>
          <w:rPr>
            <w:rFonts w:ascii="Cambria Math" w:hAnsi="Cambria Math" w:cs="Symbol"/>
            <w:sz w:val="16"/>
            <w:szCs w:val="16"/>
          </w:rPr>
          <m:t>ρ</m:t>
        </m:r>
      </m:oMath>
      <w:r w:rsidRPr="005D5B07">
        <w:rPr>
          <w:rFonts w:ascii="Verdana" w:hAnsi="Verdana" w:cs="Times New Roman"/>
          <w:sz w:val="16"/>
          <w:szCs w:val="16"/>
        </w:rPr>
        <w:t xml:space="preserve"> </w:t>
      </w:r>
      <w:r w:rsidR="007D7134" w:rsidRPr="005D5B07">
        <w:rPr>
          <w:rFonts w:ascii="Verdana" w:hAnsi="Verdana" w:cs="Times New Roman"/>
          <w:sz w:val="16"/>
          <w:szCs w:val="16"/>
        </w:rPr>
        <w:t>d - gęstość objętościowa szkieletu zagęszczonego gruntu, (Mg/m3),</w:t>
      </w:r>
    </w:p>
    <w:p w:rsidR="007D7134" w:rsidRPr="005D5B07" w:rsidRDefault="008A22D2" w:rsidP="007D7134">
      <w:pPr>
        <w:autoSpaceDE w:val="0"/>
        <w:autoSpaceDN w:val="0"/>
        <w:adjustRightInd w:val="0"/>
        <w:spacing w:after="0" w:line="240" w:lineRule="auto"/>
        <w:jc w:val="both"/>
        <w:rPr>
          <w:rFonts w:ascii="Verdana" w:hAnsi="Verdana" w:cs="Times New Roman"/>
          <w:sz w:val="16"/>
          <w:szCs w:val="16"/>
        </w:rPr>
      </w:pPr>
      <m:oMath>
        <m:r>
          <w:rPr>
            <w:rFonts w:ascii="Cambria Math" w:hAnsi="Cambria Math" w:cs="Symbol"/>
            <w:sz w:val="16"/>
            <w:szCs w:val="16"/>
          </w:rPr>
          <m:t>ρ</m:t>
        </m:r>
      </m:oMath>
      <w:r w:rsidRPr="005D5B07">
        <w:rPr>
          <w:rFonts w:ascii="Verdana" w:hAnsi="Verdana" w:cs="Times New Roman"/>
          <w:sz w:val="16"/>
          <w:szCs w:val="16"/>
        </w:rPr>
        <w:t xml:space="preserve"> </w:t>
      </w:r>
      <w:r w:rsidR="007D7134" w:rsidRPr="005D5B07">
        <w:rPr>
          <w:rFonts w:ascii="Verdana" w:hAnsi="Verdana" w:cs="Times New Roman"/>
          <w:sz w:val="16"/>
          <w:szCs w:val="16"/>
        </w:rPr>
        <w:t>ds - maksymalna gęstość objętościowa szkieletu gruntowego przy wilgotności optymalnej, określona w normalnej</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próbie Proctora, zgodnie z PN-B-04481, służąca do oceny zagęszczenia gruntu w robotach ziemnych, badana</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zgodnie z normą BN-77/8931-12, (Mg/m3).</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1.4.8. </w:t>
      </w:r>
      <w:r w:rsidRPr="005D5B07">
        <w:rPr>
          <w:rFonts w:ascii="Verdana" w:hAnsi="Verdana" w:cs="Times New Roman"/>
          <w:sz w:val="16"/>
          <w:szCs w:val="16"/>
        </w:rPr>
        <w:t>Wskaźnik różnoziarnistości - wielkość charakteryzująca zagęszczalność gruntów niespoistych, określona wg wzoru:</w:t>
      </w:r>
    </w:p>
    <w:p w:rsidR="007D7134" w:rsidRPr="005D5B07" w:rsidRDefault="007D7134" w:rsidP="007D7134">
      <w:pPr>
        <w:autoSpaceDE w:val="0"/>
        <w:autoSpaceDN w:val="0"/>
        <w:adjustRightInd w:val="0"/>
        <w:spacing w:after="0" w:line="240" w:lineRule="auto"/>
        <w:jc w:val="both"/>
        <w:rPr>
          <w:rFonts w:ascii="Verdana" w:hAnsi="Verdana" w:cs="Symbol"/>
          <w:sz w:val="16"/>
          <w:szCs w:val="16"/>
        </w:rPr>
      </w:pPr>
      <m:oMathPara>
        <m:oMath>
          <m:r>
            <w:rPr>
              <w:rFonts w:ascii="Cambria Math" w:hAnsi="Cambria Math" w:cs="Symbol"/>
              <w:sz w:val="16"/>
              <w:szCs w:val="16"/>
            </w:rPr>
            <m:t>U</m:t>
          </m:r>
          <m:r>
            <w:rPr>
              <w:rFonts w:ascii="Cambria Math" w:hAnsi="Verdana" w:cs="Symbol"/>
              <w:sz w:val="16"/>
              <w:szCs w:val="16"/>
            </w:rPr>
            <m:t>=</m:t>
          </m:r>
          <m:f>
            <m:fPr>
              <m:ctrlPr>
                <w:rPr>
                  <w:rFonts w:ascii="Cambria Math" w:hAnsi="Verdana" w:cs="Symbol"/>
                  <w:i/>
                  <w:sz w:val="16"/>
                  <w:szCs w:val="16"/>
                </w:rPr>
              </m:ctrlPr>
            </m:fPr>
            <m:num>
              <m:sSub>
                <m:sSubPr>
                  <m:ctrlPr>
                    <w:rPr>
                      <w:rFonts w:ascii="Cambria Math" w:hAnsi="Verdana" w:cs="Symbol"/>
                      <w:i/>
                      <w:sz w:val="16"/>
                      <w:szCs w:val="16"/>
                    </w:rPr>
                  </m:ctrlPr>
                </m:sSubPr>
                <m:e>
                  <m:r>
                    <w:rPr>
                      <w:rFonts w:ascii="Cambria Math" w:hAnsi="Cambria Math" w:cs="Symbol"/>
                      <w:sz w:val="16"/>
                      <w:szCs w:val="16"/>
                    </w:rPr>
                    <m:t>d</m:t>
                  </m:r>
                </m:e>
                <m:sub>
                  <m:r>
                    <w:rPr>
                      <w:rFonts w:ascii="Cambria Math" w:hAnsi="Verdana" w:cs="Symbol"/>
                      <w:sz w:val="16"/>
                      <w:szCs w:val="16"/>
                    </w:rPr>
                    <m:t>60</m:t>
                  </m:r>
                </m:sub>
              </m:sSub>
            </m:num>
            <m:den>
              <m:sSub>
                <m:sSubPr>
                  <m:ctrlPr>
                    <w:rPr>
                      <w:rFonts w:ascii="Cambria Math" w:hAnsi="Verdana" w:cs="Symbol"/>
                      <w:i/>
                      <w:sz w:val="16"/>
                      <w:szCs w:val="16"/>
                    </w:rPr>
                  </m:ctrlPr>
                </m:sSubPr>
                <m:e>
                  <m:r>
                    <w:rPr>
                      <w:rFonts w:ascii="Cambria Math" w:hAnsi="Cambria Math" w:cs="Symbol"/>
                      <w:sz w:val="16"/>
                      <w:szCs w:val="16"/>
                    </w:rPr>
                    <m:t>d</m:t>
                  </m:r>
                </m:e>
                <m:sub>
                  <m:r>
                    <w:rPr>
                      <w:rFonts w:ascii="Cambria Math" w:hAnsi="Verdana" w:cs="Symbol"/>
                      <w:sz w:val="16"/>
                      <w:szCs w:val="16"/>
                    </w:rPr>
                    <m:t>10</m:t>
                  </m:r>
                </m:sub>
              </m:sSub>
            </m:den>
          </m:f>
        </m:oMath>
      </m:oMathPara>
    </w:p>
    <w:p w:rsidR="007D7134" w:rsidRPr="005D5B07" w:rsidRDefault="00263D31"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Gdzie</w:t>
      </w:r>
      <w:r w:rsidR="007D7134" w:rsidRPr="005D5B07">
        <w:rPr>
          <w:rFonts w:ascii="Verdana" w:hAnsi="Verdana" w:cs="Times New Roman"/>
          <w:sz w:val="16"/>
          <w:szCs w:val="16"/>
        </w:rPr>
        <w:t>:</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d60 - średnica oczek sita, przez które przechodzi 60% gruntu, (mm),</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d10 - średnica oczek sita, przez które przechodzi 10% gruntu, (mm).</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1.5. Ogólne wymagania dotyczące robót</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robót podano w </w:t>
      </w:r>
      <w:r w:rsidR="002C05EE"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1.5.</w:t>
      </w:r>
    </w:p>
    <w:p w:rsidR="0026479E" w:rsidRPr="005D5B07" w:rsidRDefault="0026479E" w:rsidP="007D7134">
      <w:pPr>
        <w:autoSpaceDE w:val="0"/>
        <w:autoSpaceDN w:val="0"/>
        <w:adjustRightInd w:val="0"/>
        <w:spacing w:after="0" w:line="240" w:lineRule="auto"/>
        <w:jc w:val="both"/>
        <w:rPr>
          <w:rFonts w:ascii="Verdana" w:hAnsi="Verdana" w:cs="Times New Roman,Bold"/>
          <w:b/>
          <w:bCs/>
          <w:sz w:val="16"/>
          <w:szCs w:val="16"/>
        </w:rPr>
      </w:pP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 MATERIAŁY (GRUNTY)</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Materiał występujący w podłożu wykopu jest gruntem rodzimym, który będzie stanowił podłoże nawierzchni. Zgodnie z Katalogiem typowych konstrukcji nawierzchni podatnych i półsztywnych powinien charakteryzować się grupą nośności G1. Gdy podłoże nawierzchni zaklasyfikowano do innej grupy nośności, należy podłoże doprowadzić do grupy nośności G1 zgodnie z dokumentacja projektową i </w:t>
      </w:r>
      <w:r w:rsidR="002C05EE" w:rsidRPr="005D5B07">
        <w:rPr>
          <w:rFonts w:ascii="Verdana" w:hAnsi="Verdana" w:cs="Times New Roman"/>
          <w:bCs/>
          <w:sz w:val="16"/>
          <w:szCs w:val="16"/>
        </w:rPr>
        <w:t>STWIOR</w:t>
      </w:r>
      <w:r w:rsidRPr="005D5B07">
        <w:rPr>
          <w:rFonts w:ascii="Verdana" w:hAnsi="Verdana" w:cs="Times New Roman"/>
          <w:sz w:val="16"/>
          <w:szCs w:val="16"/>
        </w:rPr>
        <w:t>.</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 SPRZĘT</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3.1. Ogólne wymagania dotyczące sprzętu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sprzętu podano w </w:t>
      </w:r>
      <w:r w:rsidR="002C05EE"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3.</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3.2 Sprzęt do robót ziemnych</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przystępujący do wykonania robót ziemnych powinien wykazać się możliwością korzystania z</w:t>
      </w:r>
      <w:r w:rsidR="00315EA2" w:rsidRPr="005D5B07">
        <w:rPr>
          <w:rFonts w:ascii="Verdana" w:hAnsi="Verdana" w:cs="Times New Roman"/>
          <w:sz w:val="16"/>
          <w:szCs w:val="16"/>
        </w:rPr>
        <w:t xml:space="preserve"> </w:t>
      </w:r>
      <w:r w:rsidRPr="005D5B07">
        <w:rPr>
          <w:rFonts w:ascii="Verdana" w:hAnsi="Verdana" w:cs="Times New Roman"/>
          <w:sz w:val="16"/>
          <w:szCs w:val="16"/>
        </w:rPr>
        <w:t>następującego sprzętu do:</w:t>
      </w:r>
    </w:p>
    <w:p w:rsidR="007D7134" w:rsidRPr="005D5B07" w:rsidRDefault="007D7134" w:rsidP="00B25E6E">
      <w:pPr>
        <w:pStyle w:val="Akapitzlist"/>
        <w:numPr>
          <w:ilvl w:val="0"/>
          <w:numId w:val="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odspajania i wydobywania gruntów (narzędzia mechaniczne, zrywarki, koparki, ładowarki, itp.),</w:t>
      </w:r>
    </w:p>
    <w:p w:rsidR="007D7134" w:rsidRPr="005D5B07" w:rsidRDefault="007D7134" w:rsidP="00B25E6E">
      <w:pPr>
        <w:pStyle w:val="Akapitzlist"/>
        <w:numPr>
          <w:ilvl w:val="0"/>
          <w:numId w:val="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transportu mas ziemnych (samochody wywrotki, samochody skrzyniowe),</w:t>
      </w:r>
    </w:p>
    <w:p w:rsidR="007D7134" w:rsidRPr="005D5B07" w:rsidRDefault="007D7134" w:rsidP="00B25E6E">
      <w:pPr>
        <w:pStyle w:val="Akapitzlist"/>
        <w:numPr>
          <w:ilvl w:val="0"/>
          <w:numId w:val="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sprzętu zagęszczającego (walce, ubijaki, płyty wibracyjne itp.).</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 TRANSPORT</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4.1. Ogólne wymagania dotyczące transportu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transportu podano w </w:t>
      </w:r>
      <w:r w:rsidR="002C05EE"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4.</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4.2. Transport gruntów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Wybór środków transportowych oraz metod transportu powinien być dostosowany do kategorii gruntu (materiału), jego objętości, technologii odspajania i załadunku oraz od odległości transportu. Wydajność środków transportowych powinna być ponadto dostosowana do wydajności sprzętu stosowanego do urabiania i wbudowania gruntu (materiału).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Zwiększenie odległości transportu ponad wartości zatwierdzone nie może być podstawą roszczeń Wykonawcy, dotyczących dodatkowej zapłaty za transport, o ile zwiększone odległości nie zostały wcześniej zaakceptowane na piśmie przez Inżyniera.</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 WYKONANIE ROBÓT</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lastRenderedPageBreak/>
        <w:t>5.1. Zasady prowadzenia robót</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prowadzenia robót podano w </w:t>
      </w:r>
      <w:r w:rsidR="002C05EE"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5.</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5.2. Wymagania dotyczące zagęszczenia i nośności gruntu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Zagęszczenie gruntu w wykopach powinno spełniać wymagania, dotyczące minimalnej wartości wskaźnika zagęszczenia (Is), podanego w tablicy 1.</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Tablica 1. Minimalne wartości wskaźnika zagęszczenia w wykopach</w:t>
      </w:r>
    </w:p>
    <w:tbl>
      <w:tblPr>
        <w:tblStyle w:val="Tabela-Siatka"/>
        <w:tblW w:w="0" w:type="auto"/>
        <w:tblLook w:val="04A0"/>
      </w:tblPr>
      <w:tblGrid>
        <w:gridCol w:w="4606"/>
        <w:gridCol w:w="4606"/>
      </w:tblGrid>
      <w:tr w:rsidR="007D7134" w:rsidRPr="005D5B07" w:rsidTr="00B23AE3">
        <w:tc>
          <w:tcPr>
            <w:tcW w:w="4606" w:type="dxa"/>
          </w:tcPr>
          <w:p w:rsidR="007D7134" w:rsidRPr="005D5B07" w:rsidRDefault="007D7134" w:rsidP="00B23AE3">
            <w:pPr>
              <w:autoSpaceDE w:val="0"/>
              <w:autoSpaceDN w:val="0"/>
              <w:adjustRightInd w:val="0"/>
              <w:jc w:val="both"/>
              <w:rPr>
                <w:rFonts w:ascii="Verdana" w:hAnsi="Verdana"/>
                <w:sz w:val="16"/>
                <w:szCs w:val="16"/>
              </w:rPr>
            </w:pPr>
          </w:p>
        </w:tc>
        <w:tc>
          <w:tcPr>
            <w:tcW w:w="4606" w:type="dxa"/>
          </w:tcPr>
          <w:p w:rsidR="007D7134" w:rsidRPr="005D5B07" w:rsidRDefault="007D7134" w:rsidP="00B23AE3">
            <w:pPr>
              <w:autoSpaceDE w:val="0"/>
              <w:autoSpaceDN w:val="0"/>
              <w:adjustRightInd w:val="0"/>
              <w:jc w:val="both"/>
              <w:rPr>
                <w:rFonts w:ascii="Verdana" w:hAnsi="Verdana"/>
                <w:sz w:val="16"/>
                <w:szCs w:val="16"/>
              </w:rPr>
            </w:pPr>
            <w:r w:rsidRPr="005D5B07">
              <w:rPr>
                <w:rFonts w:ascii="Verdana" w:hAnsi="Verdana"/>
                <w:sz w:val="16"/>
                <w:szCs w:val="16"/>
              </w:rPr>
              <w:t>Minimalna wartość Is dla kategorii ruchu KR1-KR2</w:t>
            </w:r>
          </w:p>
        </w:tc>
      </w:tr>
      <w:tr w:rsidR="007D7134" w:rsidRPr="005D5B07" w:rsidTr="00B23AE3">
        <w:tc>
          <w:tcPr>
            <w:tcW w:w="4606" w:type="dxa"/>
          </w:tcPr>
          <w:p w:rsidR="007D7134" w:rsidRPr="005D5B07" w:rsidRDefault="007D7134" w:rsidP="00B23AE3">
            <w:pPr>
              <w:autoSpaceDE w:val="0"/>
              <w:autoSpaceDN w:val="0"/>
              <w:adjustRightInd w:val="0"/>
              <w:jc w:val="both"/>
              <w:rPr>
                <w:rFonts w:ascii="Verdana" w:hAnsi="Verdana"/>
                <w:sz w:val="16"/>
                <w:szCs w:val="16"/>
              </w:rPr>
            </w:pPr>
            <w:r w:rsidRPr="005D5B07">
              <w:rPr>
                <w:rFonts w:ascii="Verdana" w:hAnsi="Verdana"/>
                <w:sz w:val="16"/>
                <w:szCs w:val="16"/>
              </w:rPr>
              <w:t>Górna warstwa o grubości 20 cm</w:t>
            </w:r>
          </w:p>
        </w:tc>
        <w:tc>
          <w:tcPr>
            <w:tcW w:w="4606" w:type="dxa"/>
          </w:tcPr>
          <w:p w:rsidR="007D7134" w:rsidRPr="005D5B07" w:rsidRDefault="007D7134" w:rsidP="00B23AE3">
            <w:pPr>
              <w:autoSpaceDE w:val="0"/>
              <w:autoSpaceDN w:val="0"/>
              <w:adjustRightInd w:val="0"/>
              <w:jc w:val="both"/>
              <w:rPr>
                <w:rFonts w:ascii="Verdana" w:hAnsi="Verdana"/>
                <w:sz w:val="16"/>
                <w:szCs w:val="16"/>
              </w:rPr>
            </w:pPr>
            <w:r w:rsidRPr="005D5B07">
              <w:rPr>
                <w:rFonts w:ascii="Verdana" w:hAnsi="Verdana"/>
                <w:sz w:val="16"/>
                <w:szCs w:val="16"/>
              </w:rPr>
              <w:t>1,00</w:t>
            </w:r>
          </w:p>
        </w:tc>
      </w:tr>
      <w:tr w:rsidR="007D7134" w:rsidRPr="005D5B07" w:rsidTr="00B23AE3">
        <w:tc>
          <w:tcPr>
            <w:tcW w:w="4606" w:type="dxa"/>
          </w:tcPr>
          <w:p w:rsidR="007D7134" w:rsidRPr="005D5B07" w:rsidRDefault="007D7134" w:rsidP="00B23AE3">
            <w:pPr>
              <w:autoSpaceDE w:val="0"/>
              <w:autoSpaceDN w:val="0"/>
              <w:adjustRightInd w:val="0"/>
              <w:jc w:val="both"/>
              <w:rPr>
                <w:rFonts w:ascii="Verdana" w:hAnsi="Verdana"/>
                <w:sz w:val="16"/>
                <w:szCs w:val="16"/>
              </w:rPr>
            </w:pPr>
            <w:r w:rsidRPr="005D5B07">
              <w:rPr>
                <w:rFonts w:ascii="Verdana" w:hAnsi="Verdana"/>
                <w:sz w:val="16"/>
                <w:szCs w:val="16"/>
              </w:rPr>
              <w:t xml:space="preserve">Na głębokości od 20 do 50 cm </w:t>
            </w:r>
          </w:p>
        </w:tc>
        <w:tc>
          <w:tcPr>
            <w:tcW w:w="4606" w:type="dxa"/>
          </w:tcPr>
          <w:p w:rsidR="007D7134" w:rsidRPr="005D5B07" w:rsidRDefault="007D7134" w:rsidP="00B23AE3">
            <w:pPr>
              <w:autoSpaceDE w:val="0"/>
              <w:autoSpaceDN w:val="0"/>
              <w:adjustRightInd w:val="0"/>
              <w:jc w:val="both"/>
              <w:rPr>
                <w:rFonts w:ascii="Verdana" w:hAnsi="Verdana"/>
                <w:sz w:val="16"/>
                <w:szCs w:val="16"/>
              </w:rPr>
            </w:pPr>
            <w:r w:rsidRPr="005D5B07">
              <w:rPr>
                <w:rFonts w:ascii="Verdana" w:hAnsi="Verdana"/>
                <w:sz w:val="16"/>
                <w:szCs w:val="16"/>
              </w:rPr>
              <w:t>0,97</w:t>
            </w:r>
          </w:p>
        </w:tc>
      </w:tr>
    </w:tbl>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Jeżeli grunty rodzime w wykopach nie spełniają wymaganego wskaźnika zagęszczenia, to przed ułożeniem konstrukcji nawierzchni należy je dogęścić do wartości Is, podanych w tablicy 1.</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w:t>
      </w:r>
      <w:r w:rsidR="002C05EE" w:rsidRPr="005D5B07">
        <w:rPr>
          <w:rFonts w:ascii="Verdana" w:hAnsi="Verdana" w:cs="Times New Roman"/>
          <w:bCs/>
          <w:sz w:val="16"/>
          <w:szCs w:val="16"/>
        </w:rPr>
        <w:t>STWIOR</w:t>
      </w:r>
      <w:r w:rsidRPr="005D5B07">
        <w:rPr>
          <w:rFonts w:ascii="Verdana" w:hAnsi="Verdana" w:cs="Times New Roman"/>
          <w:sz w:val="16"/>
          <w:szCs w:val="16"/>
        </w:rPr>
        <w:t>, proponuje Wykonawca i przedstawia do akceptacji Inżynierowi.</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Dodatkowo można sprawdzić nośność warstwy gruntu na powierzchni robót ziemnych na podstawie pomiaru wtórnego modułu odkształcenia E2 zgodnie z PN-02205:1998 rysunek 4.</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5.3. Ruch budowlany</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Nie należy dopuszczać ruchu budowlanego po dnie wykopu. Z chwilą przystąpienia do ostatecznego profilowania dna wykopu dopuszcza się po nim jedynie ruch maszyn wykonujących tę czynność budowlaną. Może odbywać się jedynie sporadyczny ruch pojazdów, które nie spowodują uszkodzeń powierzchni korpusu.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Naprawa uszkodzeń powierzchni robót ziemnych, wynikających z niedotrzymania podanych powyżej warunków obciąża Wykonawcę robót ziemnych.</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 KONTROLA JAKOŚCI ROBÓT</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6.1. Ogólne zasady kontroli jakości robót</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kontroli jakości robót podano w </w:t>
      </w:r>
      <w:r w:rsidR="002C05EE"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263D31" w:rsidRPr="005D5B07">
        <w:rPr>
          <w:rFonts w:ascii="Verdana" w:hAnsi="Verdana" w:cs="Times New Roman"/>
          <w:sz w:val="16"/>
          <w:szCs w:val="16"/>
        </w:rPr>
        <w:t>pkt.</w:t>
      </w:r>
      <w:r w:rsidRPr="005D5B07">
        <w:rPr>
          <w:rFonts w:ascii="Verdana" w:hAnsi="Verdana" w:cs="Times New Roman"/>
          <w:sz w:val="16"/>
          <w:szCs w:val="16"/>
        </w:rPr>
        <w:t xml:space="preserve"> 6.</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6.2. Badania i pomiary w czasie wykonywania robót ziemnych</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 czasie kontroli szczególną uwagę należy zwrócić na:</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a) sposób odspajania gruntów nie pogarszający ich właściwości,</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b) zapewnienie stateczności skarp,</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 odwodnienie wykopów w czasie wykonywania robót i po ich zakończeniu.</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6.3. Badania do odbioru korpusu ziemnego</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6.3.1. </w:t>
      </w:r>
      <w:r w:rsidRPr="005D5B07">
        <w:rPr>
          <w:rFonts w:ascii="Verdana" w:hAnsi="Verdana" w:cs="Times New Roman"/>
          <w:sz w:val="16"/>
          <w:szCs w:val="16"/>
        </w:rPr>
        <w:t>Częstotliwość oraz zakres badań i pomiarów</w:t>
      </w:r>
    </w:p>
    <w:p w:rsidR="007D7134" w:rsidRPr="005D5B07" w:rsidRDefault="007D7134" w:rsidP="007D7134">
      <w:pPr>
        <w:autoSpaceDE w:val="0"/>
        <w:autoSpaceDN w:val="0"/>
        <w:adjustRightInd w:val="0"/>
        <w:spacing w:after="0" w:line="240" w:lineRule="auto"/>
        <w:jc w:val="both"/>
        <w:rPr>
          <w:rFonts w:ascii="Verdana" w:hAnsi="Verdana" w:cs="Times New Roman"/>
          <w:b/>
          <w:bCs/>
          <w:i/>
          <w:iCs/>
          <w:sz w:val="16"/>
          <w:szCs w:val="16"/>
        </w:rPr>
      </w:pPr>
      <w:r w:rsidRPr="005D5B07">
        <w:rPr>
          <w:rFonts w:ascii="Verdana" w:hAnsi="Verdana" w:cs="Times New Roman"/>
          <w:b/>
          <w:bCs/>
          <w:i/>
          <w:iCs/>
          <w:sz w:val="16"/>
          <w:szCs w:val="16"/>
        </w:rPr>
        <w:t>Badanie zagęszczenia gruntu – wykonać jeden wskaźnik zagęszczenia dla każdej mijanki i miejsca składowania drewna</w:t>
      </w:r>
      <w:r w:rsidR="005D5DAF" w:rsidRPr="005D5B07">
        <w:rPr>
          <w:rFonts w:ascii="Verdana" w:hAnsi="Verdana" w:cs="Times New Roman"/>
          <w:b/>
          <w:bCs/>
          <w:i/>
          <w:iCs/>
          <w:sz w:val="16"/>
          <w:szCs w:val="16"/>
        </w:rPr>
        <w:t>,</w:t>
      </w:r>
      <w:r w:rsidR="00C26F4B" w:rsidRPr="005D5B07">
        <w:rPr>
          <w:rFonts w:ascii="Verdana" w:hAnsi="Verdana" w:cs="Times New Roman"/>
          <w:b/>
          <w:bCs/>
          <w:i/>
          <w:iCs/>
          <w:sz w:val="16"/>
          <w:szCs w:val="16"/>
        </w:rPr>
        <w:t xml:space="preserve"> </w:t>
      </w:r>
      <w:r w:rsidR="005D5DAF" w:rsidRPr="005D5B07">
        <w:rPr>
          <w:rFonts w:ascii="Verdana" w:hAnsi="Verdana" w:cs="Times New Roman"/>
          <w:b/>
          <w:bCs/>
          <w:i/>
          <w:iCs/>
          <w:sz w:val="16"/>
          <w:szCs w:val="16"/>
        </w:rPr>
        <w:t>na trasie głównej jeden wskaźnik na 1000m2 wykopu</w:t>
      </w:r>
      <w:r w:rsidRPr="005D5B07">
        <w:rPr>
          <w:rFonts w:ascii="Verdana" w:hAnsi="Verdana" w:cs="Times New Roman"/>
          <w:b/>
          <w:bCs/>
          <w:i/>
          <w:iCs/>
          <w:sz w:val="16"/>
          <w:szCs w:val="16"/>
        </w:rPr>
        <w:t>.</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6.3.2. </w:t>
      </w:r>
      <w:r w:rsidRPr="005D5B07">
        <w:rPr>
          <w:rFonts w:ascii="Verdana" w:hAnsi="Verdana" w:cs="Times New Roman"/>
          <w:sz w:val="16"/>
          <w:szCs w:val="16"/>
        </w:rPr>
        <w:t>Zagęszczenie gruntu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Zagęszczenie górnej strefy korpusu w wykopie według wymagań określonych w pk</w:t>
      </w:r>
      <w:r w:rsidR="00263D31" w:rsidRPr="005D5B07">
        <w:rPr>
          <w:rFonts w:ascii="Verdana" w:hAnsi="Verdana" w:cs="Times New Roman"/>
          <w:sz w:val="16"/>
          <w:szCs w:val="16"/>
        </w:rPr>
        <w:t>t.</w:t>
      </w:r>
      <w:r w:rsidRPr="005D5B07">
        <w:rPr>
          <w:rFonts w:ascii="Verdana" w:hAnsi="Verdana" w:cs="Times New Roman"/>
          <w:sz w:val="16"/>
          <w:szCs w:val="16"/>
        </w:rPr>
        <w:t xml:space="preserve"> 5.2.</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6.4. Zasady postępowania z wadliwie wykonanymi robotami</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Wszystkie materiały niespełniające wymagań podanych w odpowiednich punktach specyfikacji, zostaną odrzucone. Jeśli materiały niespełniające wymagań zostaną wbudowane lub zastosowane, to na polecenie Inżyniera Wykonawca wymieni je na właściwe, na własny koszt.</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Wszystkie roboty, które wykazują większe odchylenia cech od określonych w punktach 5 i 6 specyfikacji powinny być ponownie wykonane przez Wykonawcę na jego koszt.</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Na pisemne wystąpienie Wykonawcy, Inżynier może uznać wadę za niemającą zasadniczego wpływu na cechy eksploatacyjne drogi i ustali zakres i wielkość potrąceń za obniżoną jakość.</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 OBMIAR ROBÓT</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7.1. Ogólne zasady obmiaru robót</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obmiaru robót podano w </w:t>
      </w:r>
      <w:r w:rsidR="002C05EE"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552A77" w:rsidRPr="005D5B07">
        <w:rPr>
          <w:rFonts w:ascii="Verdana" w:hAnsi="Verdana" w:cs="Times New Roman"/>
          <w:sz w:val="16"/>
          <w:szCs w:val="16"/>
        </w:rPr>
        <w:t>pkt.</w:t>
      </w:r>
      <w:r w:rsidRPr="005D5B07">
        <w:rPr>
          <w:rFonts w:ascii="Verdana" w:hAnsi="Verdana" w:cs="Times New Roman"/>
          <w:sz w:val="16"/>
          <w:szCs w:val="16"/>
        </w:rPr>
        <w:t xml:space="preserve"> 7.</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7.2. Jednostka obmiarowa</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Jednostką obmiarową jest m3 (metr sześcienny) wykonanego wykopu.</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 ODBIÓR ROBÓT</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odbioru robót podano w </w:t>
      </w:r>
      <w:r w:rsidR="002C05EE"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552A77" w:rsidRPr="005D5B07">
        <w:rPr>
          <w:rFonts w:ascii="Verdana" w:hAnsi="Verdana" w:cs="Times New Roman"/>
          <w:sz w:val="16"/>
          <w:szCs w:val="16"/>
        </w:rPr>
        <w:t>pkt.</w:t>
      </w:r>
      <w:r w:rsidRPr="005D5B07">
        <w:rPr>
          <w:rFonts w:ascii="Verdana" w:hAnsi="Verdana" w:cs="Times New Roman"/>
          <w:sz w:val="16"/>
          <w:szCs w:val="16"/>
        </w:rPr>
        <w:t xml:space="preserve"> 8.</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 PODSTAWA PŁATNOŚCI</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9.1. Ogólne ustalenia dotyczące podstawy płatności</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ustalenia dotyczące podstawy płatności podano w </w:t>
      </w:r>
      <w:r w:rsidR="002C05EE" w:rsidRPr="005D5B07">
        <w:rPr>
          <w:rFonts w:ascii="Verdana" w:hAnsi="Verdana" w:cs="Times New Roman"/>
          <w:bCs/>
          <w:sz w:val="16"/>
          <w:szCs w:val="16"/>
        </w:rPr>
        <w:t>STWIOR</w:t>
      </w:r>
      <w:r w:rsidRPr="005D5B07">
        <w:rPr>
          <w:rFonts w:ascii="Verdana" w:hAnsi="Verdana" w:cs="Times New Roman"/>
          <w:sz w:val="16"/>
          <w:szCs w:val="16"/>
        </w:rPr>
        <w:t xml:space="preserve"> D</w:t>
      </w:r>
      <w:r w:rsidR="002C05EE"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552A77" w:rsidRPr="005D5B07">
        <w:rPr>
          <w:rFonts w:ascii="Verdana" w:hAnsi="Verdana" w:cs="Times New Roman"/>
          <w:sz w:val="16"/>
          <w:szCs w:val="16"/>
        </w:rPr>
        <w:t>pkt.</w:t>
      </w:r>
      <w:r w:rsidRPr="005D5B07">
        <w:rPr>
          <w:rFonts w:ascii="Verdana" w:hAnsi="Verdana" w:cs="Times New Roman"/>
          <w:sz w:val="16"/>
          <w:szCs w:val="16"/>
        </w:rPr>
        <w:t xml:space="preserve"> 9.</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9.2. Cena jednostki obmiarowej</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Cena wykonania 1 m3 wykopów w gruntach nie skalistych obejmuje:</w:t>
      </w:r>
    </w:p>
    <w:p w:rsidR="007D7134" w:rsidRPr="005D5B07" w:rsidRDefault="007D7134" w:rsidP="00B25E6E">
      <w:pPr>
        <w:pStyle w:val="Akapitzlist"/>
        <w:numPr>
          <w:ilvl w:val="0"/>
          <w:numId w:val="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prace pomiarowe i roboty przygotowawcze,</w:t>
      </w:r>
    </w:p>
    <w:p w:rsidR="007D7134" w:rsidRPr="005D5B07" w:rsidRDefault="007D7134" w:rsidP="00B25E6E">
      <w:pPr>
        <w:pStyle w:val="Akapitzlist"/>
        <w:numPr>
          <w:ilvl w:val="0"/>
          <w:numId w:val="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oznakowanie robót,</w:t>
      </w:r>
    </w:p>
    <w:p w:rsidR="007D7134" w:rsidRPr="005D5B07" w:rsidRDefault="007D7134" w:rsidP="00B25E6E">
      <w:pPr>
        <w:pStyle w:val="Akapitzlist"/>
        <w:numPr>
          <w:ilvl w:val="0"/>
          <w:numId w:val="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wykonanie wykopu z transportem urobku na odkład, obejmujące: odspojenie, załadunek, przewiezienie i wyładunek,</w:t>
      </w:r>
    </w:p>
    <w:p w:rsidR="007D7134" w:rsidRPr="005D5B07" w:rsidRDefault="007D7134" w:rsidP="00B25E6E">
      <w:pPr>
        <w:pStyle w:val="Akapitzlist"/>
        <w:numPr>
          <w:ilvl w:val="0"/>
          <w:numId w:val="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odwodnienie wykopu na czas jego wykonywania,</w:t>
      </w:r>
    </w:p>
    <w:p w:rsidR="007D7134" w:rsidRPr="005D5B07" w:rsidRDefault="007D7134" w:rsidP="00B25E6E">
      <w:pPr>
        <w:pStyle w:val="Akapitzlist"/>
        <w:numPr>
          <w:ilvl w:val="0"/>
          <w:numId w:val="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profilowanie dna wykopu, rowów, skarp,</w:t>
      </w:r>
    </w:p>
    <w:p w:rsidR="007D7134" w:rsidRPr="005D5B07" w:rsidRDefault="007D7134" w:rsidP="00B25E6E">
      <w:pPr>
        <w:pStyle w:val="Akapitzlist"/>
        <w:numPr>
          <w:ilvl w:val="0"/>
          <w:numId w:val="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zagęszczenie powierzchni wykopu,</w:t>
      </w:r>
    </w:p>
    <w:p w:rsidR="007D7134" w:rsidRPr="005D5B07" w:rsidRDefault="007D7134" w:rsidP="00B25E6E">
      <w:pPr>
        <w:pStyle w:val="Akapitzlist"/>
        <w:numPr>
          <w:ilvl w:val="0"/>
          <w:numId w:val="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przeprowadzenie pomiarów i badań laboratoryjnych, wymaganych w specyfikacji technicznej,</w:t>
      </w:r>
    </w:p>
    <w:p w:rsidR="007D7134" w:rsidRPr="005D5B07" w:rsidRDefault="007D7134" w:rsidP="00B25E6E">
      <w:pPr>
        <w:pStyle w:val="Akapitzlist"/>
        <w:numPr>
          <w:ilvl w:val="0"/>
          <w:numId w:val="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rozplantowanie urobku na odkładzie,</w:t>
      </w:r>
    </w:p>
    <w:p w:rsidR="007D7134" w:rsidRPr="005D5B07" w:rsidRDefault="007D7134" w:rsidP="00B25E6E">
      <w:pPr>
        <w:pStyle w:val="Akapitzlist"/>
        <w:numPr>
          <w:ilvl w:val="0"/>
          <w:numId w:val="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ewentualne wykonanie, a następnie rozebranie dróg dojazdowych,</w:t>
      </w:r>
    </w:p>
    <w:p w:rsidR="007D7134" w:rsidRPr="005D5B07" w:rsidRDefault="007D7134" w:rsidP="00B25E6E">
      <w:pPr>
        <w:pStyle w:val="Akapitzlist"/>
        <w:numPr>
          <w:ilvl w:val="0"/>
          <w:numId w:val="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rekultywację terenu.</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10. PRZEPISY ZWIĄZANE</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10.1. Normy</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 PN-B-02480:1986 Grunty budowlane. Określenia. Symbole. Podział i opis gruntów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2. PN-B-04481:1988 Grunty budowlane. Badania próbek gruntów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3. PN-B-04493:1960 Grunty budowlane. Oznaczanie kapilarności biernej</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4. PN-S-02205:1998 Drogi samochodowe. Roboty ziemne. Wymagania i badania</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5. BN-64/8931-01 Drogi samochodowe. Oznaczenie wskaźnika piaskowego</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6. BN-64/8931-02 Drogi samochodowe. Oznaczenie modułu odkształcenia nawierzchni podatnych i podłoża przez obciążenie płytą</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7. BN-77/8931-12 Oznaczenie wskaźnika zagęszczenia gruntu</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10.2. Inne dokumenty</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8. Instrukcja badań podłoża gruntowego budowli drogowych i mostowych, GDDP,Warszawa 1998.</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9. Katalog typowych konstrukcji nawierzchni podatnych i półsztywnych, IBDiM, Warszawa 1997.</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10. Wytyczne wzmacniania podłoża gruntowego w budownictwie drogowym, IBDiM, Warszawa 2002.</w:t>
      </w:r>
    </w:p>
    <w:p w:rsidR="007D7134" w:rsidRPr="005D5B07" w:rsidRDefault="007D7134" w:rsidP="001968B3">
      <w:pPr>
        <w:rPr>
          <w:rFonts w:ascii="Verdana" w:eastAsia="Times New Roman" w:hAnsi="Verdana" w:cs="Times New Roman"/>
          <w:b/>
          <w:bCs/>
          <w:sz w:val="16"/>
          <w:szCs w:val="16"/>
        </w:rPr>
      </w:pPr>
    </w:p>
    <w:p w:rsidR="007D7134" w:rsidRPr="005D5B07" w:rsidRDefault="007D7134" w:rsidP="001968B3">
      <w:pPr>
        <w:rPr>
          <w:rFonts w:ascii="Verdana" w:eastAsia="Times New Roman" w:hAnsi="Verdana" w:cs="Times New Roman"/>
          <w:b/>
          <w:bCs/>
          <w:sz w:val="16"/>
          <w:szCs w:val="16"/>
        </w:rPr>
      </w:pPr>
    </w:p>
    <w:p w:rsidR="007D7134" w:rsidRPr="005D5B07" w:rsidRDefault="007D7134" w:rsidP="001968B3">
      <w:pPr>
        <w:rPr>
          <w:rFonts w:ascii="Verdana" w:eastAsia="Times New Roman" w:hAnsi="Verdana" w:cs="Times New Roman"/>
          <w:b/>
          <w:bCs/>
          <w:sz w:val="16"/>
          <w:szCs w:val="16"/>
        </w:rPr>
      </w:pPr>
    </w:p>
    <w:p w:rsidR="007D7134" w:rsidRPr="005D5B07" w:rsidRDefault="007D7134" w:rsidP="001968B3">
      <w:pPr>
        <w:rPr>
          <w:rFonts w:ascii="Verdana" w:eastAsia="Times New Roman" w:hAnsi="Verdana" w:cs="Times New Roman"/>
          <w:b/>
          <w:bCs/>
          <w:sz w:val="16"/>
          <w:szCs w:val="16"/>
        </w:rPr>
      </w:pPr>
    </w:p>
    <w:p w:rsidR="00B86C82" w:rsidRPr="005D5B07" w:rsidRDefault="00B86C82" w:rsidP="001968B3">
      <w:pPr>
        <w:rPr>
          <w:rFonts w:ascii="Verdana" w:eastAsia="Times New Roman" w:hAnsi="Verdana" w:cs="Times New Roman"/>
          <w:b/>
          <w:bCs/>
          <w:sz w:val="16"/>
          <w:szCs w:val="16"/>
        </w:rPr>
      </w:pPr>
    </w:p>
    <w:p w:rsidR="00B86C82" w:rsidRPr="005D5B07" w:rsidRDefault="00B86C82" w:rsidP="001968B3">
      <w:pPr>
        <w:rPr>
          <w:rFonts w:ascii="Verdana" w:eastAsia="Times New Roman" w:hAnsi="Verdana" w:cs="Times New Roman"/>
          <w:b/>
          <w:bCs/>
          <w:sz w:val="16"/>
          <w:szCs w:val="16"/>
        </w:rPr>
      </w:pPr>
    </w:p>
    <w:p w:rsidR="00B86C82" w:rsidRPr="005D5B07" w:rsidRDefault="00B86C82" w:rsidP="001968B3">
      <w:pPr>
        <w:rPr>
          <w:rFonts w:ascii="Verdana" w:eastAsia="Times New Roman" w:hAnsi="Verdana" w:cs="Times New Roman"/>
          <w:b/>
          <w:bCs/>
          <w:sz w:val="16"/>
          <w:szCs w:val="16"/>
        </w:rPr>
      </w:pPr>
    </w:p>
    <w:p w:rsidR="00B86C82" w:rsidRPr="005D5B07" w:rsidRDefault="00B86C82" w:rsidP="001968B3">
      <w:pPr>
        <w:rPr>
          <w:rFonts w:ascii="Verdana" w:eastAsia="Times New Roman" w:hAnsi="Verdana" w:cs="Times New Roman"/>
          <w:b/>
          <w:bCs/>
          <w:sz w:val="16"/>
          <w:szCs w:val="16"/>
        </w:rPr>
      </w:pPr>
    </w:p>
    <w:p w:rsidR="00B86C82" w:rsidRPr="005D5B07" w:rsidRDefault="00B86C82" w:rsidP="001968B3">
      <w:pPr>
        <w:rPr>
          <w:rFonts w:ascii="Verdana" w:eastAsia="Times New Roman" w:hAnsi="Verdana" w:cs="Times New Roman"/>
          <w:b/>
          <w:bCs/>
          <w:sz w:val="16"/>
          <w:szCs w:val="16"/>
        </w:rPr>
      </w:pPr>
    </w:p>
    <w:p w:rsidR="00B86C82" w:rsidRPr="005D5B07" w:rsidRDefault="00B86C82" w:rsidP="001968B3">
      <w:pPr>
        <w:rPr>
          <w:rFonts w:ascii="Verdana" w:eastAsia="Times New Roman" w:hAnsi="Verdana" w:cs="Times New Roman"/>
          <w:b/>
          <w:bCs/>
          <w:sz w:val="16"/>
          <w:szCs w:val="16"/>
        </w:rPr>
      </w:pPr>
    </w:p>
    <w:p w:rsidR="00B86C82" w:rsidRPr="005D5B07" w:rsidRDefault="00B86C82" w:rsidP="001968B3">
      <w:pPr>
        <w:rPr>
          <w:rFonts w:ascii="Verdana" w:eastAsia="Times New Roman" w:hAnsi="Verdana" w:cs="Times New Roman"/>
          <w:b/>
          <w:bCs/>
          <w:sz w:val="16"/>
          <w:szCs w:val="16"/>
        </w:rPr>
      </w:pPr>
    </w:p>
    <w:p w:rsidR="00002EC6" w:rsidRPr="005D5B07" w:rsidRDefault="00002EC6" w:rsidP="001968B3">
      <w:pPr>
        <w:rPr>
          <w:rFonts w:ascii="Verdana" w:eastAsia="Times New Roman" w:hAnsi="Verdana" w:cs="Times New Roman"/>
          <w:b/>
          <w:bCs/>
          <w:sz w:val="16"/>
          <w:szCs w:val="16"/>
        </w:rPr>
      </w:pPr>
    </w:p>
    <w:p w:rsidR="00002EC6" w:rsidRPr="005D5B07" w:rsidRDefault="00002EC6" w:rsidP="001968B3">
      <w:pPr>
        <w:rPr>
          <w:rFonts w:ascii="Verdana" w:eastAsia="Times New Roman" w:hAnsi="Verdana" w:cs="Times New Roman"/>
          <w:b/>
          <w:bCs/>
          <w:sz w:val="16"/>
          <w:szCs w:val="16"/>
        </w:rPr>
      </w:pPr>
    </w:p>
    <w:p w:rsidR="00002EC6" w:rsidRPr="005D5B07" w:rsidRDefault="00002EC6" w:rsidP="001968B3">
      <w:pPr>
        <w:rPr>
          <w:rFonts w:ascii="Verdana" w:eastAsia="Times New Roman" w:hAnsi="Verdana" w:cs="Times New Roman"/>
          <w:b/>
          <w:bCs/>
          <w:sz w:val="16"/>
          <w:szCs w:val="16"/>
        </w:rPr>
      </w:pPr>
    </w:p>
    <w:p w:rsidR="00002EC6" w:rsidRPr="005D5B07" w:rsidRDefault="00002EC6" w:rsidP="001968B3">
      <w:pPr>
        <w:rPr>
          <w:rFonts w:ascii="Verdana" w:eastAsia="Times New Roman" w:hAnsi="Verdana" w:cs="Times New Roman"/>
          <w:b/>
          <w:bCs/>
          <w:sz w:val="16"/>
          <w:szCs w:val="16"/>
        </w:rPr>
      </w:pPr>
    </w:p>
    <w:p w:rsidR="00002EC6" w:rsidRPr="005D5B07" w:rsidRDefault="00002EC6" w:rsidP="001968B3">
      <w:pPr>
        <w:rPr>
          <w:rFonts w:ascii="Verdana" w:eastAsia="Times New Roman" w:hAnsi="Verdana" w:cs="Times New Roman"/>
          <w:b/>
          <w:bCs/>
          <w:sz w:val="16"/>
          <w:szCs w:val="16"/>
        </w:rPr>
      </w:pPr>
    </w:p>
    <w:p w:rsidR="00002EC6" w:rsidRPr="005D5B07" w:rsidRDefault="00002EC6" w:rsidP="001968B3">
      <w:pPr>
        <w:rPr>
          <w:rFonts w:ascii="Verdana" w:eastAsia="Times New Roman" w:hAnsi="Verdana" w:cs="Times New Roman"/>
          <w:b/>
          <w:bCs/>
          <w:sz w:val="16"/>
          <w:szCs w:val="16"/>
        </w:rPr>
      </w:pPr>
    </w:p>
    <w:p w:rsidR="00002EC6" w:rsidRPr="005D5B07" w:rsidRDefault="00002EC6" w:rsidP="001968B3">
      <w:pPr>
        <w:rPr>
          <w:rFonts w:ascii="Verdana" w:eastAsia="Times New Roman" w:hAnsi="Verdana" w:cs="Times New Roman"/>
          <w:b/>
          <w:bCs/>
          <w:sz w:val="16"/>
          <w:szCs w:val="16"/>
        </w:rPr>
      </w:pPr>
    </w:p>
    <w:p w:rsidR="00002EC6" w:rsidRPr="005D5B07" w:rsidRDefault="00002EC6" w:rsidP="001968B3">
      <w:pPr>
        <w:rPr>
          <w:rFonts w:ascii="Verdana" w:eastAsia="Times New Roman" w:hAnsi="Verdana" w:cs="Times New Roman"/>
          <w:b/>
          <w:bCs/>
          <w:sz w:val="16"/>
          <w:szCs w:val="16"/>
        </w:rPr>
      </w:pPr>
    </w:p>
    <w:p w:rsidR="00002EC6" w:rsidRPr="005D5B07" w:rsidRDefault="00002EC6" w:rsidP="001968B3">
      <w:pPr>
        <w:rPr>
          <w:rFonts w:ascii="Verdana" w:eastAsia="Times New Roman" w:hAnsi="Verdana" w:cs="Times New Roman"/>
          <w:b/>
          <w:bCs/>
          <w:sz w:val="16"/>
          <w:szCs w:val="16"/>
        </w:rPr>
      </w:pPr>
    </w:p>
    <w:p w:rsidR="00002EC6" w:rsidRPr="005D5B07" w:rsidRDefault="00002EC6" w:rsidP="001968B3">
      <w:pPr>
        <w:rPr>
          <w:rFonts w:ascii="Verdana" w:eastAsia="Times New Roman" w:hAnsi="Verdana" w:cs="Times New Roman"/>
          <w:b/>
          <w:bCs/>
          <w:sz w:val="16"/>
          <w:szCs w:val="16"/>
        </w:rPr>
      </w:pPr>
    </w:p>
    <w:p w:rsidR="00002EC6" w:rsidRPr="005D5B07" w:rsidRDefault="00002EC6" w:rsidP="001968B3">
      <w:pPr>
        <w:rPr>
          <w:rFonts w:ascii="Verdana" w:eastAsia="Times New Roman" w:hAnsi="Verdana" w:cs="Times New Roman"/>
          <w:b/>
          <w:bCs/>
          <w:sz w:val="16"/>
          <w:szCs w:val="16"/>
        </w:rPr>
      </w:pPr>
    </w:p>
    <w:p w:rsidR="00B86C82" w:rsidRPr="005D5B07" w:rsidRDefault="00B86C82" w:rsidP="001968B3">
      <w:pPr>
        <w:rPr>
          <w:rFonts w:ascii="Verdana" w:eastAsia="Times New Roman" w:hAnsi="Verdana" w:cs="Times New Roman"/>
          <w:b/>
          <w:bCs/>
          <w:sz w:val="16"/>
          <w:szCs w:val="16"/>
        </w:rPr>
      </w:pPr>
    </w:p>
    <w:p w:rsidR="00B86C82" w:rsidRPr="005D5B07" w:rsidRDefault="00B86C82" w:rsidP="001968B3">
      <w:pPr>
        <w:rPr>
          <w:rFonts w:ascii="Verdana" w:eastAsia="Times New Roman" w:hAnsi="Verdana" w:cs="Times New Roman"/>
          <w:b/>
          <w:bCs/>
          <w:sz w:val="16"/>
          <w:szCs w:val="16"/>
        </w:rPr>
      </w:pPr>
    </w:p>
    <w:p w:rsidR="007D7134" w:rsidRPr="005D5B07" w:rsidRDefault="007D7134" w:rsidP="00A17579">
      <w:pPr>
        <w:pStyle w:val="Nagwek1"/>
        <w:ind w:left="0" w:firstLine="0"/>
        <w:rPr>
          <w:rFonts w:ascii="Verdana" w:hAnsi="Verdana"/>
          <w:sz w:val="20"/>
        </w:rPr>
      </w:pPr>
      <w:bookmarkStart w:id="6" w:name="_Toc134022097"/>
      <w:r w:rsidRPr="005D5B07">
        <w:rPr>
          <w:rFonts w:ascii="Verdana" w:hAnsi="Verdana"/>
          <w:sz w:val="20"/>
        </w:rPr>
        <w:lastRenderedPageBreak/>
        <w:t>D.02.03.01 Wykonanie nasypów</w:t>
      </w:r>
      <w:bookmarkEnd w:id="6"/>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 WSTĘP</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1.1. Przedmiot </w:t>
      </w:r>
      <w:r w:rsidR="008B4119" w:rsidRPr="005D5B07">
        <w:rPr>
          <w:rFonts w:ascii="Verdana" w:hAnsi="Verdana" w:cs="Times New Roman"/>
          <w:b/>
          <w:bCs/>
          <w:sz w:val="16"/>
          <w:szCs w:val="16"/>
        </w:rPr>
        <w:t>STWIOR</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w:t>
      </w:r>
      <w:r w:rsidR="008B4119" w:rsidRPr="005D5B07">
        <w:rPr>
          <w:rFonts w:ascii="Verdana" w:hAnsi="Verdana" w:cs="Times New Roman"/>
          <w:bCs/>
          <w:sz w:val="16"/>
          <w:szCs w:val="16"/>
        </w:rPr>
        <w:t>STWIOR</w:t>
      </w:r>
      <w:r w:rsidRPr="005D5B07">
        <w:rPr>
          <w:rFonts w:ascii="Verdana" w:hAnsi="Verdana" w:cs="Times New Roman"/>
          <w:sz w:val="16"/>
          <w:szCs w:val="16"/>
        </w:rPr>
        <w:t>) są wymagania dotyczące wykonania i odbioru nasypów.</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1.2. Zakres stosowania </w:t>
      </w:r>
      <w:r w:rsidR="008B4119" w:rsidRPr="005D5B07">
        <w:rPr>
          <w:rFonts w:ascii="Verdana" w:hAnsi="Verdana" w:cs="Times New Roman"/>
          <w:b/>
          <w:bCs/>
          <w:sz w:val="16"/>
          <w:szCs w:val="16"/>
        </w:rPr>
        <w:t>STWIOR</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sz w:val="16"/>
          <w:szCs w:val="16"/>
        </w:rPr>
        <w:t>Szczegółowa specyfikacja techniczna (</w:t>
      </w:r>
      <w:r w:rsidR="008B4119" w:rsidRPr="005D5B07">
        <w:rPr>
          <w:rFonts w:ascii="Verdana" w:hAnsi="Verdana" w:cs="Times New Roman"/>
          <w:bCs/>
          <w:sz w:val="16"/>
          <w:szCs w:val="16"/>
        </w:rPr>
        <w:t>STWIOR</w:t>
      </w:r>
      <w:r w:rsidRPr="005D5B07">
        <w:rPr>
          <w:rFonts w:ascii="Verdana" w:hAnsi="Verdana" w:cs="Times New Roman"/>
          <w:sz w:val="16"/>
          <w:szCs w:val="16"/>
        </w:rPr>
        <w:t xml:space="preserve">) stosowana </w:t>
      </w:r>
      <w:r w:rsidR="00552A77" w:rsidRPr="005D5B07">
        <w:rPr>
          <w:rFonts w:ascii="Verdana" w:hAnsi="Verdana" w:cs="Times New Roman"/>
          <w:sz w:val="16"/>
          <w:szCs w:val="16"/>
        </w:rPr>
        <w:t>jest, jako</w:t>
      </w:r>
      <w:r w:rsidRPr="005D5B07">
        <w:rPr>
          <w:rFonts w:ascii="Verdana" w:hAnsi="Verdana" w:cs="Times New Roman"/>
          <w:sz w:val="16"/>
          <w:szCs w:val="16"/>
        </w:rPr>
        <w:t xml:space="preserve"> dokument przetargowy i kontraktowy przy zlecaniu i realizacji robót na: </w:t>
      </w:r>
      <w:r w:rsidR="00CA0FD2" w:rsidRPr="005D5B07">
        <w:rPr>
          <w:rFonts w:ascii="Verdana" w:hAnsi="Verdana" w:cs="Times New Roman"/>
          <w:b/>
          <w:bCs/>
          <w:sz w:val="16"/>
          <w:szCs w:val="16"/>
        </w:rPr>
        <w:t>„Przebudowa i rozbudowa drogi leśnej wraz z budową składnic leśnictwie Rybniki.”</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 xml:space="preserve">1.3. Zakres robót objętych </w:t>
      </w:r>
      <w:r w:rsidR="008B4119" w:rsidRPr="005D5B07">
        <w:rPr>
          <w:rFonts w:ascii="Verdana" w:hAnsi="Verdana" w:cs="Times New Roman"/>
          <w:b/>
          <w:bCs/>
          <w:sz w:val="16"/>
          <w:szCs w:val="16"/>
        </w:rPr>
        <w:t>STWIOR</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Ustalenia zawarte w niniejszej specyfikacji dotyczą zasad prowadzenia robót ziemnych w czasie przebudowy drogi i obejmują wykonanie nasypów.</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1.4. Określenia podstawowe</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 </w:t>
      </w:r>
      <w:r w:rsidRPr="005D5B07">
        <w:rPr>
          <w:rFonts w:ascii="Verdana" w:hAnsi="Verdana" w:cs="Times New Roman"/>
          <w:sz w:val="16"/>
          <w:szCs w:val="16"/>
        </w:rPr>
        <w:t>Budowla ziemna - budowla wykonana w gruncie lub z gruntu albo rozdrobnionych odpadów przemysłowych, spełniająca warunki stateczności i odwodnienia.</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1.4.2. </w:t>
      </w:r>
      <w:r w:rsidRPr="005D5B07">
        <w:rPr>
          <w:rFonts w:ascii="Verdana" w:hAnsi="Verdana" w:cs="Times New Roman"/>
          <w:sz w:val="16"/>
          <w:szCs w:val="16"/>
        </w:rPr>
        <w:t>Korpus drogowy - nasyp lub ta część wykopu, która jest ograniczona koroną drogi i skarpami rowów.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1.4.3. </w:t>
      </w:r>
      <w:r w:rsidRPr="005D5B07">
        <w:rPr>
          <w:rFonts w:ascii="Verdana" w:hAnsi="Verdana" w:cs="Times New Roman"/>
          <w:sz w:val="16"/>
          <w:szCs w:val="16"/>
        </w:rPr>
        <w:t>Wysokość nasypu lub głębokość wykopu - różnica rzędnej terenu i rzędnej robót ziemnych, wyznaczonych w osi nasypu lub wykopu.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1.4.4. </w:t>
      </w:r>
      <w:r w:rsidRPr="005D5B07">
        <w:rPr>
          <w:rFonts w:ascii="Verdana" w:hAnsi="Verdana" w:cs="Times New Roman"/>
          <w:sz w:val="16"/>
          <w:szCs w:val="16"/>
        </w:rPr>
        <w:t>Nasyp niski - nasyp, którego wysokość jest mniejsza niż 1m.</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1.4.5. </w:t>
      </w:r>
      <w:r w:rsidRPr="005D5B07">
        <w:rPr>
          <w:rFonts w:ascii="Verdana" w:hAnsi="Verdana" w:cs="Times New Roman"/>
          <w:sz w:val="16"/>
          <w:szCs w:val="16"/>
        </w:rPr>
        <w:t>Nasyp średni - nasyp, którego wysokość jest zawarta w granicach od 1 do 3m.</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1.4.6. </w:t>
      </w:r>
      <w:r w:rsidRPr="005D5B07">
        <w:rPr>
          <w:rFonts w:ascii="Verdana" w:hAnsi="Verdana" w:cs="Times New Roman"/>
          <w:sz w:val="16"/>
          <w:szCs w:val="16"/>
        </w:rPr>
        <w:t>Nasyp wysoki - nasyp, którego wysokość przekracza 3m.</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1.4.7. </w:t>
      </w:r>
      <w:r w:rsidRPr="005D5B07">
        <w:rPr>
          <w:rFonts w:ascii="Verdana" w:hAnsi="Verdana" w:cs="Times New Roman"/>
          <w:sz w:val="16"/>
          <w:szCs w:val="16"/>
        </w:rPr>
        <w:t>Dokop - miejsce pozyskania gruntu do wykonania nasypów, położone poza pasem robót drogowych.</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1.4.8. </w:t>
      </w:r>
      <w:r w:rsidRPr="005D5B07">
        <w:rPr>
          <w:rFonts w:ascii="Verdana" w:hAnsi="Verdana" w:cs="Times New Roman"/>
          <w:sz w:val="16"/>
          <w:szCs w:val="16"/>
        </w:rPr>
        <w:t>Wskaźnik zagęszczenia gruntu - wielkość charakteryzująca stan zagęszczenia gruntu, określona wg wzoru:</w:t>
      </w:r>
    </w:p>
    <w:p w:rsidR="007D7134" w:rsidRPr="005D5B07" w:rsidRDefault="005006C8" w:rsidP="007D7134">
      <w:pPr>
        <w:autoSpaceDE w:val="0"/>
        <w:autoSpaceDN w:val="0"/>
        <w:adjustRightInd w:val="0"/>
        <w:spacing w:after="0" w:line="240" w:lineRule="auto"/>
        <w:jc w:val="both"/>
        <w:rPr>
          <w:rFonts w:ascii="Verdana" w:hAnsi="Verdana" w:cs="Symbol"/>
          <w:sz w:val="16"/>
          <w:szCs w:val="16"/>
        </w:rPr>
      </w:pPr>
      <m:oMathPara>
        <m:oMath>
          <m:sSub>
            <m:sSubPr>
              <m:ctrlPr>
                <w:rPr>
                  <w:rFonts w:ascii="Cambria Math" w:hAnsi="Verdana" w:cs="Symbol"/>
                  <w:i/>
                  <w:sz w:val="16"/>
                  <w:szCs w:val="16"/>
                </w:rPr>
              </m:ctrlPr>
            </m:sSubPr>
            <m:e>
              <m:r>
                <w:rPr>
                  <w:rFonts w:ascii="Cambria Math" w:hAnsi="Cambria Math" w:cs="Symbol"/>
                  <w:sz w:val="16"/>
                  <w:szCs w:val="16"/>
                </w:rPr>
                <m:t>I</m:t>
              </m:r>
            </m:e>
            <m:sub>
              <m:r>
                <w:rPr>
                  <w:rFonts w:ascii="Cambria Math" w:hAnsi="Cambria Math" w:cs="Symbol"/>
                  <w:sz w:val="16"/>
                  <w:szCs w:val="16"/>
                </w:rPr>
                <m:t>s</m:t>
              </m:r>
            </m:sub>
          </m:sSub>
          <m:r>
            <w:rPr>
              <w:rFonts w:ascii="Cambria Math" w:hAnsi="Verdana" w:cs="Symbol"/>
              <w:sz w:val="16"/>
              <w:szCs w:val="16"/>
            </w:rPr>
            <m:t>=</m:t>
          </m:r>
          <m:f>
            <m:fPr>
              <m:ctrlPr>
                <w:rPr>
                  <w:rFonts w:ascii="Cambria Math" w:hAnsi="Verdana" w:cs="Symbol"/>
                  <w:i/>
                  <w:sz w:val="16"/>
                  <w:szCs w:val="16"/>
                </w:rPr>
              </m:ctrlPr>
            </m:fPr>
            <m:num>
              <m:sSub>
                <m:sSubPr>
                  <m:ctrlPr>
                    <w:rPr>
                      <w:rFonts w:ascii="Cambria Math" w:hAnsi="Verdana" w:cs="Symbol"/>
                      <w:i/>
                      <w:sz w:val="16"/>
                      <w:szCs w:val="16"/>
                    </w:rPr>
                  </m:ctrlPr>
                </m:sSubPr>
                <m:e>
                  <m:r>
                    <w:rPr>
                      <w:rFonts w:ascii="Cambria Math" w:hAnsi="Cambria Math" w:cs="Symbol"/>
                      <w:sz w:val="16"/>
                      <w:szCs w:val="16"/>
                    </w:rPr>
                    <m:t>ρ</m:t>
                  </m:r>
                </m:e>
                <m:sub>
                  <m:r>
                    <w:rPr>
                      <w:rFonts w:ascii="Cambria Math" w:hAnsi="Cambria Math" w:cs="Symbol"/>
                      <w:sz w:val="16"/>
                      <w:szCs w:val="16"/>
                    </w:rPr>
                    <m:t>d</m:t>
                  </m:r>
                </m:sub>
              </m:sSub>
            </m:num>
            <m:den>
              <m:sSub>
                <m:sSubPr>
                  <m:ctrlPr>
                    <w:rPr>
                      <w:rFonts w:ascii="Cambria Math" w:hAnsi="Verdana" w:cs="Symbol"/>
                      <w:i/>
                      <w:sz w:val="16"/>
                      <w:szCs w:val="16"/>
                    </w:rPr>
                  </m:ctrlPr>
                </m:sSubPr>
                <m:e>
                  <m:r>
                    <w:rPr>
                      <w:rFonts w:ascii="Cambria Math" w:hAnsi="Cambria Math" w:cs="Symbol"/>
                      <w:sz w:val="16"/>
                      <w:szCs w:val="16"/>
                    </w:rPr>
                    <m:t>ρ</m:t>
                  </m:r>
                </m:e>
                <m:sub>
                  <m:r>
                    <w:rPr>
                      <w:rFonts w:ascii="Cambria Math" w:hAnsi="Cambria Math" w:cs="Symbol"/>
                      <w:sz w:val="16"/>
                      <w:szCs w:val="16"/>
                    </w:rPr>
                    <m:t>ds</m:t>
                  </m:r>
                </m:sub>
              </m:sSub>
            </m:den>
          </m:f>
        </m:oMath>
      </m:oMathPara>
    </w:p>
    <w:p w:rsidR="007D7134" w:rsidRPr="005D5B07" w:rsidRDefault="00552A77"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Gdzie</w:t>
      </w:r>
      <w:r w:rsidR="007D7134" w:rsidRPr="005D5B07">
        <w:rPr>
          <w:rFonts w:ascii="Verdana" w:hAnsi="Verdana" w:cs="Times New Roman"/>
          <w:sz w:val="16"/>
          <w:szCs w:val="16"/>
        </w:rPr>
        <w:t>:</w:t>
      </w:r>
    </w:p>
    <w:p w:rsidR="007D7134" w:rsidRPr="005D5B07" w:rsidRDefault="00B86C82" w:rsidP="007D7134">
      <w:pPr>
        <w:autoSpaceDE w:val="0"/>
        <w:autoSpaceDN w:val="0"/>
        <w:adjustRightInd w:val="0"/>
        <w:spacing w:after="0" w:line="240" w:lineRule="auto"/>
        <w:jc w:val="both"/>
        <w:rPr>
          <w:rFonts w:ascii="Verdana" w:hAnsi="Verdana" w:cs="Times New Roman"/>
          <w:sz w:val="16"/>
          <w:szCs w:val="16"/>
        </w:rPr>
      </w:pPr>
      <m:oMath>
        <m:r>
          <w:rPr>
            <w:rFonts w:ascii="Cambria Math" w:hAnsi="Cambria Math" w:cs="Symbol"/>
            <w:sz w:val="16"/>
            <w:szCs w:val="16"/>
          </w:rPr>
          <m:t>ρ</m:t>
        </m:r>
      </m:oMath>
      <w:r w:rsidRPr="005D5B07">
        <w:rPr>
          <w:rFonts w:ascii="Verdana" w:hAnsi="Verdana" w:cs="Times New Roman"/>
          <w:sz w:val="16"/>
          <w:szCs w:val="16"/>
        </w:rPr>
        <w:t xml:space="preserve"> </w:t>
      </w:r>
      <w:r w:rsidR="007D7134" w:rsidRPr="005D5B07">
        <w:rPr>
          <w:rFonts w:ascii="Verdana" w:hAnsi="Verdana" w:cs="Times New Roman"/>
          <w:sz w:val="16"/>
          <w:szCs w:val="16"/>
        </w:rPr>
        <w:t>d - gęstość objętościowa szkieletu zagęszczonego gruntu, (Mg/m3),</w:t>
      </w:r>
    </w:p>
    <w:p w:rsidR="007D7134" w:rsidRPr="005D5B07" w:rsidRDefault="00B86C82" w:rsidP="007D7134">
      <w:pPr>
        <w:autoSpaceDE w:val="0"/>
        <w:autoSpaceDN w:val="0"/>
        <w:adjustRightInd w:val="0"/>
        <w:spacing w:after="0" w:line="240" w:lineRule="auto"/>
        <w:jc w:val="both"/>
        <w:rPr>
          <w:rFonts w:ascii="Verdana" w:hAnsi="Verdana" w:cs="Times New Roman"/>
          <w:sz w:val="16"/>
          <w:szCs w:val="16"/>
        </w:rPr>
      </w:pPr>
      <m:oMath>
        <m:r>
          <w:rPr>
            <w:rFonts w:ascii="Cambria Math" w:hAnsi="Cambria Math" w:cs="Symbol"/>
            <w:sz w:val="16"/>
            <w:szCs w:val="16"/>
          </w:rPr>
          <m:t>ρ</m:t>
        </m:r>
      </m:oMath>
      <w:r w:rsidRPr="005D5B07">
        <w:rPr>
          <w:rFonts w:ascii="Verdana" w:hAnsi="Verdana" w:cs="Times New Roman"/>
          <w:sz w:val="16"/>
          <w:szCs w:val="16"/>
        </w:rPr>
        <w:t xml:space="preserve"> </w:t>
      </w:r>
      <w:r w:rsidR="007D7134" w:rsidRPr="005D5B07">
        <w:rPr>
          <w:rFonts w:ascii="Verdana" w:hAnsi="Verdana" w:cs="Times New Roman"/>
          <w:sz w:val="16"/>
          <w:szCs w:val="16"/>
        </w:rPr>
        <w:t>ds - maksymalna gęstość objętościowa szkieletu gruntowego przy wilgotności optymalnej, określona w normalnej</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próbie Proctora, zgodnie z PN-B-04481, służąca do oceny zagęszczenia gruntu w robotach ziemnych, badana</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zgodnie z normą BN-77/8931-12, (Mg/m3).</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1.4.9. </w:t>
      </w:r>
      <w:r w:rsidRPr="005D5B07">
        <w:rPr>
          <w:rFonts w:ascii="Verdana" w:hAnsi="Verdana" w:cs="Times New Roman"/>
          <w:sz w:val="16"/>
          <w:szCs w:val="16"/>
        </w:rPr>
        <w:t>Wskaźnik różnoziarnistości - wielkość charakteryzująca zagęszczalność gruntów niespoistych, określona wg wzoru:</w:t>
      </w:r>
    </w:p>
    <w:p w:rsidR="007D7134" w:rsidRPr="005D5B07" w:rsidRDefault="007D7134" w:rsidP="007D7134">
      <w:pPr>
        <w:autoSpaceDE w:val="0"/>
        <w:autoSpaceDN w:val="0"/>
        <w:adjustRightInd w:val="0"/>
        <w:spacing w:after="0" w:line="240" w:lineRule="auto"/>
        <w:jc w:val="both"/>
        <w:rPr>
          <w:rFonts w:ascii="Verdana" w:hAnsi="Verdana" w:cs="Symbol"/>
          <w:sz w:val="16"/>
          <w:szCs w:val="16"/>
        </w:rPr>
      </w:pPr>
      <m:oMathPara>
        <m:oMath>
          <m:r>
            <w:rPr>
              <w:rFonts w:ascii="Cambria Math" w:hAnsi="Cambria Math" w:cs="Symbol"/>
              <w:sz w:val="16"/>
              <w:szCs w:val="16"/>
            </w:rPr>
            <m:t>U</m:t>
          </m:r>
          <m:r>
            <w:rPr>
              <w:rFonts w:ascii="Cambria Math" w:hAnsi="Verdana" w:cs="Symbol"/>
              <w:sz w:val="16"/>
              <w:szCs w:val="16"/>
            </w:rPr>
            <m:t>=</m:t>
          </m:r>
          <m:f>
            <m:fPr>
              <m:ctrlPr>
                <w:rPr>
                  <w:rFonts w:ascii="Cambria Math" w:hAnsi="Verdana" w:cs="Symbol"/>
                  <w:i/>
                  <w:sz w:val="16"/>
                  <w:szCs w:val="16"/>
                </w:rPr>
              </m:ctrlPr>
            </m:fPr>
            <m:num>
              <m:sSub>
                <m:sSubPr>
                  <m:ctrlPr>
                    <w:rPr>
                      <w:rFonts w:ascii="Cambria Math" w:hAnsi="Verdana" w:cs="Symbol"/>
                      <w:i/>
                      <w:sz w:val="16"/>
                      <w:szCs w:val="16"/>
                    </w:rPr>
                  </m:ctrlPr>
                </m:sSubPr>
                <m:e>
                  <m:r>
                    <w:rPr>
                      <w:rFonts w:ascii="Cambria Math" w:hAnsi="Cambria Math" w:cs="Symbol"/>
                      <w:sz w:val="16"/>
                      <w:szCs w:val="16"/>
                    </w:rPr>
                    <m:t>d</m:t>
                  </m:r>
                </m:e>
                <m:sub>
                  <m:r>
                    <w:rPr>
                      <w:rFonts w:ascii="Cambria Math" w:hAnsi="Verdana" w:cs="Symbol"/>
                      <w:sz w:val="16"/>
                      <w:szCs w:val="16"/>
                    </w:rPr>
                    <m:t>60</m:t>
                  </m:r>
                </m:sub>
              </m:sSub>
            </m:num>
            <m:den>
              <m:sSub>
                <m:sSubPr>
                  <m:ctrlPr>
                    <w:rPr>
                      <w:rFonts w:ascii="Cambria Math" w:hAnsi="Verdana" w:cs="Symbol"/>
                      <w:i/>
                      <w:sz w:val="16"/>
                      <w:szCs w:val="16"/>
                    </w:rPr>
                  </m:ctrlPr>
                </m:sSubPr>
                <m:e>
                  <m:r>
                    <w:rPr>
                      <w:rFonts w:ascii="Cambria Math" w:hAnsi="Cambria Math" w:cs="Symbol"/>
                      <w:sz w:val="16"/>
                      <w:szCs w:val="16"/>
                    </w:rPr>
                    <m:t>d</m:t>
                  </m:r>
                </m:e>
                <m:sub>
                  <m:r>
                    <w:rPr>
                      <w:rFonts w:ascii="Cambria Math" w:hAnsi="Verdana" w:cs="Symbol"/>
                      <w:sz w:val="16"/>
                      <w:szCs w:val="16"/>
                    </w:rPr>
                    <m:t>10</m:t>
                  </m:r>
                </m:sub>
              </m:sSub>
            </m:den>
          </m:f>
        </m:oMath>
      </m:oMathPara>
    </w:p>
    <w:p w:rsidR="007D7134" w:rsidRPr="005D5B07" w:rsidRDefault="00552A77"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Gdzie</w:t>
      </w:r>
      <w:r w:rsidR="007D7134" w:rsidRPr="005D5B07">
        <w:rPr>
          <w:rFonts w:ascii="Verdana" w:hAnsi="Verdana" w:cs="Times New Roman"/>
          <w:sz w:val="16"/>
          <w:szCs w:val="16"/>
        </w:rPr>
        <w:t>:</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d60 - średnica oczek sita, przez które przechodzi 60% gruntu, (mm),</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d10 - średnica oczek sita, przez które przechodzi 10% gruntu, (mm).</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1.5. Ogólne wymagania dotyczące robót</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robót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w:t>
      </w:r>
      <w:r w:rsidR="00E2701D"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552A77" w:rsidRPr="005D5B07">
        <w:rPr>
          <w:rFonts w:ascii="Verdana" w:hAnsi="Verdana" w:cs="Times New Roman"/>
          <w:sz w:val="16"/>
          <w:szCs w:val="16"/>
        </w:rPr>
        <w:t>pkt.</w:t>
      </w:r>
      <w:r w:rsidRPr="005D5B07">
        <w:rPr>
          <w:rFonts w:ascii="Verdana" w:hAnsi="Verdana" w:cs="Times New Roman"/>
          <w:sz w:val="16"/>
          <w:szCs w:val="16"/>
        </w:rPr>
        <w:t xml:space="preserve"> 1.5.</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 MATERIAŁY (GRUNTY)</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2.1. Ogólne wymagania dotyczące materiałów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materiałów, ich pozyskiwania i składowania, podano w </w:t>
      </w:r>
      <w:r w:rsidR="00E2701D" w:rsidRPr="005D5B07">
        <w:rPr>
          <w:rFonts w:ascii="Verdana" w:hAnsi="Verdana" w:cs="Times New Roman"/>
          <w:bCs/>
          <w:sz w:val="16"/>
          <w:szCs w:val="16"/>
        </w:rPr>
        <w:t>STWIOR</w:t>
      </w:r>
      <w:r w:rsidR="00E2701D" w:rsidRPr="005D5B07">
        <w:rPr>
          <w:rFonts w:ascii="Verdana" w:hAnsi="Verdana" w:cs="Times New Roman"/>
          <w:sz w:val="16"/>
          <w:szCs w:val="16"/>
        </w:rPr>
        <w:t xml:space="preserve"> </w:t>
      </w:r>
      <w:r w:rsidRPr="005D5B07">
        <w:rPr>
          <w:rFonts w:ascii="Verdana" w:hAnsi="Verdana" w:cs="Times New Roman"/>
          <w:sz w:val="16"/>
          <w:szCs w:val="16"/>
        </w:rPr>
        <w:t xml:space="preserve"> D</w:t>
      </w:r>
      <w:r w:rsidR="00E2701D"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552A77" w:rsidRPr="005D5B07">
        <w:rPr>
          <w:rFonts w:ascii="Verdana" w:hAnsi="Verdana" w:cs="Times New Roman"/>
          <w:sz w:val="16"/>
          <w:szCs w:val="16"/>
        </w:rPr>
        <w:t>pkt.</w:t>
      </w:r>
      <w:r w:rsidRPr="005D5B07">
        <w:rPr>
          <w:rFonts w:ascii="Verdana" w:hAnsi="Verdana" w:cs="Times New Roman"/>
          <w:sz w:val="16"/>
          <w:szCs w:val="16"/>
        </w:rPr>
        <w:t xml:space="preserve"> 2.</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2.2. Grunty i materiały do nasypów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Grunty i materiały do budowy nasypów – żwiry i pospółki</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 SPRZĘT</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3.1. Ogólne wymagania dotyczące sprzętu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sprzętu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w:t>
      </w:r>
      <w:r w:rsidR="00E2701D"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552A77" w:rsidRPr="005D5B07">
        <w:rPr>
          <w:rFonts w:ascii="Verdana" w:hAnsi="Verdana" w:cs="Times New Roman"/>
          <w:sz w:val="16"/>
          <w:szCs w:val="16"/>
        </w:rPr>
        <w:t>pkt.</w:t>
      </w:r>
      <w:r w:rsidRPr="005D5B07">
        <w:rPr>
          <w:rFonts w:ascii="Verdana" w:hAnsi="Verdana" w:cs="Times New Roman"/>
          <w:sz w:val="16"/>
          <w:szCs w:val="16"/>
        </w:rPr>
        <w:t xml:space="preserve"> 3.</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Bold"/>
          <w:b/>
          <w:bCs/>
          <w:sz w:val="16"/>
          <w:szCs w:val="16"/>
        </w:rPr>
        <w:t>3.2 Sprzęt do robót zi</w:t>
      </w:r>
      <w:r w:rsidRPr="005D5B07">
        <w:rPr>
          <w:rFonts w:ascii="Verdana" w:hAnsi="Verdana" w:cs="Times New Roman"/>
          <w:b/>
          <w:bCs/>
          <w:sz w:val="16"/>
          <w:szCs w:val="16"/>
        </w:rPr>
        <w:t>emnych</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przystępujący do wykonania robót ziemnych powinien wykazać się możliwością korzystania z</w:t>
      </w:r>
      <w:r w:rsidR="00B86C82" w:rsidRPr="005D5B07">
        <w:rPr>
          <w:rFonts w:ascii="Verdana" w:hAnsi="Verdana" w:cs="Times New Roman"/>
          <w:sz w:val="16"/>
          <w:szCs w:val="16"/>
        </w:rPr>
        <w:t xml:space="preserve"> </w:t>
      </w:r>
      <w:r w:rsidRPr="005D5B07">
        <w:rPr>
          <w:rFonts w:ascii="Verdana" w:hAnsi="Verdana" w:cs="Times New Roman"/>
          <w:sz w:val="16"/>
          <w:szCs w:val="16"/>
        </w:rPr>
        <w:t>następującego sprzętu do:</w:t>
      </w:r>
    </w:p>
    <w:p w:rsidR="007D7134" w:rsidRPr="005D5B07" w:rsidRDefault="007D7134" w:rsidP="00B25E6E">
      <w:pPr>
        <w:pStyle w:val="Akapitzlist"/>
        <w:numPr>
          <w:ilvl w:val="0"/>
          <w:numId w:val="8"/>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odspajania i wydobywania gruntów (narzędzia mechaniczne, zrywarki, koparki, ładowarki, itp.),</w:t>
      </w:r>
    </w:p>
    <w:p w:rsidR="007D7134" w:rsidRPr="005D5B07" w:rsidRDefault="007D7134" w:rsidP="00B25E6E">
      <w:pPr>
        <w:pStyle w:val="Akapitzlist"/>
        <w:numPr>
          <w:ilvl w:val="0"/>
          <w:numId w:val="8"/>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jednoczesnego wydobywania i przemieszczania gruntów (spycharki, zgarniarki, równiarki, itp.),</w:t>
      </w:r>
    </w:p>
    <w:p w:rsidR="007D7134" w:rsidRPr="005D5B07" w:rsidRDefault="007D7134" w:rsidP="00B25E6E">
      <w:pPr>
        <w:pStyle w:val="Akapitzlist"/>
        <w:numPr>
          <w:ilvl w:val="0"/>
          <w:numId w:val="8"/>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transportu mas ziemnych (samochody wywrotki, samochody skrzyniowe),</w:t>
      </w:r>
    </w:p>
    <w:p w:rsidR="007D7134" w:rsidRPr="005D5B07" w:rsidRDefault="007D7134" w:rsidP="00B25E6E">
      <w:pPr>
        <w:pStyle w:val="Akapitzlist"/>
        <w:numPr>
          <w:ilvl w:val="0"/>
          <w:numId w:val="8"/>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sprzętu zagęszczającego (walce, ubijaki, płyty wibracyjne itp.).</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 TRANSPORT</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4.1. Ogólne wymagania dotyczące transportu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transportu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552A77" w:rsidRPr="005D5B07">
        <w:rPr>
          <w:rFonts w:ascii="Verdana" w:hAnsi="Verdana" w:cs="Times New Roman"/>
          <w:sz w:val="16"/>
          <w:szCs w:val="16"/>
        </w:rPr>
        <w:t>pkt.</w:t>
      </w:r>
      <w:r w:rsidRPr="005D5B07">
        <w:rPr>
          <w:rFonts w:ascii="Verdana" w:hAnsi="Verdana" w:cs="Times New Roman"/>
          <w:sz w:val="16"/>
          <w:szCs w:val="16"/>
        </w:rPr>
        <w:t xml:space="preserve"> 4.</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4.2. Transport gruntów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Wybór środków transportowych oraz metod transportu powinien być dostosowany do kategorii gruntu (materiału), jego objętości, technologii odspajania i załadunku oraz od odległości transportu. Wydajność środków transportowych powinna być ponadto dostosowana do wydajności sprzętu stosowanego do urabiania i wbudowania gruntu (materiału).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Zwiększenie odległości transportu ponad wartości zatwierdzone nie może być podstawą roszczeń Wykonawcy, dotyczących dodatkowej zapłaty za transport, o ile zwiększone odległości nie zostały wcześniej zaakceptowane na piśmie przez Inżyniera.</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lastRenderedPageBreak/>
        <w:t>5. WYKONANIE ROBÓT</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5.1. Ogólne zasady wykonania robót</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wykonania robót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552A77" w:rsidRPr="005D5B07">
        <w:rPr>
          <w:rFonts w:ascii="Verdana" w:hAnsi="Verdana" w:cs="Times New Roman"/>
          <w:sz w:val="16"/>
          <w:szCs w:val="16"/>
        </w:rPr>
        <w:t>pkt.</w:t>
      </w:r>
      <w:r w:rsidRPr="005D5B07">
        <w:rPr>
          <w:rFonts w:ascii="Verdana" w:hAnsi="Verdana" w:cs="Times New Roman"/>
          <w:sz w:val="16"/>
          <w:szCs w:val="16"/>
        </w:rPr>
        <w:t xml:space="preserve"> 5.</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5.2</w:t>
      </w:r>
      <w:r w:rsidRPr="005D5B07">
        <w:rPr>
          <w:rFonts w:ascii="Verdana" w:hAnsi="Verdana" w:cs="Times New Roman,Bold"/>
          <w:b/>
          <w:bCs/>
          <w:sz w:val="16"/>
          <w:szCs w:val="16"/>
        </w:rPr>
        <w:t>. Wykonanie nasypów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Nasypy powinny być wznoszone przy zachowaniu przekroju poprzecznego i profilu podłużnego, które określono w dokumentacji projektowej, z uwzględnieniem ewentualnych zmian wprowadzonych zawczasu przez Inżyniera.</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 celu zapewnienia stateczności nasypu i jego równomiernego osiadania należy przestrzegać następujących zasad:</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a) Nasypy należy wykonywać metodą warstwową, z gruntów przydatnych do budowy nasypów. Nasypy powinny być wznoszone równomiernie na całej szerokości.</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b) 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 Grunt przewieziony w miejsce wbudowania powinien być bezzwłocznie wbudowany w nasyp. Inżynier może dopuścić czasowe składowanie gruntu, pod warunkiem jego zabezpieczenia przed nadmiernym zawilgoceniem.</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5.2.1. </w:t>
      </w:r>
      <w:r w:rsidRPr="005D5B07">
        <w:rPr>
          <w:rFonts w:ascii="Verdana" w:hAnsi="Verdana" w:cs="Times New Roman"/>
          <w:sz w:val="16"/>
          <w:szCs w:val="16"/>
        </w:rPr>
        <w:t>Wykonywanie nasypów w okresie deszczy</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Wykonywanie nasypów należy przerwać, jeżeli wilgotność gruntu przekracza wartość dopuszczalną, to znaczy jest większa od wilgotności optymalnej o więcej niż 10% jej wartości.</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Na warstwie gruntu nadmiernie zawilgoconego nie wolno układać następnej warstwy gruntu.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Osuszenie można przeprowadzić w sposób mechaniczny lub chemiczny, poprzez wymieszanie z wapnem palonym albo hydratyzowanym.</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 celu zabezpieczenia nasypu przed nadmiernym zawilgoceniem, poszczególne jego warstwy oraz korona nasypu po zakończeniu robót ziemnych powinny być równe i mieć spadki potrzebne do prawidłowego odwodnienia.</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 okresie deszczowym nie należy pozostawiać niezagęszczonej warstwy do dnia następnego. Jeżeli warstwa gruntu niezagęszczonego uległa przewilgoceniu, a Wykonawca nie jest w stanie osuszyć jej i zagęścić w czasie zaakceptowanym przez Inżyniera, to może on nakazać Wykonawcy usunięcie wadliwej warstwy.</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5.2.2. </w:t>
      </w:r>
      <w:r w:rsidRPr="005D5B07">
        <w:rPr>
          <w:rFonts w:ascii="Verdana" w:hAnsi="Verdana" w:cs="Times New Roman"/>
          <w:sz w:val="16"/>
          <w:szCs w:val="16"/>
        </w:rPr>
        <w:t>Wykonywanie nasypów w okresie mrozów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Niedopuszczalne jest wykonywanie nasypów w temperaturze, przy której nie jest możliwe osiągnięcie w nasypie wymaganego wskaźnika zagęszczenia gruntów.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Nie dopuszcza się wbudowania w nasyp gruntów zamarzniętych lub gruntów przemieszanych ze śniegiem lub lodem.</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 czasie dużych opadów śniegu wykonywanie nasypów powinno być przerwane. Przed wznowieniem prac należy usunąć śnieg z powierzchni wznoszonego nasypu.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Jeżeli warstwa niezagęszczonego gruntu zamarzła, to nie należy jej przed rozmarznięciem zagęszczać ani układać na niej następnych warstw.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5.2.3. </w:t>
      </w:r>
      <w:r w:rsidRPr="005D5B07">
        <w:rPr>
          <w:rFonts w:ascii="Verdana" w:hAnsi="Verdana" w:cs="Times New Roman"/>
          <w:sz w:val="16"/>
          <w:szCs w:val="16"/>
        </w:rPr>
        <w:t>Zagęszczenie gruntu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5.2.3.1. </w:t>
      </w:r>
      <w:r w:rsidRPr="005D5B07">
        <w:rPr>
          <w:rFonts w:ascii="Verdana" w:hAnsi="Verdana" w:cs="Times New Roman"/>
          <w:sz w:val="16"/>
          <w:szCs w:val="16"/>
        </w:rPr>
        <w:t>Ogólne zasady zagęszczania gruntu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Każda warstwa gruntu jak najszybciej po jej rozłożeniu, powinna być zagęszczona z zastosowaniem sprzętu odpowiedniego dla danego rodzaju gruntu oraz występujących warunków.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Rozłożone warstwy gruntu należy zagęszczać od krawędzi nasypu w kierunku jego osi.</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5.2.3.2. </w:t>
      </w:r>
      <w:r w:rsidRPr="005D5B07">
        <w:rPr>
          <w:rFonts w:ascii="Verdana" w:hAnsi="Verdana" w:cs="Times New Roman"/>
          <w:sz w:val="16"/>
          <w:szCs w:val="16"/>
        </w:rPr>
        <w:t>Grubość warstwy</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Grubość warstwy zagęszczonego gruntu oraz liczbę przejść maszyny zagęszczającej zaleca się określić doświadczalnie dla każdego rodzaju gruntu i typu maszyny.</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5.2.3.4. </w:t>
      </w:r>
      <w:r w:rsidRPr="005D5B07">
        <w:rPr>
          <w:rFonts w:ascii="Verdana" w:hAnsi="Verdana" w:cs="Times New Roman"/>
          <w:sz w:val="16"/>
          <w:szCs w:val="16"/>
        </w:rPr>
        <w:t>Wymagania dotyczące zagęszczania</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 zależności od uziarnienia stosowanych materiałów, zagęszczenie warstwy należy określać za pomocą oznaczenia wskaźnika zagęszczenia lub porównania pierwotnego i wtórnego modułu odkształcenia.</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Kontrolę zagęszczenia na podstawie porównania pierwotnego i wtórnego modułu odkształcenia, określonych zgodnie z normą PN-S-02205:1998, należy stosować tylko dla gruntów gruboziarnistych, dla których nie jest możliwe określenie wskaźnika zagęszczenia Is, według BN-77/8931-12.</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Wskaźnik zagęszczenia gruntów w nasypach, określony według normy BN-77/8931-12, powinien na całej szerokości korpusu spełniać wymagania podane w tablicy 1.</w:t>
      </w:r>
    </w:p>
    <w:p w:rsidR="00B86C82" w:rsidRPr="005D5B07" w:rsidRDefault="00B86C82" w:rsidP="007D7134">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Tablica 1. Minimalne wartości wskaźnika zagęszczenia gruntu w nasypach</w:t>
      </w:r>
    </w:p>
    <w:tbl>
      <w:tblPr>
        <w:tblStyle w:val="Tabela-Siatka"/>
        <w:tblW w:w="0" w:type="auto"/>
        <w:tblLook w:val="04A0"/>
      </w:tblPr>
      <w:tblGrid>
        <w:gridCol w:w="4606"/>
        <w:gridCol w:w="4606"/>
      </w:tblGrid>
      <w:tr w:rsidR="007D7134" w:rsidRPr="005D5B07" w:rsidTr="00B23AE3">
        <w:tc>
          <w:tcPr>
            <w:tcW w:w="4606" w:type="dxa"/>
          </w:tcPr>
          <w:p w:rsidR="007D7134" w:rsidRPr="005D5B07" w:rsidRDefault="007D7134" w:rsidP="00B23AE3">
            <w:pPr>
              <w:autoSpaceDE w:val="0"/>
              <w:autoSpaceDN w:val="0"/>
              <w:adjustRightInd w:val="0"/>
              <w:jc w:val="both"/>
              <w:rPr>
                <w:rFonts w:ascii="Verdana" w:hAnsi="Verdana"/>
                <w:sz w:val="16"/>
                <w:szCs w:val="16"/>
              </w:rPr>
            </w:pPr>
            <w:r w:rsidRPr="005D5B07">
              <w:rPr>
                <w:rFonts w:ascii="Verdana" w:hAnsi="Verdana"/>
                <w:sz w:val="16"/>
                <w:szCs w:val="16"/>
              </w:rPr>
              <w:t>Strefa nasypu</w:t>
            </w:r>
          </w:p>
        </w:tc>
        <w:tc>
          <w:tcPr>
            <w:tcW w:w="4606" w:type="dxa"/>
          </w:tcPr>
          <w:p w:rsidR="007D7134" w:rsidRPr="005D5B07" w:rsidRDefault="007D7134" w:rsidP="00B23AE3">
            <w:pPr>
              <w:autoSpaceDE w:val="0"/>
              <w:autoSpaceDN w:val="0"/>
              <w:adjustRightInd w:val="0"/>
              <w:jc w:val="both"/>
              <w:rPr>
                <w:rFonts w:ascii="Verdana" w:hAnsi="Verdana"/>
                <w:sz w:val="16"/>
                <w:szCs w:val="16"/>
              </w:rPr>
            </w:pPr>
            <w:r w:rsidRPr="005D5B07">
              <w:rPr>
                <w:rFonts w:ascii="Verdana" w:hAnsi="Verdana"/>
                <w:sz w:val="16"/>
                <w:szCs w:val="16"/>
              </w:rPr>
              <w:t>Minimalna wartość Is dla kategoria ruchu KR1-KR2</w:t>
            </w:r>
          </w:p>
        </w:tc>
      </w:tr>
      <w:tr w:rsidR="007D7134" w:rsidRPr="005D5B07" w:rsidTr="00B23AE3">
        <w:tc>
          <w:tcPr>
            <w:tcW w:w="4606" w:type="dxa"/>
          </w:tcPr>
          <w:p w:rsidR="007D7134" w:rsidRPr="005D5B07" w:rsidRDefault="007D7134" w:rsidP="00B23AE3">
            <w:pPr>
              <w:autoSpaceDE w:val="0"/>
              <w:autoSpaceDN w:val="0"/>
              <w:adjustRightInd w:val="0"/>
              <w:jc w:val="both"/>
              <w:rPr>
                <w:rFonts w:ascii="Verdana" w:hAnsi="Verdana"/>
                <w:sz w:val="16"/>
                <w:szCs w:val="16"/>
              </w:rPr>
            </w:pPr>
            <w:r w:rsidRPr="005D5B07">
              <w:rPr>
                <w:rFonts w:ascii="Verdana" w:hAnsi="Verdana"/>
                <w:sz w:val="16"/>
                <w:szCs w:val="16"/>
              </w:rPr>
              <w:t>Górna warstwa o grubości 20cm</w:t>
            </w:r>
          </w:p>
        </w:tc>
        <w:tc>
          <w:tcPr>
            <w:tcW w:w="4606" w:type="dxa"/>
          </w:tcPr>
          <w:p w:rsidR="007D7134" w:rsidRPr="005D5B07" w:rsidRDefault="007D7134" w:rsidP="00B23AE3">
            <w:pPr>
              <w:autoSpaceDE w:val="0"/>
              <w:autoSpaceDN w:val="0"/>
              <w:adjustRightInd w:val="0"/>
              <w:jc w:val="both"/>
              <w:rPr>
                <w:rFonts w:ascii="Verdana" w:hAnsi="Verdana"/>
                <w:sz w:val="16"/>
                <w:szCs w:val="16"/>
              </w:rPr>
            </w:pPr>
            <w:r w:rsidRPr="005D5B07">
              <w:rPr>
                <w:rFonts w:ascii="Verdana" w:hAnsi="Verdana"/>
                <w:sz w:val="16"/>
                <w:szCs w:val="16"/>
              </w:rPr>
              <w:t>1,00</w:t>
            </w:r>
          </w:p>
        </w:tc>
      </w:tr>
      <w:tr w:rsidR="007D7134" w:rsidRPr="005D5B07" w:rsidTr="00D50ABD">
        <w:trPr>
          <w:trHeight w:val="395"/>
        </w:trPr>
        <w:tc>
          <w:tcPr>
            <w:tcW w:w="4606" w:type="dxa"/>
          </w:tcPr>
          <w:p w:rsidR="007D7134" w:rsidRPr="005D5B07" w:rsidRDefault="007D7134" w:rsidP="00B23AE3">
            <w:pPr>
              <w:autoSpaceDE w:val="0"/>
              <w:autoSpaceDN w:val="0"/>
              <w:adjustRightInd w:val="0"/>
              <w:jc w:val="both"/>
              <w:rPr>
                <w:rFonts w:ascii="Verdana" w:hAnsi="Verdana"/>
                <w:sz w:val="16"/>
                <w:szCs w:val="16"/>
              </w:rPr>
            </w:pPr>
            <w:r w:rsidRPr="005D5B07">
              <w:rPr>
                <w:rFonts w:ascii="Verdana" w:hAnsi="Verdana"/>
                <w:sz w:val="16"/>
                <w:szCs w:val="16"/>
              </w:rPr>
              <w:t>Niżej leżące warstwy nasypu do głębokości od powierzchni robót ziemnych 0,2 do 1,2m</w:t>
            </w:r>
          </w:p>
        </w:tc>
        <w:tc>
          <w:tcPr>
            <w:tcW w:w="4606" w:type="dxa"/>
          </w:tcPr>
          <w:p w:rsidR="007D7134" w:rsidRPr="005D5B07" w:rsidRDefault="007D7134" w:rsidP="00B23AE3">
            <w:pPr>
              <w:autoSpaceDE w:val="0"/>
              <w:autoSpaceDN w:val="0"/>
              <w:adjustRightInd w:val="0"/>
              <w:jc w:val="both"/>
              <w:rPr>
                <w:rFonts w:ascii="Verdana" w:hAnsi="Verdana"/>
                <w:sz w:val="16"/>
                <w:szCs w:val="16"/>
              </w:rPr>
            </w:pPr>
            <w:r w:rsidRPr="005D5B07">
              <w:rPr>
                <w:rFonts w:ascii="Verdana" w:hAnsi="Verdana"/>
                <w:sz w:val="16"/>
                <w:szCs w:val="16"/>
              </w:rPr>
              <w:t>0,97</w:t>
            </w:r>
          </w:p>
        </w:tc>
      </w:tr>
    </w:tbl>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 KONTROLA JAKOŚCI ROBÓT</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6.1. Ogólne zasady kontroli jakości robót</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kontroli jakości robót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w:t>
      </w:r>
      <w:r w:rsidR="00E2701D"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552A77" w:rsidRPr="005D5B07">
        <w:rPr>
          <w:rFonts w:ascii="Verdana" w:hAnsi="Verdana" w:cs="Times New Roman"/>
          <w:sz w:val="16"/>
          <w:szCs w:val="16"/>
        </w:rPr>
        <w:t>pkt.</w:t>
      </w:r>
      <w:r w:rsidRPr="005D5B07">
        <w:rPr>
          <w:rFonts w:ascii="Verdana" w:hAnsi="Verdana" w:cs="Times New Roman"/>
          <w:sz w:val="16"/>
          <w:szCs w:val="16"/>
        </w:rPr>
        <w:t xml:space="preserve"> 6.</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6.2. Spra</w:t>
      </w:r>
      <w:r w:rsidRPr="005D5B07">
        <w:rPr>
          <w:rFonts w:ascii="Verdana" w:hAnsi="Verdana" w:cs="Times New Roman,Bold"/>
          <w:b/>
          <w:bCs/>
          <w:sz w:val="16"/>
          <w:szCs w:val="16"/>
        </w:rPr>
        <w:t>wdzenie jakości wykonania nasypów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lastRenderedPageBreak/>
        <w:t xml:space="preserve">6.2.1. </w:t>
      </w:r>
      <w:r w:rsidRPr="005D5B07">
        <w:rPr>
          <w:rFonts w:ascii="Verdana" w:hAnsi="Verdana" w:cs="Times New Roman"/>
          <w:sz w:val="16"/>
          <w:szCs w:val="16"/>
        </w:rPr>
        <w:t>Rodzaje badań i pomiarów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Szczególną uwagę należy zwrócić na:</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a) badania przydatności gruntów do budowy nasypów,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b) badania prawidłowości wykonania poszczególnych warstw nasypu,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 badania zagęszczenia nasypu,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 pomiary kształtu nasypu.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e) odwodnienie nasypu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6.2.2. </w:t>
      </w:r>
      <w:r w:rsidRPr="005D5B07">
        <w:rPr>
          <w:rFonts w:ascii="Verdana" w:hAnsi="Verdana" w:cs="Times New Roman"/>
          <w:sz w:val="16"/>
          <w:szCs w:val="16"/>
        </w:rPr>
        <w:t>Badania przydatności gruntów do budowy nasypów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Badania przydatności gruntów do budowy nasypu powinny być przeprowadzone na próbkach pobranych z każdej partii przeznaczonej do wbudowania w korpus ziemny, pochodzącej z nowego źródła, jednak nie rzadziej niż jeden raz na 3000 m3. W każdym badaniu należy określić następujące właściwości:</w:t>
      </w:r>
    </w:p>
    <w:p w:rsidR="007D7134" w:rsidRPr="005D5B07" w:rsidRDefault="007D7134" w:rsidP="00B25E6E">
      <w:pPr>
        <w:pStyle w:val="Akapitzlist"/>
        <w:numPr>
          <w:ilvl w:val="0"/>
          <w:numId w:val="9"/>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skład granulometryczny, wg PN-B-04481 :1988,</w:t>
      </w:r>
    </w:p>
    <w:p w:rsidR="007D7134" w:rsidRPr="005D5B07" w:rsidRDefault="007D7134" w:rsidP="00B25E6E">
      <w:pPr>
        <w:pStyle w:val="Akapitzlist"/>
        <w:numPr>
          <w:ilvl w:val="0"/>
          <w:numId w:val="9"/>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zawartość części organicznych, wg PN-B-04481:1988,</w:t>
      </w:r>
    </w:p>
    <w:p w:rsidR="007D7134" w:rsidRPr="005D5B07" w:rsidRDefault="007D7134" w:rsidP="00B25E6E">
      <w:pPr>
        <w:pStyle w:val="Akapitzlist"/>
        <w:numPr>
          <w:ilvl w:val="0"/>
          <w:numId w:val="9"/>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wilgotność naturalną, wg PN-B-04481:1988,</w:t>
      </w:r>
    </w:p>
    <w:p w:rsidR="007D7134" w:rsidRPr="005D5B07" w:rsidRDefault="007D7134" w:rsidP="00B25E6E">
      <w:pPr>
        <w:pStyle w:val="Akapitzlist"/>
        <w:numPr>
          <w:ilvl w:val="0"/>
          <w:numId w:val="9"/>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wilgotność optymalną i maksymalną gęstość objętościową szkieletu gruntowego, wg PN-B-04481:1988,</w:t>
      </w:r>
    </w:p>
    <w:p w:rsidR="007D7134" w:rsidRPr="005D5B07" w:rsidRDefault="007D7134" w:rsidP="00B25E6E">
      <w:pPr>
        <w:pStyle w:val="Akapitzlist"/>
        <w:numPr>
          <w:ilvl w:val="0"/>
          <w:numId w:val="9"/>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granicę płynności, wg PN-B-04481:1988,</w:t>
      </w:r>
    </w:p>
    <w:p w:rsidR="007D7134" w:rsidRPr="005D5B07" w:rsidRDefault="007D7134" w:rsidP="00B25E6E">
      <w:pPr>
        <w:pStyle w:val="Akapitzlist"/>
        <w:numPr>
          <w:ilvl w:val="0"/>
          <w:numId w:val="9"/>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kapilarność bierną, wg PN-B-04493:1960,</w:t>
      </w:r>
    </w:p>
    <w:p w:rsidR="007D7134" w:rsidRPr="005D5B07" w:rsidRDefault="007D7134" w:rsidP="00B25E6E">
      <w:pPr>
        <w:pStyle w:val="Akapitzlist"/>
        <w:numPr>
          <w:ilvl w:val="0"/>
          <w:numId w:val="9"/>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wskaźnik piaskowy, wg BN-64/8931-01.</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6.2.3. </w:t>
      </w:r>
      <w:r w:rsidRPr="005D5B07">
        <w:rPr>
          <w:rFonts w:ascii="Verdana" w:hAnsi="Verdana" w:cs="Times New Roman"/>
          <w:sz w:val="16"/>
          <w:szCs w:val="16"/>
        </w:rPr>
        <w:t>Badania kontrolne prawidłowości wykonania poszczególnych warstw nasypu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Badania kontrolne prawidłowości wykonania poszczególnych warstw nasypu polegają na sprawdzeniu: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a) prawidłowości rozmieszczenia gruntów o różnych właściwościach w nasypie,</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b) odwodnienia każdej warstwy,</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 grubości każdej warstwy i jej wilgotności przy zagęszczaniu; badania należy przeprowadzić nie rzadziej niż jeden raz na 500m2 warstwy,</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 przestrzegania ograniczeń dotyczących wbudowania gruntów w okresie deszczów i mrozów.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6.2.4. </w:t>
      </w:r>
      <w:r w:rsidRPr="005D5B07">
        <w:rPr>
          <w:rFonts w:ascii="Verdana" w:hAnsi="Verdana" w:cs="Times New Roman"/>
          <w:sz w:val="16"/>
          <w:szCs w:val="16"/>
        </w:rPr>
        <w:t>Sprawdzenie zagęszczenia nasypu oraz podłoża nasypu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Sprawdzenie zagęszczenia nasypu oraz podłoża nasypu polega na skontrolowaniu zgodności wartości wskaźnika zagęszczenia Is. Do bieżącej kontroli zagęszczenia dopuszcza się aparaty izotopowe.</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Oznaczenie wskaźnika zagęszczenia Is powinno być przeprowadzone według normy BN-77/8931-12.</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Zagęszczenie każdej warstwy należy kontrolować nie rzadziej niż jeden raz w trzech punktach na 1000m2 warstwy, w przypadku określenia wartości Is,</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Wyniki kontroli zagęszczenia robót Wykonawca powinien wpisywać do dokumentów laboratoryjnych. Prawidłowość zagęszczenia konkretnej warstwy nasypu lub podłoża pod nasypem powinna być potwierdzona przez Inżyniera wpisem w dzienniku budowy.</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6.2.5. </w:t>
      </w:r>
      <w:r w:rsidRPr="005D5B07">
        <w:rPr>
          <w:rFonts w:ascii="Verdana" w:hAnsi="Verdana" w:cs="Times New Roman"/>
          <w:sz w:val="16"/>
          <w:szCs w:val="16"/>
        </w:rPr>
        <w:t>Pomiary kształtu nasypu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Pomiary kształtu nasypu obejmują kontrolę:</w:t>
      </w:r>
    </w:p>
    <w:p w:rsidR="007D7134" w:rsidRPr="005D5B07" w:rsidRDefault="007D7134" w:rsidP="00B25E6E">
      <w:pPr>
        <w:pStyle w:val="Akapitzlist"/>
        <w:numPr>
          <w:ilvl w:val="0"/>
          <w:numId w:val="10"/>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prawidłowości wykonania skarp,</w:t>
      </w:r>
    </w:p>
    <w:p w:rsidR="007D7134" w:rsidRPr="005D5B07" w:rsidRDefault="007D7134" w:rsidP="00B25E6E">
      <w:pPr>
        <w:pStyle w:val="Akapitzlist"/>
        <w:numPr>
          <w:ilvl w:val="0"/>
          <w:numId w:val="10"/>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szerokości korony korpusu.</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Sprawdzenie prawidłowości wykonania skarp polega na skontrolowaniu zgodności z wymaganiami dotyczącymi pochyleń i dokładności wykonania skarp, określonymi w dokumentacji projektowej, S</w:t>
      </w:r>
      <w:r w:rsidR="00552A77" w:rsidRPr="005D5B07">
        <w:rPr>
          <w:rFonts w:ascii="Verdana" w:hAnsi="Verdana" w:cs="Times New Roman"/>
          <w:sz w:val="16"/>
          <w:szCs w:val="16"/>
        </w:rPr>
        <w:t>TWIOR</w:t>
      </w:r>
      <w:r w:rsidRPr="005D5B07">
        <w:rPr>
          <w:rFonts w:ascii="Verdana" w:hAnsi="Verdana" w:cs="Times New Roman"/>
          <w:sz w:val="16"/>
          <w:szCs w:val="16"/>
        </w:rPr>
        <w:t xml:space="preserve"> oraz w pk</w:t>
      </w:r>
      <w:r w:rsidR="00552A77" w:rsidRPr="005D5B07">
        <w:rPr>
          <w:rFonts w:ascii="Verdana" w:hAnsi="Verdana" w:cs="Times New Roman"/>
          <w:sz w:val="16"/>
          <w:szCs w:val="16"/>
        </w:rPr>
        <w:t>t.</w:t>
      </w:r>
      <w:r w:rsidRPr="005D5B07">
        <w:rPr>
          <w:rFonts w:ascii="Verdana" w:hAnsi="Verdana" w:cs="Times New Roman"/>
          <w:sz w:val="16"/>
          <w:szCs w:val="16"/>
        </w:rPr>
        <w:t xml:space="preserve"> 5.3.5 niniejszej specyfikacji.</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Sprawdzenie szerokości korony korpusu polega na porównaniu szerokości korony korpusu na poziomie wykonywanej warstwy nasypu z szerokością wynikającą z wymiarów geometrycznych korpusu, określonych w dokumentacji projektowej.</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 OBMIAR ROBÓT</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7.</w:t>
      </w:r>
      <w:r w:rsidRPr="005D5B07">
        <w:rPr>
          <w:rFonts w:ascii="Verdana" w:hAnsi="Verdana" w:cs="Times New Roman,Bold"/>
          <w:b/>
          <w:bCs/>
          <w:sz w:val="16"/>
          <w:szCs w:val="16"/>
        </w:rPr>
        <w:t>1. Ogólne zasady obmiaru robót</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obmiaru robót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w:t>
      </w:r>
      <w:r w:rsidR="00E2701D"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C71142" w:rsidRPr="005D5B07">
        <w:rPr>
          <w:rFonts w:ascii="Verdana" w:hAnsi="Verdana" w:cs="Times New Roman"/>
          <w:sz w:val="16"/>
          <w:szCs w:val="16"/>
        </w:rPr>
        <w:t>pkt.</w:t>
      </w:r>
      <w:r w:rsidRPr="005D5B07">
        <w:rPr>
          <w:rFonts w:ascii="Verdana" w:hAnsi="Verdana" w:cs="Times New Roman"/>
          <w:sz w:val="16"/>
          <w:szCs w:val="16"/>
        </w:rPr>
        <w:t xml:space="preserve"> 7.</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7.2. Jednostka obmiarowa</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Jednostką obmiarową jest m3 (metr sześcienny).</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 ODBIÓR ROBÓT</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odbioru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w:t>
      </w:r>
      <w:r w:rsidR="00E2701D"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C71142" w:rsidRPr="005D5B07">
        <w:rPr>
          <w:rFonts w:ascii="Verdana" w:hAnsi="Verdana" w:cs="Times New Roman"/>
          <w:sz w:val="16"/>
          <w:szCs w:val="16"/>
        </w:rPr>
        <w:t>pkt.</w:t>
      </w:r>
      <w:r w:rsidRPr="005D5B07">
        <w:rPr>
          <w:rFonts w:ascii="Verdana" w:hAnsi="Verdana" w:cs="Times New Roman"/>
          <w:sz w:val="16"/>
          <w:szCs w:val="16"/>
        </w:rPr>
        <w:t xml:space="preserve"> 8.</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 PODSTAWA PŁATNOŚCI</w:t>
      </w: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9.1. Ogólne ustalenia dotyczące podstawy płatności</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ustalenia dotyczące podstawy płatności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w:t>
      </w:r>
      <w:r w:rsidR="00E2701D"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C71142" w:rsidRPr="005D5B07">
        <w:rPr>
          <w:rFonts w:ascii="Verdana" w:hAnsi="Verdana" w:cs="Times New Roman"/>
          <w:sz w:val="16"/>
          <w:szCs w:val="16"/>
        </w:rPr>
        <w:t>pkt.</w:t>
      </w:r>
      <w:r w:rsidRPr="005D5B07">
        <w:rPr>
          <w:rFonts w:ascii="Verdana" w:hAnsi="Verdana" w:cs="Times New Roman"/>
          <w:sz w:val="16"/>
          <w:szCs w:val="16"/>
        </w:rPr>
        <w:t xml:space="preserve"> 9.</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9.2. Cena jednostki obmiarowej</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Cena wykonania 1 m3 nasypów obejmuje:</w:t>
      </w:r>
    </w:p>
    <w:p w:rsidR="007D7134" w:rsidRPr="005D5B07" w:rsidRDefault="007D7134" w:rsidP="00B25E6E">
      <w:pPr>
        <w:pStyle w:val="Akapitzlist"/>
        <w:numPr>
          <w:ilvl w:val="0"/>
          <w:numId w:val="1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prace pomiarowe,</w:t>
      </w:r>
    </w:p>
    <w:p w:rsidR="007D7134" w:rsidRPr="005D5B07" w:rsidRDefault="007D7134" w:rsidP="00B25E6E">
      <w:pPr>
        <w:pStyle w:val="Akapitzlist"/>
        <w:numPr>
          <w:ilvl w:val="0"/>
          <w:numId w:val="1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oznakowanie robót,</w:t>
      </w:r>
    </w:p>
    <w:p w:rsidR="007D7134" w:rsidRPr="005D5B07" w:rsidRDefault="007D7134" w:rsidP="00B25E6E">
      <w:pPr>
        <w:pStyle w:val="Akapitzlist"/>
        <w:numPr>
          <w:ilvl w:val="0"/>
          <w:numId w:val="1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pozyskanie gruntu, jego odspojenie i załadunek na środki transportowe,</w:t>
      </w:r>
    </w:p>
    <w:p w:rsidR="007D7134" w:rsidRPr="005D5B07" w:rsidRDefault="007D7134" w:rsidP="00B25E6E">
      <w:pPr>
        <w:pStyle w:val="Akapitzlist"/>
        <w:numPr>
          <w:ilvl w:val="0"/>
          <w:numId w:val="1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transport gruntu na miejsce wbudowania,</w:t>
      </w:r>
    </w:p>
    <w:p w:rsidR="007D7134" w:rsidRPr="005D5B07" w:rsidRDefault="007D7134" w:rsidP="00B25E6E">
      <w:pPr>
        <w:pStyle w:val="Akapitzlist"/>
        <w:numPr>
          <w:ilvl w:val="0"/>
          <w:numId w:val="1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wbudowanie dostarczonego gruntu w nasyp,</w:t>
      </w:r>
    </w:p>
    <w:p w:rsidR="007D7134" w:rsidRPr="005D5B07" w:rsidRDefault="007D7134" w:rsidP="00B25E6E">
      <w:pPr>
        <w:pStyle w:val="Akapitzlist"/>
        <w:numPr>
          <w:ilvl w:val="0"/>
          <w:numId w:val="1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zagęszczenie gruntu,</w:t>
      </w:r>
    </w:p>
    <w:p w:rsidR="007D7134" w:rsidRPr="005D5B07" w:rsidRDefault="007D7134" w:rsidP="00B25E6E">
      <w:pPr>
        <w:pStyle w:val="Akapitzlist"/>
        <w:numPr>
          <w:ilvl w:val="0"/>
          <w:numId w:val="1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profilowanie powierzchni nasypu, rowów, skarp i przeciwskarp,</w:t>
      </w:r>
    </w:p>
    <w:p w:rsidR="007D7134" w:rsidRPr="005D5B07" w:rsidRDefault="007D7134" w:rsidP="00B25E6E">
      <w:pPr>
        <w:pStyle w:val="Akapitzlist"/>
        <w:numPr>
          <w:ilvl w:val="0"/>
          <w:numId w:val="1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odwodnienie terenu robót,</w:t>
      </w:r>
    </w:p>
    <w:p w:rsidR="007D7134" w:rsidRPr="005D5B07" w:rsidRDefault="007D7134" w:rsidP="00B25E6E">
      <w:pPr>
        <w:pStyle w:val="Akapitzlist"/>
        <w:numPr>
          <w:ilvl w:val="0"/>
          <w:numId w:val="1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przeprowadzenie pomiarów i badań laboratoryjnych wymaganych w specyfikacji technicznej.</w:t>
      </w:r>
    </w:p>
    <w:p w:rsidR="00DE771F" w:rsidRPr="005D5B07" w:rsidRDefault="00DE771F" w:rsidP="00DE771F">
      <w:pPr>
        <w:pStyle w:val="Akapitzlist"/>
        <w:autoSpaceDE w:val="0"/>
        <w:autoSpaceDN w:val="0"/>
        <w:adjustRightInd w:val="0"/>
        <w:spacing w:after="0" w:line="240" w:lineRule="auto"/>
        <w:jc w:val="both"/>
        <w:rPr>
          <w:rFonts w:ascii="Verdana" w:hAnsi="Verdana" w:cs="Times New Roman"/>
          <w:sz w:val="16"/>
          <w:szCs w:val="16"/>
        </w:rPr>
      </w:pPr>
    </w:p>
    <w:p w:rsidR="007D7134" w:rsidRPr="005D5B07" w:rsidRDefault="007D7134" w:rsidP="007D71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lastRenderedPageBreak/>
        <w:t>10. PRZEPISY ZWIĄZANE</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10.1. Normy</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 PN-B-02480:1986 Grunty budowlane. Określenia. Symbole. Podział i opis gruntów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2. PN-B-04481:1988 Grunty budowlane. Badania próbek gruntów</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3. PN-B-04493:1960 Grunty budowlane. Oznaczanie kapilarności biernej</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4. PN-S-02205:1998 Drogi samochodowe. Roboty ziemne. Wymagania i badania</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5. BN-64/8931-01 Drogi samochodowe. Oznaczenie wskaźnika piaskowego</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6. BN-64/8931-02 Drogi samochodowe. Oznaczenie modułu odkształcenia nawierzchni podatnych i podłoża przez obciążenie płytą</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7. BN-77/8931-12 Oznaczenie wskaźnika zagęszczenia gruntu</w:t>
      </w:r>
    </w:p>
    <w:p w:rsidR="007D7134" w:rsidRPr="005D5B07" w:rsidRDefault="007D7134" w:rsidP="007D71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10.2. Inne dokumenty</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11. Instrukcja badań podłoża gruntowego budowli drogowych i mostowych, GDDP,Warszawa 1998.</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12. Katalog typowych konstrukcji nawierzchni podatnych i półsztywnych, IBDiM, Warszawa 1997.</w:t>
      </w:r>
    </w:p>
    <w:p w:rsidR="007D7134" w:rsidRPr="005D5B07" w:rsidRDefault="007D7134" w:rsidP="007D71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13. Wytyczne wzmacniania podłoża gruntowego w budownictwie drogowym, IBDiM, Warszawa 2002.</w:t>
      </w:r>
    </w:p>
    <w:p w:rsidR="007D7134" w:rsidRPr="005D5B07" w:rsidRDefault="007D7134" w:rsidP="001968B3">
      <w:pPr>
        <w:rPr>
          <w:rFonts w:ascii="Verdana" w:hAnsi="Verdana" w:cs="Times New Roman"/>
          <w:sz w:val="16"/>
          <w:szCs w:val="16"/>
        </w:rPr>
      </w:pPr>
    </w:p>
    <w:p w:rsidR="00A07365" w:rsidRPr="005D5B07" w:rsidRDefault="00A07365" w:rsidP="001968B3">
      <w:pPr>
        <w:rPr>
          <w:rFonts w:ascii="Verdana" w:hAnsi="Verdana" w:cs="Times New Roman"/>
          <w:sz w:val="16"/>
          <w:szCs w:val="16"/>
        </w:rPr>
      </w:pPr>
    </w:p>
    <w:p w:rsidR="00A07365" w:rsidRPr="005D5B07" w:rsidRDefault="00A07365"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D50ABD" w:rsidRPr="005D5B07" w:rsidRDefault="00D50ABD" w:rsidP="001968B3">
      <w:pPr>
        <w:rPr>
          <w:rFonts w:ascii="Verdana" w:hAnsi="Verdana" w:cs="Times New Roman"/>
          <w:sz w:val="16"/>
          <w:szCs w:val="16"/>
        </w:rPr>
      </w:pPr>
    </w:p>
    <w:p w:rsidR="00B56C73" w:rsidRPr="005D5B07" w:rsidRDefault="00B56C73" w:rsidP="001968B3">
      <w:pPr>
        <w:rPr>
          <w:rFonts w:ascii="Verdana" w:hAnsi="Verdana" w:cs="Times New Roman"/>
          <w:sz w:val="16"/>
          <w:szCs w:val="16"/>
        </w:rPr>
      </w:pPr>
    </w:p>
    <w:p w:rsidR="00B56C73" w:rsidRPr="005D5B07" w:rsidRDefault="00B56C73" w:rsidP="001968B3">
      <w:pPr>
        <w:rPr>
          <w:rFonts w:ascii="Verdana" w:hAnsi="Verdana" w:cs="Times New Roman"/>
          <w:sz w:val="16"/>
          <w:szCs w:val="16"/>
        </w:rPr>
      </w:pPr>
    </w:p>
    <w:p w:rsidR="000A5964" w:rsidRPr="005D5B07" w:rsidRDefault="000A5964" w:rsidP="001968B3">
      <w:pPr>
        <w:rPr>
          <w:rFonts w:ascii="Verdana" w:hAnsi="Verdana" w:cs="Times New Roman"/>
          <w:sz w:val="16"/>
          <w:szCs w:val="16"/>
        </w:rPr>
      </w:pPr>
    </w:p>
    <w:p w:rsidR="00A07365" w:rsidRPr="005D5B07" w:rsidRDefault="00A07365" w:rsidP="00B56C73">
      <w:pPr>
        <w:pStyle w:val="Nagwek1"/>
        <w:rPr>
          <w:rFonts w:ascii="Verdana" w:hAnsi="Verdana"/>
          <w:sz w:val="20"/>
        </w:rPr>
      </w:pPr>
      <w:bookmarkStart w:id="7" w:name="_Toc134022098"/>
      <w:r w:rsidRPr="005D5B07">
        <w:rPr>
          <w:rFonts w:ascii="Verdana" w:hAnsi="Verdana"/>
          <w:sz w:val="20"/>
        </w:rPr>
        <w:lastRenderedPageBreak/>
        <w:t>D.03.01.03a Wykonanie przepustów z rur polietylenowych HDPE spiralnie karbowanych</w:t>
      </w:r>
      <w:bookmarkEnd w:id="7"/>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 xml:space="preserve">1. </w:t>
      </w:r>
      <w:r w:rsidRPr="005D5B07">
        <w:rPr>
          <w:rFonts w:ascii="Verdana" w:hAnsi="Verdana" w:cs="Times New Roman,Bold"/>
          <w:b/>
          <w:bCs/>
          <w:sz w:val="16"/>
          <w:szCs w:val="16"/>
        </w:rPr>
        <w:t>WSTĘP</w:t>
      </w:r>
    </w:p>
    <w:p w:rsidR="00A07365" w:rsidRPr="005D5B07" w:rsidRDefault="00A07365" w:rsidP="00A0736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1.1. Przedmiot </w:t>
      </w:r>
      <w:r w:rsidR="00E2701D" w:rsidRPr="005D5B07">
        <w:rPr>
          <w:rFonts w:ascii="Verdana" w:hAnsi="Verdana" w:cs="Times New Roman"/>
          <w:b/>
          <w:bCs/>
          <w:sz w:val="16"/>
          <w:szCs w:val="16"/>
        </w:rPr>
        <w:t>STWIOR</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w:t>
      </w:r>
      <w:r w:rsidR="00E2701D" w:rsidRPr="005D5B07">
        <w:rPr>
          <w:rFonts w:ascii="Verdana" w:hAnsi="Verdana" w:cs="Times New Roman"/>
          <w:bCs/>
          <w:sz w:val="16"/>
          <w:szCs w:val="16"/>
        </w:rPr>
        <w:t>STWIOR</w:t>
      </w:r>
      <w:r w:rsidRPr="005D5B07">
        <w:rPr>
          <w:rFonts w:ascii="Verdana" w:hAnsi="Verdana" w:cs="Times New Roman"/>
          <w:sz w:val="16"/>
          <w:szCs w:val="16"/>
        </w:rPr>
        <w:t>) są wymagania dotyczące wykonania i odbioru robót budowlanych przepustu z rur polietylenowych spiralnie karbowanych pod koroną drogi.</w:t>
      </w:r>
    </w:p>
    <w:p w:rsidR="00A07365" w:rsidRPr="005D5B07" w:rsidRDefault="00A07365" w:rsidP="00A0736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1.2. Zakres stosowania </w:t>
      </w:r>
      <w:r w:rsidR="00E2701D" w:rsidRPr="005D5B07">
        <w:rPr>
          <w:rFonts w:ascii="Verdana" w:hAnsi="Verdana" w:cs="Times New Roman"/>
          <w:b/>
          <w:bCs/>
          <w:sz w:val="16"/>
          <w:szCs w:val="16"/>
        </w:rPr>
        <w:t>STWIOR</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sz w:val="16"/>
          <w:szCs w:val="16"/>
        </w:rPr>
        <w:t>Szczegółowa specyfikacja techniczna (</w:t>
      </w:r>
      <w:r w:rsidR="00E2701D" w:rsidRPr="005D5B07">
        <w:rPr>
          <w:rFonts w:ascii="Verdana" w:hAnsi="Verdana" w:cs="Times New Roman"/>
          <w:bCs/>
          <w:sz w:val="16"/>
          <w:szCs w:val="16"/>
        </w:rPr>
        <w:t>STWIOR</w:t>
      </w:r>
      <w:r w:rsidRPr="005D5B07">
        <w:rPr>
          <w:rFonts w:ascii="Verdana" w:hAnsi="Verdana" w:cs="Times New Roman"/>
          <w:sz w:val="16"/>
          <w:szCs w:val="16"/>
        </w:rPr>
        <w:t xml:space="preserve">) stosowana </w:t>
      </w:r>
      <w:r w:rsidR="00C71142" w:rsidRPr="005D5B07">
        <w:rPr>
          <w:rFonts w:ascii="Verdana" w:hAnsi="Verdana" w:cs="Times New Roman"/>
          <w:sz w:val="16"/>
          <w:szCs w:val="16"/>
        </w:rPr>
        <w:t>jest, jako</w:t>
      </w:r>
      <w:r w:rsidRPr="005D5B07">
        <w:rPr>
          <w:rFonts w:ascii="Verdana" w:hAnsi="Verdana" w:cs="Times New Roman"/>
          <w:sz w:val="16"/>
          <w:szCs w:val="16"/>
        </w:rPr>
        <w:t xml:space="preserve"> dokument przetargowy i kontraktowy przy zlecaniu i realizacji robót na: </w:t>
      </w:r>
      <w:r w:rsidR="000A5964" w:rsidRPr="005D5B07">
        <w:rPr>
          <w:rFonts w:ascii="Verdana" w:hAnsi="Verdana" w:cs="Times New Roman"/>
          <w:b/>
          <w:bCs/>
          <w:sz w:val="16"/>
          <w:szCs w:val="16"/>
        </w:rPr>
        <w:t>„Przebudowa i rozbudowa drogi leśnej wraz z budową składnic leśnictwie Rybniki.”</w:t>
      </w:r>
    </w:p>
    <w:p w:rsidR="00A07365" w:rsidRPr="005D5B07" w:rsidRDefault="00A07365" w:rsidP="00A0736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Bold"/>
          <w:b/>
          <w:bCs/>
          <w:sz w:val="16"/>
          <w:szCs w:val="16"/>
        </w:rPr>
        <w:t xml:space="preserve">1.3. Zakres robót objętych </w:t>
      </w:r>
      <w:r w:rsidR="00E2701D" w:rsidRPr="005D5B07">
        <w:rPr>
          <w:rFonts w:ascii="Verdana" w:hAnsi="Verdana" w:cs="Times New Roman"/>
          <w:b/>
          <w:bCs/>
          <w:sz w:val="16"/>
          <w:szCs w:val="16"/>
        </w:rPr>
        <w:t>STWIOR</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Ustalenia zawarte w niniejszej specyfikacji dotyczą zasad prowadzenia robót związanych z wykonaniem i odbiorem przepustu rurowego z polietylenu wysokiej gęstości (HDPE), z rur spiralnie karbowanych, budowanego pod koroną drogi.</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1.4. Określenia podstawowe</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 </w:t>
      </w:r>
      <w:r w:rsidRPr="005D5B07">
        <w:rPr>
          <w:rFonts w:ascii="Verdana" w:hAnsi="Verdana" w:cs="Times New Roman"/>
          <w:sz w:val="16"/>
          <w:szCs w:val="16"/>
        </w:rPr>
        <w:t>Przepust – obiekt wybudowany w formie zamkniętej obudowy konstrukcyjnej, służący do przepływu małych cieków wodnych pod nasypem korpusu drogowego lub służący do ruchu kołowego i pieszego.</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1.4.2. </w:t>
      </w:r>
      <w:r w:rsidRPr="005D5B07">
        <w:rPr>
          <w:rFonts w:ascii="Verdana" w:hAnsi="Verdana" w:cs="Times New Roman"/>
          <w:sz w:val="16"/>
          <w:szCs w:val="16"/>
        </w:rPr>
        <w:t>Przepust rurowy – przepust, którego konstrukcja nośna wykonana jest z rur.</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1.4.3. </w:t>
      </w:r>
      <w:r w:rsidRPr="005D5B07">
        <w:rPr>
          <w:rFonts w:ascii="Verdana" w:hAnsi="Verdana" w:cs="Times New Roman"/>
          <w:sz w:val="16"/>
          <w:szCs w:val="16"/>
        </w:rPr>
        <w:t>Polietylen HDPE – wysokoudarowa odmiana polietylenu wysokiej gęstości, charakteryzująca się dobrą odpornością na działanie roztworu soli i olejów mineralnych oraz ograniczoną odpornością na benzynę.</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1.4.4. </w:t>
      </w:r>
      <w:r w:rsidRPr="005D5B07">
        <w:rPr>
          <w:rFonts w:ascii="Verdana" w:hAnsi="Verdana" w:cs="Times New Roman"/>
          <w:sz w:val="16"/>
          <w:szCs w:val="16"/>
        </w:rPr>
        <w:t>Przepust z rur polietylenowych spiralnie karbowanych – przepust rurowy z polietylenu HDPE, którego zewnętrzna powierzchnia rur jest ukształtowana w formie spiralnego karbu o wielkości i skoku zwoju dostosowanego do średnicy rury.</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1.4.5. </w:t>
      </w:r>
      <w:r w:rsidRPr="005D5B07">
        <w:rPr>
          <w:rFonts w:ascii="Verdana" w:hAnsi="Verdana" w:cs="Times New Roman"/>
          <w:sz w:val="16"/>
          <w:szCs w:val="16"/>
        </w:rPr>
        <w:t>Złączka do rur – element służący do połączenia dwóch odcinków rur, przy montażu przepustu.</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1.4.6. </w:t>
      </w:r>
      <w:r w:rsidRPr="005D5B07">
        <w:rPr>
          <w:rFonts w:ascii="Verdana" w:hAnsi="Verdana" w:cs="Times New Roman"/>
          <w:sz w:val="16"/>
          <w:szCs w:val="16"/>
        </w:rPr>
        <w:t>Element zaciskowy – opaska zaciskowa lub śruba zaciskająca złączkę, przy łączeniu dwóch odcinków rur.</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1.4.7. </w:t>
      </w:r>
      <w:r w:rsidRPr="005D5B07">
        <w:rPr>
          <w:rFonts w:ascii="Verdana" w:hAnsi="Verdana" w:cs="Times New Roman"/>
          <w:sz w:val="16"/>
          <w:szCs w:val="16"/>
        </w:rPr>
        <w:t xml:space="preserve">Pozostałe określenia podstawowe są zgodne z obowiązującymi, odpowiednimi polskimi normami i z definicjami podanymi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w:t>
      </w:r>
      <w:r w:rsidR="00E2701D"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C71142" w:rsidRPr="005D5B07">
        <w:rPr>
          <w:rFonts w:ascii="Verdana" w:hAnsi="Verdana" w:cs="Times New Roman"/>
          <w:sz w:val="16"/>
          <w:szCs w:val="16"/>
        </w:rPr>
        <w:t>pkt.</w:t>
      </w:r>
      <w:r w:rsidRPr="005D5B07">
        <w:rPr>
          <w:rFonts w:ascii="Verdana" w:hAnsi="Verdana" w:cs="Times New Roman"/>
          <w:sz w:val="16"/>
          <w:szCs w:val="16"/>
        </w:rPr>
        <w:t xml:space="preserve"> 1.4.</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1.5. Ogólne wymagania dotyczące robót</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robót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w:t>
      </w:r>
      <w:r w:rsidR="00E2701D"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C71142" w:rsidRPr="005D5B07">
        <w:rPr>
          <w:rFonts w:ascii="Verdana" w:hAnsi="Verdana" w:cs="Times New Roman"/>
          <w:sz w:val="16"/>
          <w:szCs w:val="16"/>
        </w:rPr>
        <w:t>pkt.</w:t>
      </w:r>
      <w:r w:rsidRPr="005D5B07">
        <w:rPr>
          <w:rFonts w:ascii="Verdana" w:hAnsi="Verdana" w:cs="Times New Roman"/>
          <w:sz w:val="16"/>
          <w:szCs w:val="16"/>
        </w:rPr>
        <w:t xml:space="preserve"> 1.5.</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 MATERIAŁY</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2.1. Ogólne wymagania dotyczące materiałów</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materiałów, ich pozyskiwania i składowania,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w:t>
      </w:r>
      <w:r w:rsidR="00E2701D"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C71142" w:rsidRPr="005D5B07">
        <w:rPr>
          <w:rFonts w:ascii="Verdana" w:hAnsi="Verdana" w:cs="Times New Roman"/>
          <w:sz w:val="16"/>
          <w:szCs w:val="16"/>
        </w:rPr>
        <w:t>pkt.</w:t>
      </w:r>
      <w:r w:rsidRPr="005D5B07">
        <w:rPr>
          <w:rFonts w:ascii="Verdana" w:hAnsi="Verdana" w:cs="Times New Roman"/>
          <w:sz w:val="16"/>
          <w:szCs w:val="16"/>
        </w:rPr>
        <w:t xml:space="preserve"> 2.</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2.2. Materiały do wykonania robót</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2.2.1. </w:t>
      </w:r>
      <w:r w:rsidRPr="005D5B07">
        <w:rPr>
          <w:rFonts w:ascii="Verdana" w:hAnsi="Verdana" w:cs="Times New Roman"/>
          <w:sz w:val="16"/>
          <w:szCs w:val="16"/>
        </w:rPr>
        <w:t>Zgodność materiałów z dokumentacją projektową i aprobatą techniczną</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Materiały do wykonania robót powinny być zgodne z ustaleniami dokumentacji projektowej lub ST oraz z aprobatą techniczną IBDiM.</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2.2.2. </w:t>
      </w:r>
      <w:r w:rsidRPr="005D5B07">
        <w:rPr>
          <w:rFonts w:ascii="Verdana" w:hAnsi="Verdana" w:cs="Times New Roman"/>
          <w:sz w:val="16"/>
          <w:szCs w:val="16"/>
        </w:rPr>
        <w:t>Rodzaje materiałów</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Materiałami stosowanymi przy wykonywaniu przepustu są:</w:t>
      </w:r>
    </w:p>
    <w:p w:rsidR="00A07365" w:rsidRPr="005D5B07" w:rsidRDefault="00A07365" w:rsidP="00B25E6E">
      <w:pPr>
        <w:pStyle w:val="Akapitzlist"/>
        <w:numPr>
          <w:ilvl w:val="0"/>
          <w:numId w:val="2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rury polietylenowe HDPE spiralnie karbowane o SN 8 oraz elementy łączące rury, jak złączki, paski zaciskowe lub śruby, odpowiadające wymaganiom aprobaty technicznej,</w:t>
      </w:r>
    </w:p>
    <w:p w:rsidR="00A07365" w:rsidRPr="005D5B07" w:rsidRDefault="00A07365" w:rsidP="00B25E6E">
      <w:pPr>
        <w:pStyle w:val="Akapitzlist"/>
        <w:numPr>
          <w:ilvl w:val="0"/>
          <w:numId w:val="2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rury polipropylenowe spiralnie karbowane o SN 8 oraz elementy łączące rury, jak złączki, paski zaciskowe lub śruby, odpowiadające wymaganiom aprobaty technicznej</w:t>
      </w:r>
    </w:p>
    <w:p w:rsidR="00A07365" w:rsidRPr="005D5B07" w:rsidRDefault="00A07365" w:rsidP="00B25E6E">
      <w:pPr>
        <w:pStyle w:val="Akapitzlist"/>
        <w:numPr>
          <w:ilvl w:val="0"/>
          <w:numId w:val="2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materiał, stanowiący fundament pod rury i do zasypki przepustu – mieszanka kruszywa naturalnego (pospółka) odpowiadająca wymaganiom PN-B-11111:1996 o uziarnieniu 0÷20 mm lub 0÷31,5 mm,</w:t>
      </w:r>
    </w:p>
    <w:p w:rsidR="00A07365" w:rsidRPr="005D5B07" w:rsidRDefault="00A07365" w:rsidP="00B25E6E">
      <w:pPr>
        <w:pStyle w:val="Akapitzlist"/>
        <w:numPr>
          <w:ilvl w:val="0"/>
          <w:numId w:val="2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materiał do wykonania umocnienia skarp na wlocie i wylocie, zgodny z dokumentacją projektową – z brukowca.</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2.2.3. </w:t>
      </w:r>
      <w:r w:rsidRPr="005D5B07">
        <w:rPr>
          <w:rFonts w:ascii="Verdana" w:hAnsi="Verdana" w:cs="Times New Roman"/>
          <w:sz w:val="16"/>
          <w:szCs w:val="16"/>
        </w:rPr>
        <w:t>Składowanie materiałów</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Rury polietylenowe oraz złączki i paski zaciskowe należy przechowywać tak, aby nie uległy mechanicznemu uszkodzeniu.</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Podłoże, na którym składuje się rury, musi być równe, umożliwiające spoczywanie rury na karbach na całej długości rury. Rury można składować warstwowo do wysokości max 3,2 m. Rury układane swobodnie zaleca się układać warstwami prostopadłymi względem siebie. Układanie można wykonywać z podpórkami drewnianymi lub metalowymi zapobiegającymi przemieszczaniu rur. Kształt podpórek musi być taki, aby nie występował zbyt duży nacisk na sąsiednie warstwy rur, mogący spowodować ich uszkodzenie. Okres składowania na wolnym powietrzu nie powinien przekraczać 2 lat.</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Składowanie innych materiałów powinno odpowiadać wymaganiom norm i SST wymienionych w punkcie 2.2.2.</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 SPRZĘT</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3.1. Ogólne wymagania dotyczące sprzętu</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sprzętu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w:t>
      </w:r>
      <w:r w:rsidR="00E2701D"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C71142" w:rsidRPr="005D5B07">
        <w:rPr>
          <w:rFonts w:ascii="Verdana" w:hAnsi="Verdana" w:cs="Times New Roman"/>
          <w:sz w:val="16"/>
          <w:szCs w:val="16"/>
        </w:rPr>
        <w:t>pkt.</w:t>
      </w:r>
      <w:r w:rsidRPr="005D5B07">
        <w:rPr>
          <w:rFonts w:ascii="Verdana" w:hAnsi="Verdana" w:cs="Times New Roman"/>
          <w:sz w:val="16"/>
          <w:szCs w:val="16"/>
        </w:rPr>
        <w:t xml:space="preserve"> 3.</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3.2. Sprzęt stosowany do wykonania robót</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Przy wykonywaniu robót Wykonawca w zależności od potrzeb, powinien wykazać się możliwością korzystania ze sprzętu dostosowanego do przyjętej metody robót, jak np.:</w:t>
      </w:r>
    </w:p>
    <w:p w:rsidR="00A07365" w:rsidRPr="005D5B07" w:rsidRDefault="00A07365" w:rsidP="00B25E6E">
      <w:pPr>
        <w:pStyle w:val="Akapitzlist"/>
        <w:numPr>
          <w:ilvl w:val="0"/>
          <w:numId w:val="28"/>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koparką chwytakową na podwoziu gąsienicowym o pojemności łyżki 0,4 m3,</w:t>
      </w:r>
    </w:p>
    <w:p w:rsidR="00A07365" w:rsidRPr="005D5B07" w:rsidRDefault="00A07365" w:rsidP="00B25E6E">
      <w:pPr>
        <w:pStyle w:val="Akapitzlist"/>
        <w:numPr>
          <w:ilvl w:val="0"/>
          <w:numId w:val="28"/>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ubijakiem spalinowym, płytą wibracyjną, walcem lub innym sprzętem zagęszczającym,</w:t>
      </w:r>
    </w:p>
    <w:p w:rsidR="00A07365" w:rsidRPr="005D5B07" w:rsidRDefault="00A07365" w:rsidP="00B25E6E">
      <w:pPr>
        <w:pStyle w:val="Akapitzlist"/>
        <w:numPr>
          <w:ilvl w:val="0"/>
          <w:numId w:val="28"/>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sprzętem transportowym,</w:t>
      </w:r>
    </w:p>
    <w:p w:rsidR="00A07365" w:rsidRPr="005D5B07" w:rsidRDefault="00A07365" w:rsidP="00B25E6E">
      <w:pPr>
        <w:pStyle w:val="Akapitzlist"/>
        <w:numPr>
          <w:ilvl w:val="0"/>
          <w:numId w:val="28"/>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sprzętem do rozładunku rur, jak lekkim sprzętem dźwigowym (rozładunek może też być wykonywany ręcznie).</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Uwaga: W czasie rozładunku rur należy zwracać uwagę, żeby nie uszkodzić karbów, np. przez zbyt energiczne wyciąganie rur, co powoduje tarcie karbów o podłoże.</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Sprzęt powinien odpowiadać wymaganiom określonym w dokumentacji projektowej, SST, instrukcjach producentów lub propozycji Wykonawcy i powinien być zaakceptowany przez Inżyniera.</w:t>
      </w:r>
    </w:p>
    <w:p w:rsidR="00A07365" w:rsidRPr="005D5B07" w:rsidRDefault="00A07365" w:rsidP="00A0736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 TRANSPORT</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4.1. Ogólne wymagania dotyczące transportu</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transportu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w:t>
      </w:r>
      <w:r w:rsidR="00E2701D"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C71142" w:rsidRPr="005D5B07">
        <w:rPr>
          <w:rFonts w:ascii="Verdana" w:hAnsi="Verdana" w:cs="Times New Roman"/>
          <w:sz w:val="16"/>
          <w:szCs w:val="16"/>
        </w:rPr>
        <w:t>pkt.</w:t>
      </w:r>
      <w:r w:rsidRPr="005D5B07">
        <w:rPr>
          <w:rFonts w:ascii="Verdana" w:hAnsi="Verdana" w:cs="Times New Roman"/>
          <w:sz w:val="16"/>
          <w:szCs w:val="16"/>
        </w:rPr>
        <w:t xml:space="preserve"> 4.</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4.2. Transport materiałów</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Materiały sypkie i drobne przedmioty można przewozić dowolnymi środkami transportu, w warunkach zabezpieczających je przed zanieczyszczeniem, zmieszaniem z innymi materiałami i nadmiernym zawilgoceniem.</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Rury należy ułożyć równomiernie na całej powierzchni ładunkowej obok siebie i zabezpieczyć przed możliwością przesuwania się podczas transportu. Nie należy dopuścić, aby więcej niż 1m rury wystawało poza obrys środka transportowego.</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 WYKONANIE ROBÓT</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5.1. Ogólne zasady wykonania robót</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wykonania robót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w:t>
      </w:r>
      <w:r w:rsidR="00E2701D"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C71142" w:rsidRPr="005D5B07">
        <w:rPr>
          <w:rFonts w:ascii="Verdana" w:hAnsi="Verdana" w:cs="Times New Roman"/>
          <w:sz w:val="16"/>
          <w:szCs w:val="16"/>
        </w:rPr>
        <w:t>pkt.</w:t>
      </w:r>
      <w:r w:rsidRPr="005D5B07">
        <w:rPr>
          <w:rFonts w:ascii="Verdana" w:hAnsi="Verdana" w:cs="Times New Roman"/>
          <w:sz w:val="16"/>
          <w:szCs w:val="16"/>
        </w:rPr>
        <w:t xml:space="preserve"> 5.</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5.2. Zasady wykonywania robót</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Sposób wykonania robót powinien być zgodny z dokumentacją projektową i SST. W przypadku braku wystarczających danych można korzystać z ustaleń podanych w niniejszej specyfikacji oraz z informacji podanych w załącznikach.</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Podstawowe czynności przy wykonywaniu robót obejmują:</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11. roboty przygotowawcze,</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12. wykonanie wykopów, np. pod ławę lub w korpusie istniejącej drogi,</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13. wykonanie fundamentu (ławy) pod rury z mieszanki kruszywa naturalnego (pospółki) pod przepustem,</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14. ułożenie rury na ławie w jednym odcinku lub w odcinkach, wymagających połączenia kolejnych dwóch rur złączką,</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15. wykonanie zasypki przepustu,</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16. umocnienie skarp przy wlocie i wylocie przepustu,</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17. roboty wykończeniowe.</w:t>
      </w:r>
    </w:p>
    <w:p w:rsidR="00A07365" w:rsidRPr="005D5B07" w:rsidRDefault="00A07365" w:rsidP="00A0736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5.3. Roboty przygotowawcze</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Przed przystąpieniem do robót należy, na podstawie dokumentacji projektowej, </w:t>
      </w:r>
      <w:r w:rsidR="00E2701D" w:rsidRPr="005D5B07">
        <w:rPr>
          <w:rFonts w:ascii="Verdana" w:hAnsi="Verdana" w:cs="Times New Roman"/>
          <w:bCs/>
          <w:sz w:val="16"/>
          <w:szCs w:val="16"/>
        </w:rPr>
        <w:t>STWIOR</w:t>
      </w:r>
      <w:r w:rsidRPr="005D5B07">
        <w:rPr>
          <w:rFonts w:ascii="Verdana" w:hAnsi="Verdana" w:cs="Times New Roman"/>
          <w:sz w:val="16"/>
          <w:szCs w:val="16"/>
        </w:rPr>
        <w:t xml:space="preserve"> lub wskazań Inżyniera:</w:t>
      </w:r>
    </w:p>
    <w:p w:rsidR="00A07365" w:rsidRPr="005D5B07" w:rsidRDefault="00A07365" w:rsidP="00B25E6E">
      <w:pPr>
        <w:pStyle w:val="Akapitzlist"/>
        <w:numPr>
          <w:ilvl w:val="0"/>
          <w:numId w:val="1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ustalić lokalizację robót,</w:t>
      </w:r>
    </w:p>
    <w:p w:rsidR="00A07365" w:rsidRPr="005D5B07" w:rsidRDefault="00A07365" w:rsidP="00B25E6E">
      <w:pPr>
        <w:pStyle w:val="Akapitzlist"/>
        <w:numPr>
          <w:ilvl w:val="0"/>
          <w:numId w:val="1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ustalić dane niezbędne do szczegółowego wytyczenia robót oraz ustalenia danych wysokościowych,</w:t>
      </w:r>
    </w:p>
    <w:p w:rsidR="00A07365" w:rsidRPr="005D5B07" w:rsidRDefault="00A07365" w:rsidP="00B25E6E">
      <w:pPr>
        <w:pStyle w:val="Akapitzlist"/>
        <w:numPr>
          <w:ilvl w:val="0"/>
          <w:numId w:val="1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usunąć przeszkody, np. drzewa, krzaki, itd.,</w:t>
      </w:r>
    </w:p>
    <w:p w:rsidR="00A07365" w:rsidRPr="005D5B07" w:rsidRDefault="00A07365" w:rsidP="00B25E6E">
      <w:pPr>
        <w:pStyle w:val="Akapitzlist"/>
        <w:numPr>
          <w:ilvl w:val="0"/>
          <w:numId w:val="1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odwodnić teren budowy w zakresie uzgodnionym z Inżynierem,</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Zaleca się korzystanie z ustaleń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w:t>
      </w:r>
      <w:r w:rsidR="00D02B04" w:rsidRPr="005D5B07">
        <w:rPr>
          <w:rFonts w:ascii="Verdana" w:hAnsi="Verdana" w:cs="Times New Roman"/>
          <w:sz w:val="16"/>
          <w:szCs w:val="16"/>
        </w:rPr>
        <w:t>.</w:t>
      </w:r>
      <w:r w:rsidRPr="005D5B07">
        <w:rPr>
          <w:rFonts w:ascii="Verdana" w:hAnsi="Verdana" w:cs="Times New Roman"/>
          <w:sz w:val="16"/>
          <w:szCs w:val="16"/>
        </w:rPr>
        <w:t>01.00.00 w zakresie niezbędnym do wykonania robót przygotowawczych.</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5.4. Wykonanie wykopów</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Wykonanie wykopów powinno być zgodne z dokumentacją projektową. Dobór sprzętu i metody wykonania należy dostosować do rodzajów gruntu, objętości robót i odległości transportu.</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Wykonanie wykopów powinno odpowiadać wymaganiom określonym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D-02.0</w:t>
      </w:r>
      <w:r w:rsidR="00E2701D" w:rsidRPr="005D5B07">
        <w:rPr>
          <w:rFonts w:ascii="Verdana" w:hAnsi="Verdana" w:cs="Times New Roman"/>
          <w:sz w:val="16"/>
          <w:szCs w:val="16"/>
        </w:rPr>
        <w:t>1</w:t>
      </w:r>
      <w:r w:rsidRPr="005D5B07">
        <w:rPr>
          <w:rFonts w:ascii="Verdana" w:hAnsi="Verdana" w:cs="Times New Roman"/>
          <w:sz w:val="16"/>
          <w:szCs w:val="16"/>
        </w:rPr>
        <w:t>.01.</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Dno wykopu powinno być wyrównane z dokładnością co najmniej ± 2 cm.</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5.5. Ława pod przepustem</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Rury przepustu powinny być układane na zagęszczonej warstwie podsypki (ławie) o grubości ustalonej w dokumentacji projektowej, z mieszanki kruszywa naturalnego o uziarnieniu np. 0÷20 mm, bez zanieczyszczeń. </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Podsypkę należy zagęścić do 0,98 Proctora normalnego. Górna jej warstwa o grubości równej wysokości karbu powinna być luźna, aby karby rury mogły swobodnie się w niej zagłębić.</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5.6. Ułożenie rur przepustu na ławie</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Ułożenia rury na ławie należy dokonać po zniwelowaniu poziomu dna i wytyczeniu osi przepustu.</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Zaleca się układać rurę w jednym odcinku, jeśli możliwa jest dostawa rury o odpowiedniej długości, wynikająca z asortymentu produkcji i możliwości transportowych. W innych przypadkach, przepust złożony z dwóch lub większej liczby rur powinien mieć połączenia złączkami poszczególnych odcinków rur.</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Łączenie dwóch odcinków rur polega na:</w:t>
      </w:r>
    </w:p>
    <w:p w:rsidR="00A07365" w:rsidRPr="005D5B07" w:rsidRDefault="00A07365" w:rsidP="00B25E6E">
      <w:pPr>
        <w:pStyle w:val="Akapitzlist"/>
        <w:numPr>
          <w:ilvl w:val="0"/>
          <w:numId w:val="1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ułożeniu na ławie złączki,</w:t>
      </w:r>
    </w:p>
    <w:p w:rsidR="00A07365" w:rsidRPr="005D5B07" w:rsidRDefault="00A07365" w:rsidP="00B25E6E">
      <w:pPr>
        <w:pStyle w:val="Akapitzlist"/>
        <w:numPr>
          <w:ilvl w:val="0"/>
          <w:numId w:val="1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położeniu na złączce dwóch sąsiednich końców rur,</w:t>
      </w:r>
    </w:p>
    <w:p w:rsidR="00A07365" w:rsidRPr="005D5B07" w:rsidRDefault="00A07365" w:rsidP="00B25E6E">
      <w:pPr>
        <w:pStyle w:val="Akapitzlist"/>
        <w:numPr>
          <w:ilvl w:val="0"/>
          <w:numId w:val="1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zamknięciu złączki,</w:t>
      </w:r>
    </w:p>
    <w:p w:rsidR="00A07365" w:rsidRPr="005D5B07" w:rsidRDefault="00A07365" w:rsidP="00B25E6E">
      <w:pPr>
        <w:pStyle w:val="Akapitzlist"/>
        <w:numPr>
          <w:ilvl w:val="0"/>
          <w:numId w:val="1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założeniu w złączce pasków lub śrub zaciskowych i zaciągnięcie ich.</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Długość końcowego odcinka rury, mierzona w najkrótszym miejscu (patrz rys. 4) nie powinna być mniejsza od 1 m.</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 przypadku, gdy przepust ułożono na ławie, po uprzednim połączeniu odcinków rur poza ławą, należy sprawdzić skuteczność połączeń między rurami.</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Rurę przepustu po ułożeniu należy ustabilizować w taki sposób, aby nie zmieniła swojego położenia w czasie zasypywania przepustu. Można dokonać tego podsypką wspierającą (patrz rys. 5).</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Przycięcie skrajnych rur do płaszczyzny skarpy można wykonać przed montażem przepustu lub też na budowie po wykonaniu nasypu.</w:t>
      </w:r>
    </w:p>
    <w:p w:rsidR="00A07365" w:rsidRPr="005D5B07" w:rsidRDefault="00A07365" w:rsidP="00A0736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5.7. Zasypka przepustu</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Zasypka przepustu do wysokości, co najmniej 30 cm ponad górną krawędź przepustu powinna być wykonana mieszanką kruszywa naturalnego o frakcji 0 ÷ 31,5 mm lub piaskiem gruboziarnistym.</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Zasypka powinna być wykonywana:</w:t>
      </w:r>
    </w:p>
    <w:p w:rsidR="00A07365" w:rsidRPr="005D5B07" w:rsidRDefault="00A07365" w:rsidP="00B25E6E">
      <w:pPr>
        <w:pStyle w:val="Akapitzlist"/>
        <w:numPr>
          <w:ilvl w:val="0"/>
          <w:numId w:val="1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równomiernie i równocześnie z obu stron przepustu,</w:t>
      </w:r>
    </w:p>
    <w:p w:rsidR="00A07365" w:rsidRPr="005D5B07" w:rsidRDefault="00A07365" w:rsidP="00B25E6E">
      <w:pPr>
        <w:pStyle w:val="Akapitzlist"/>
        <w:numPr>
          <w:ilvl w:val="0"/>
          <w:numId w:val="1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warstwami o grubości maksimum 30 cm, zagęszczonymi do wskaźnika zagęszczenia ≥ 0,95 w strefie bezpośredniej przy rurze i ≥ 0,98 w pozostałej strefie,</w:t>
      </w:r>
    </w:p>
    <w:p w:rsidR="00A07365" w:rsidRPr="005D5B07" w:rsidRDefault="00A07365" w:rsidP="00B25E6E">
      <w:pPr>
        <w:pStyle w:val="Akapitzlist"/>
        <w:numPr>
          <w:ilvl w:val="0"/>
          <w:numId w:val="1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ze sprawdzaniem rzędnych posadowienia przepustu w celu niedopuszczenia do jego wypychania lub przemieszczania poziomego,</w:t>
      </w:r>
    </w:p>
    <w:p w:rsidR="00A07365" w:rsidRPr="005D5B07" w:rsidRDefault="00A07365" w:rsidP="00B25E6E">
      <w:pPr>
        <w:pStyle w:val="Akapitzlist"/>
        <w:numPr>
          <w:ilvl w:val="0"/>
          <w:numId w:val="1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ze zwróceniem uwagi, aby średnica ziaren kruszywa, układanego bezpośrednio na rurze, nie przekraczała wielkości skoku karbu zewnętrznego rury.</w:t>
      </w:r>
    </w:p>
    <w:p w:rsidR="00A07365" w:rsidRPr="005D5B07" w:rsidRDefault="00A07365" w:rsidP="00A0736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5.8. Umocnienie skarp przy wlocie i wylocie przepustu</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Umocnienie skarp przy wlocie i wylocie przepustu należy wykonać z brukowca na podsypce cementowo – piaskowej z wypełnieniem spoin zaprawą cementowo-piaskową.</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5.9. Roboty wykończeniowe</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Roboty wykończeniowe powinny być zgodne z dokumentacją projektową i </w:t>
      </w:r>
      <w:r w:rsidR="00E2701D" w:rsidRPr="005D5B07">
        <w:rPr>
          <w:rFonts w:ascii="Verdana" w:hAnsi="Verdana" w:cs="Times New Roman"/>
          <w:bCs/>
          <w:sz w:val="16"/>
          <w:szCs w:val="16"/>
        </w:rPr>
        <w:t>STWIOR</w:t>
      </w:r>
      <w:r w:rsidRPr="005D5B07">
        <w:rPr>
          <w:rFonts w:ascii="Verdana" w:hAnsi="Verdana" w:cs="Times New Roman"/>
          <w:sz w:val="16"/>
          <w:szCs w:val="16"/>
        </w:rPr>
        <w:t>. Do robót wykończeniowych należą prace związane z dostosowaniem wykonanych robót do istniejących warunków terenowych, takie jak:</w:t>
      </w:r>
    </w:p>
    <w:p w:rsidR="00A07365" w:rsidRPr="005D5B07" w:rsidRDefault="00A07365"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roboty porządkujące otoczenie terenu robót.</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 KONTROLA JAKOŚCI ROBÓT</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6.1. Ogólne zasady kontroli jakości robót</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kontroli jakości robót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w:t>
      </w:r>
      <w:r w:rsidR="00E2701D"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D02B04" w:rsidRPr="005D5B07">
        <w:rPr>
          <w:rFonts w:ascii="Verdana" w:hAnsi="Verdana" w:cs="Times New Roman"/>
          <w:sz w:val="16"/>
          <w:szCs w:val="16"/>
        </w:rPr>
        <w:t>pkt.</w:t>
      </w:r>
      <w:r w:rsidRPr="005D5B07">
        <w:rPr>
          <w:rFonts w:ascii="Verdana" w:hAnsi="Verdana" w:cs="Times New Roman"/>
          <w:sz w:val="16"/>
          <w:szCs w:val="16"/>
        </w:rPr>
        <w:t xml:space="preserve"> 6.</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 xml:space="preserve">6.2. Badania </w:t>
      </w:r>
      <w:r w:rsidRPr="005D5B07">
        <w:rPr>
          <w:rFonts w:ascii="Verdana" w:hAnsi="Verdana" w:cs="Times New Roman,Bold"/>
          <w:b/>
          <w:bCs/>
          <w:sz w:val="16"/>
          <w:szCs w:val="16"/>
        </w:rPr>
        <w:t>przed przystąpieniem do robót</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 przystąpieniem do robót Wykonawca powinien:</w:t>
      </w:r>
    </w:p>
    <w:p w:rsidR="00A07365" w:rsidRPr="005D5B07" w:rsidRDefault="00A07365"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uzyskać wymagane dokumenty, dopuszczające wyroby budowlane do obrotu i powszechnego stosowania (aprobaty techniczne, certyfikaty zgodności, deklaracje zgodności, ew. badania materiałów wykonane przez dostawców itp.),</w:t>
      </w:r>
    </w:p>
    <w:p w:rsidR="00A07365" w:rsidRPr="005D5B07" w:rsidRDefault="00A07365"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ew. wykonać własne badania właściwości materiałów przeznaczonych do wykonania robót, określone w punkcie 2,</w:t>
      </w:r>
    </w:p>
    <w:p w:rsidR="00A07365" w:rsidRPr="005D5B07" w:rsidRDefault="00A07365"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sprawdzić cechy zewnętrzne gotowych materiałów z tworzyw.</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Wszystkie dokumenty oraz wyniki badań Wykonawca przedstawia Inżynierowi do akceptacji.</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6.3. Badania w czasie robót</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Częstotliwość oraz zakres badań i pomiarów, które należy wykonać w czasie robót podaje tablica 1.</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Tablica 1. Częstotliwość oraz zakres badań i pomiarów w czasie robót</w:t>
      </w:r>
    </w:p>
    <w:tbl>
      <w:tblPr>
        <w:tblStyle w:val="Tabela-Siatka"/>
        <w:tblW w:w="0" w:type="auto"/>
        <w:tblLayout w:type="fixed"/>
        <w:tblLook w:val="04A0"/>
      </w:tblPr>
      <w:tblGrid>
        <w:gridCol w:w="534"/>
        <w:gridCol w:w="4394"/>
        <w:gridCol w:w="1417"/>
        <w:gridCol w:w="2552"/>
      </w:tblGrid>
      <w:tr w:rsidR="00A07365" w:rsidRPr="005D5B07" w:rsidTr="00B23AE3">
        <w:tc>
          <w:tcPr>
            <w:tcW w:w="534"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Lp.</w:t>
            </w:r>
          </w:p>
        </w:tc>
        <w:tc>
          <w:tcPr>
            <w:tcW w:w="4394"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Wyszczególnienie robót</w:t>
            </w:r>
          </w:p>
        </w:tc>
        <w:tc>
          <w:tcPr>
            <w:tcW w:w="1417"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Częstotliwość badań</w:t>
            </w:r>
          </w:p>
        </w:tc>
        <w:tc>
          <w:tcPr>
            <w:tcW w:w="2552"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Wartości dopuszczalne</w:t>
            </w:r>
          </w:p>
        </w:tc>
      </w:tr>
      <w:tr w:rsidR="00A07365" w:rsidRPr="005D5B07" w:rsidTr="00B23AE3">
        <w:tc>
          <w:tcPr>
            <w:tcW w:w="534"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1</w:t>
            </w:r>
          </w:p>
        </w:tc>
        <w:tc>
          <w:tcPr>
            <w:tcW w:w="4394"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Lokalizacja i zgodność granic terenu robót z dokumentacją projektową</w:t>
            </w:r>
          </w:p>
        </w:tc>
        <w:tc>
          <w:tcPr>
            <w:tcW w:w="1417"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1 raz</w:t>
            </w:r>
          </w:p>
          <w:p w:rsidR="00A07365" w:rsidRPr="005D5B07" w:rsidRDefault="00A07365" w:rsidP="00B23AE3">
            <w:pPr>
              <w:autoSpaceDE w:val="0"/>
              <w:autoSpaceDN w:val="0"/>
              <w:adjustRightInd w:val="0"/>
              <w:jc w:val="both"/>
              <w:rPr>
                <w:rFonts w:ascii="Verdana" w:hAnsi="Verdana"/>
                <w:sz w:val="16"/>
                <w:szCs w:val="16"/>
              </w:rPr>
            </w:pPr>
          </w:p>
        </w:tc>
        <w:tc>
          <w:tcPr>
            <w:tcW w:w="2552"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Wg punktu 5 i dokumentacji projektowej</w:t>
            </w:r>
          </w:p>
        </w:tc>
      </w:tr>
      <w:tr w:rsidR="00A07365" w:rsidRPr="005D5B07" w:rsidTr="00B23AE3">
        <w:tc>
          <w:tcPr>
            <w:tcW w:w="534"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2</w:t>
            </w:r>
          </w:p>
        </w:tc>
        <w:tc>
          <w:tcPr>
            <w:tcW w:w="4394"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Wykonanie wykopów</w:t>
            </w:r>
          </w:p>
        </w:tc>
        <w:tc>
          <w:tcPr>
            <w:tcW w:w="1417"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Bieżąco</w:t>
            </w:r>
          </w:p>
        </w:tc>
        <w:tc>
          <w:tcPr>
            <w:tcW w:w="2552"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Wg punktu 5</w:t>
            </w:r>
          </w:p>
        </w:tc>
      </w:tr>
      <w:tr w:rsidR="00A07365" w:rsidRPr="005D5B07" w:rsidTr="00B23AE3">
        <w:tc>
          <w:tcPr>
            <w:tcW w:w="534"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3</w:t>
            </w:r>
          </w:p>
        </w:tc>
        <w:tc>
          <w:tcPr>
            <w:tcW w:w="4394"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Wykonanie fundamentu (ławy) przepustu</w:t>
            </w:r>
          </w:p>
        </w:tc>
        <w:tc>
          <w:tcPr>
            <w:tcW w:w="1417"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Bieżąco</w:t>
            </w:r>
          </w:p>
        </w:tc>
        <w:tc>
          <w:tcPr>
            <w:tcW w:w="2552"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Wg punktu 5</w:t>
            </w:r>
          </w:p>
        </w:tc>
      </w:tr>
      <w:tr w:rsidR="00A07365" w:rsidRPr="005D5B07" w:rsidTr="00B23AE3">
        <w:tc>
          <w:tcPr>
            <w:tcW w:w="534"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4</w:t>
            </w:r>
          </w:p>
        </w:tc>
        <w:tc>
          <w:tcPr>
            <w:tcW w:w="4394"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Ułożenie rur przepustu na ławie</w:t>
            </w:r>
          </w:p>
        </w:tc>
        <w:tc>
          <w:tcPr>
            <w:tcW w:w="1417"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Bieżąco</w:t>
            </w:r>
          </w:p>
        </w:tc>
        <w:tc>
          <w:tcPr>
            <w:tcW w:w="2552"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Wg punktu 5</w:t>
            </w:r>
          </w:p>
        </w:tc>
      </w:tr>
      <w:tr w:rsidR="00A07365" w:rsidRPr="005D5B07" w:rsidTr="00B23AE3">
        <w:tc>
          <w:tcPr>
            <w:tcW w:w="534"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5</w:t>
            </w:r>
          </w:p>
        </w:tc>
        <w:tc>
          <w:tcPr>
            <w:tcW w:w="4394"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Zasypka przepustu</w:t>
            </w:r>
          </w:p>
        </w:tc>
        <w:tc>
          <w:tcPr>
            <w:tcW w:w="1417"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Bieżąco</w:t>
            </w:r>
          </w:p>
        </w:tc>
        <w:tc>
          <w:tcPr>
            <w:tcW w:w="2552"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Wg punktu 5</w:t>
            </w:r>
          </w:p>
        </w:tc>
      </w:tr>
      <w:tr w:rsidR="00A07365" w:rsidRPr="005D5B07" w:rsidTr="00B23AE3">
        <w:tc>
          <w:tcPr>
            <w:tcW w:w="534"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6</w:t>
            </w:r>
          </w:p>
        </w:tc>
        <w:tc>
          <w:tcPr>
            <w:tcW w:w="4394"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Umocnienie skarp przy wlocie i wylocie przepustu</w:t>
            </w:r>
          </w:p>
        </w:tc>
        <w:tc>
          <w:tcPr>
            <w:tcW w:w="1417"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Bieżąco</w:t>
            </w:r>
          </w:p>
        </w:tc>
        <w:tc>
          <w:tcPr>
            <w:tcW w:w="2552"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Wg punktu 5</w:t>
            </w:r>
          </w:p>
        </w:tc>
      </w:tr>
      <w:tr w:rsidR="00A07365" w:rsidRPr="005D5B07" w:rsidTr="00B23AE3">
        <w:tc>
          <w:tcPr>
            <w:tcW w:w="534"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7</w:t>
            </w:r>
          </w:p>
        </w:tc>
        <w:tc>
          <w:tcPr>
            <w:tcW w:w="4394" w:type="dxa"/>
          </w:tcPr>
          <w:p w:rsidR="00A07365" w:rsidRPr="005D5B07" w:rsidRDefault="00A07365" w:rsidP="00B23AE3">
            <w:pPr>
              <w:autoSpaceDE w:val="0"/>
              <w:autoSpaceDN w:val="0"/>
              <w:adjustRightInd w:val="0"/>
              <w:rPr>
                <w:rFonts w:ascii="Verdana" w:hAnsi="Verdana"/>
                <w:sz w:val="16"/>
                <w:szCs w:val="16"/>
              </w:rPr>
            </w:pPr>
            <w:r w:rsidRPr="005D5B07">
              <w:rPr>
                <w:rFonts w:ascii="Verdana" w:hAnsi="Verdana"/>
                <w:sz w:val="16"/>
                <w:szCs w:val="16"/>
              </w:rPr>
              <w:t>Wykonanie robót wykończeniowych</w:t>
            </w:r>
          </w:p>
        </w:tc>
        <w:tc>
          <w:tcPr>
            <w:tcW w:w="1417"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Ocena ciągła</w:t>
            </w:r>
          </w:p>
        </w:tc>
        <w:tc>
          <w:tcPr>
            <w:tcW w:w="2552" w:type="dxa"/>
          </w:tcPr>
          <w:p w:rsidR="00A07365" w:rsidRPr="005D5B07" w:rsidRDefault="00A07365" w:rsidP="00B23AE3">
            <w:pPr>
              <w:autoSpaceDE w:val="0"/>
              <w:autoSpaceDN w:val="0"/>
              <w:adjustRightInd w:val="0"/>
              <w:jc w:val="both"/>
              <w:rPr>
                <w:rFonts w:ascii="Verdana" w:hAnsi="Verdana"/>
                <w:sz w:val="16"/>
                <w:szCs w:val="16"/>
              </w:rPr>
            </w:pPr>
            <w:r w:rsidRPr="005D5B07">
              <w:rPr>
                <w:rFonts w:ascii="Verdana" w:hAnsi="Verdana"/>
                <w:sz w:val="16"/>
                <w:szCs w:val="16"/>
              </w:rPr>
              <w:t>Wg punktu 5</w:t>
            </w:r>
          </w:p>
        </w:tc>
      </w:tr>
    </w:tbl>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 OBMIAR ROBÓT</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7.1. Ogólne zasady obmiaru robót</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obmiaru robót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02B04" w:rsidRPr="005D5B07">
        <w:rPr>
          <w:rFonts w:ascii="Verdana" w:hAnsi="Verdana" w:cs="Times New Roman"/>
          <w:sz w:val="16"/>
          <w:szCs w:val="16"/>
        </w:rPr>
        <w:t>pkt.</w:t>
      </w:r>
      <w:r w:rsidRPr="005D5B07">
        <w:rPr>
          <w:rFonts w:ascii="Verdana" w:hAnsi="Verdana" w:cs="Times New Roman"/>
          <w:sz w:val="16"/>
          <w:szCs w:val="16"/>
        </w:rPr>
        <w:t xml:space="preserve"> 7.</w:t>
      </w:r>
    </w:p>
    <w:p w:rsidR="00A07365" w:rsidRPr="005D5B07" w:rsidRDefault="00A07365" w:rsidP="00A0736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7.2. Jednostka obmiarowa</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Jednostką obmiarową jest m (metr) kompletnego wykonania przepustu</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 ODBIÓR ROBÓT</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8.1. Ogólne zasady odbioru robót</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odbioru robót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02B04" w:rsidRPr="005D5B07">
        <w:rPr>
          <w:rFonts w:ascii="Verdana" w:hAnsi="Verdana" w:cs="Times New Roman"/>
          <w:sz w:val="16"/>
          <w:szCs w:val="16"/>
        </w:rPr>
        <w:t>pkt.</w:t>
      </w:r>
      <w:r w:rsidRPr="005D5B07">
        <w:rPr>
          <w:rFonts w:ascii="Verdana" w:hAnsi="Verdana" w:cs="Times New Roman"/>
          <w:sz w:val="16"/>
          <w:szCs w:val="16"/>
        </w:rPr>
        <w:t xml:space="preserve"> 8.</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Roboty uznaje się za wykonane zgodnie z dokumentacją projektową, </w:t>
      </w:r>
      <w:r w:rsidR="00E2701D" w:rsidRPr="005D5B07">
        <w:rPr>
          <w:rFonts w:ascii="Verdana" w:hAnsi="Verdana" w:cs="Times New Roman"/>
          <w:bCs/>
          <w:sz w:val="16"/>
          <w:szCs w:val="16"/>
        </w:rPr>
        <w:t>STWIOR</w:t>
      </w:r>
      <w:r w:rsidRPr="005D5B07">
        <w:rPr>
          <w:rFonts w:ascii="Verdana" w:hAnsi="Verdana" w:cs="Times New Roman"/>
          <w:sz w:val="16"/>
          <w:szCs w:val="16"/>
        </w:rPr>
        <w:t xml:space="preserve"> i wymaganiami Inżyniera, jeżeli wszystkie pomiary i badania z zachowaniem tolerancji wg </w:t>
      </w:r>
      <w:r w:rsidR="00D02B04" w:rsidRPr="005D5B07">
        <w:rPr>
          <w:rFonts w:ascii="Verdana" w:hAnsi="Verdana" w:cs="Times New Roman"/>
          <w:sz w:val="16"/>
          <w:szCs w:val="16"/>
        </w:rPr>
        <w:t>pkt.</w:t>
      </w:r>
      <w:r w:rsidRPr="005D5B07">
        <w:rPr>
          <w:rFonts w:ascii="Verdana" w:hAnsi="Verdana" w:cs="Times New Roman"/>
          <w:sz w:val="16"/>
          <w:szCs w:val="16"/>
        </w:rPr>
        <w:t xml:space="preserve"> 6 dały wyniki pozytywne.</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8.2. Odbiór robót zanikających i ulegających zakryciu</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Odbiorowi robót zanikających i ulegających zakryciu podlegają:</w:t>
      </w:r>
    </w:p>
    <w:p w:rsidR="00A07365" w:rsidRPr="005D5B07" w:rsidRDefault="00A07365"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wykonanie wykopu,</w:t>
      </w:r>
    </w:p>
    <w:p w:rsidR="00A07365" w:rsidRPr="005D5B07" w:rsidRDefault="00A07365"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wykonanie ławy fundamentowej.</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Odbiór tych robót powinien być zgodny z wymaganiami </w:t>
      </w:r>
      <w:r w:rsidR="00D02B04" w:rsidRPr="005D5B07">
        <w:rPr>
          <w:rFonts w:ascii="Verdana" w:hAnsi="Verdana" w:cs="Times New Roman"/>
          <w:sz w:val="16"/>
          <w:szCs w:val="16"/>
        </w:rPr>
        <w:t>pkt.</w:t>
      </w:r>
      <w:r w:rsidRPr="005D5B07">
        <w:rPr>
          <w:rFonts w:ascii="Verdana" w:hAnsi="Verdana" w:cs="Times New Roman"/>
          <w:sz w:val="16"/>
          <w:szCs w:val="16"/>
        </w:rPr>
        <w:t xml:space="preserve"> 8.2 D.00.00.00 „Wymagania ogólne” oraz niniejszej </w:t>
      </w:r>
      <w:r w:rsidR="00E2701D" w:rsidRPr="005D5B07">
        <w:rPr>
          <w:rFonts w:ascii="Verdana" w:hAnsi="Verdana" w:cs="Times New Roman"/>
          <w:bCs/>
          <w:sz w:val="16"/>
          <w:szCs w:val="16"/>
        </w:rPr>
        <w:t>STWIOR</w:t>
      </w:r>
      <w:r w:rsidRPr="005D5B07">
        <w:rPr>
          <w:rFonts w:ascii="Verdana" w:hAnsi="Verdana" w:cs="Times New Roman"/>
          <w:sz w:val="16"/>
          <w:szCs w:val="16"/>
        </w:rPr>
        <w:t>.</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 PODSTAWA PŁATNOŚCI</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9.1. Ogólne ustalenia dotyczące podstawy płatności</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ustalenia dotyczące podstawy płatności podano w </w:t>
      </w:r>
      <w:r w:rsidR="00E2701D"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02B04" w:rsidRPr="005D5B07">
        <w:rPr>
          <w:rFonts w:ascii="Verdana" w:hAnsi="Verdana" w:cs="Times New Roman"/>
          <w:sz w:val="16"/>
          <w:szCs w:val="16"/>
        </w:rPr>
        <w:t>pkt.</w:t>
      </w:r>
      <w:r w:rsidRPr="005D5B07">
        <w:rPr>
          <w:rFonts w:ascii="Verdana" w:hAnsi="Verdana" w:cs="Times New Roman"/>
          <w:sz w:val="16"/>
          <w:szCs w:val="16"/>
        </w:rPr>
        <w:t xml:space="preserve"> 9.</w:t>
      </w:r>
    </w:p>
    <w:p w:rsidR="00A07365" w:rsidRPr="005D5B07" w:rsidRDefault="00A07365" w:rsidP="00A0736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9.2. Cena jednostki obmiarowej</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Cena wykonania 1 m kompletnego przepustu obejmuje:</w:t>
      </w:r>
    </w:p>
    <w:p w:rsidR="00A07365" w:rsidRPr="005D5B07" w:rsidRDefault="00A07365"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prace pomiarowe i roboty przygotowawcze,</w:t>
      </w:r>
    </w:p>
    <w:p w:rsidR="00A07365" w:rsidRPr="005D5B07" w:rsidRDefault="00A07365"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oznakowanie robót,</w:t>
      </w:r>
    </w:p>
    <w:p w:rsidR="00A07365" w:rsidRPr="005D5B07" w:rsidRDefault="00A07365"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przygotowanie podłoża,</w:t>
      </w:r>
    </w:p>
    <w:p w:rsidR="00A07365" w:rsidRPr="005D5B07" w:rsidRDefault="00A07365"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dostarczenie materiałów i sprzętu,</w:t>
      </w:r>
    </w:p>
    <w:p w:rsidR="00A07365" w:rsidRPr="005D5B07" w:rsidRDefault="00A07365"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wykonanie przepustu z wykopem, ławą, ułożeniem rur, zasypką, umocnieniem skarp według wymagań dokumentacji projektowej i </w:t>
      </w:r>
      <w:r w:rsidR="00E2701D" w:rsidRPr="005D5B07">
        <w:rPr>
          <w:rFonts w:ascii="Verdana" w:hAnsi="Verdana" w:cs="Times New Roman"/>
          <w:bCs/>
          <w:sz w:val="16"/>
          <w:szCs w:val="16"/>
        </w:rPr>
        <w:t>STWIOR</w:t>
      </w:r>
      <w:r w:rsidRPr="005D5B07">
        <w:rPr>
          <w:rFonts w:ascii="Verdana" w:hAnsi="Verdana" w:cs="Times New Roman"/>
          <w:sz w:val="16"/>
          <w:szCs w:val="16"/>
        </w:rPr>
        <w:t>,</w:t>
      </w:r>
    </w:p>
    <w:p w:rsidR="00A07365" w:rsidRPr="005D5B07" w:rsidRDefault="00A07365"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przeprowadzenie pomiarów i badań wymaganych w specyfikacji technicznej,</w:t>
      </w:r>
    </w:p>
    <w:p w:rsidR="00A07365" w:rsidRPr="005D5B07" w:rsidRDefault="00A07365"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odwiezienie sprzętu.</w:t>
      </w:r>
    </w:p>
    <w:p w:rsidR="00A07365" w:rsidRPr="005D5B07" w:rsidRDefault="00A07365" w:rsidP="00A07365">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10. PRZEPISY ZWIĄZANE</w:t>
      </w:r>
    </w:p>
    <w:p w:rsidR="00A07365" w:rsidRPr="005D5B07" w:rsidRDefault="00A07365" w:rsidP="00A0736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Bold"/>
          <w:b/>
          <w:bCs/>
          <w:sz w:val="16"/>
          <w:szCs w:val="16"/>
        </w:rPr>
        <w:t xml:space="preserve">10.1. Ogólne specyfikacje </w:t>
      </w:r>
      <w:r w:rsidRPr="005D5B07">
        <w:rPr>
          <w:rFonts w:ascii="Verdana" w:hAnsi="Verdana" w:cs="Times New Roman"/>
          <w:b/>
          <w:bCs/>
          <w:sz w:val="16"/>
          <w:szCs w:val="16"/>
        </w:rPr>
        <w:t>techniczne (</w:t>
      </w:r>
      <w:r w:rsidR="00E2701D" w:rsidRPr="005D5B07">
        <w:rPr>
          <w:rFonts w:ascii="Verdana" w:hAnsi="Verdana" w:cs="Times New Roman"/>
          <w:bCs/>
          <w:sz w:val="16"/>
          <w:szCs w:val="16"/>
        </w:rPr>
        <w:t>STWIOR</w:t>
      </w:r>
      <w:r w:rsidRPr="005D5B07">
        <w:rPr>
          <w:rFonts w:ascii="Verdana" w:hAnsi="Verdana" w:cs="Times New Roman"/>
          <w:b/>
          <w:bCs/>
          <w:sz w:val="16"/>
          <w:szCs w:val="16"/>
        </w:rPr>
        <w:t>)</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 D</w:t>
      </w:r>
      <w:r w:rsidR="00E2701D" w:rsidRPr="005D5B07">
        <w:rPr>
          <w:rFonts w:ascii="Verdana" w:hAnsi="Verdana" w:cs="Times New Roman"/>
          <w:sz w:val="16"/>
          <w:szCs w:val="16"/>
        </w:rPr>
        <w:t>.</w:t>
      </w:r>
      <w:r w:rsidRPr="005D5B07">
        <w:rPr>
          <w:rFonts w:ascii="Verdana" w:hAnsi="Verdana" w:cs="Times New Roman"/>
          <w:sz w:val="16"/>
          <w:szCs w:val="16"/>
        </w:rPr>
        <w:t>00.00.00 Wymagania ogólne</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2. D.01.00.00 Roboty przygotowawcze</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3. D.02.00.00 Roboty ziemne</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4. D.03.01.0</w:t>
      </w:r>
      <w:r w:rsidR="00E2701D" w:rsidRPr="005D5B07">
        <w:rPr>
          <w:rFonts w:ascii="Verdana" w:hAnsi="Verdana" w:cs="Times New Roman"/>
          <w:sz w:val="16"/>
          <w:szCs w:val="16"/>
        </w:rPr>
        <w:t>3a</w:t>
      </w:r>
      <w:r w:rsidRPr="005D5B07">
        <w:rPr>
          <w:rFonts w:ascii="Verdana" w:hAnsi="Verdana" w:cs="Times New Roman"/>
          <w:sz w:val="16"/>
          <w:szCs w:val="16"/>
        </w:rPr>
        <w:t xml:space="preserve"> Przepusty pod koroną drogi</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6. D.06.01.01 Umocnienie powierzchniowe skarp, rowów i ścieków</w:t>
      </w:r>
    </w:p>
    <w:p w:rsidR="00A07365" w:rsidRPr="005D5B07" w:rsidRDefault="00A07365" w:rsidP="00A0736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10.2. Normy</w:t>
      </w:r>
    </w:p>
    <w:p w:rsidR="00A07365" w:rsidRPr="005D5B07" w:rsidRDefault="00A07365" w:rsidP="00A0736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8. PN-B-11111:1996 Kruszywa mineralne. Kruszywa naturalne do nawierzchni drogowych. Żwir i mieszanka</w:t>
      </w:r>
    </w:p>
    <w:p w:rsidR="00A07365" w:rsidRPr="005D5B07" w:rsidRDefault="00A07365" w:rsidP="001968B3">
      <w:pPr>
        <w:rPr>
          <w:rFonts w:ascii="Verdana" w:hAnsi="Verdana" w:cs="Times New Roman"/>
          <w:sz w:val="16"/>
          <w:szCs w:val="16"/>
        </w:rPr>
      </w:pPr>
    </w:p>
    <w:p w:rsidR="007D7134" w:rsidRPr="005D5B07" w:rsidRDefault="007D7134" w:rsidP="001968B3">
      <w:pPr>
        <w:rPr>
          <w:rFonts w:ascii="Verdana" w:eastAsia="Times New Roman" w:hAnsi="Verdana" w:cs="Times New Roman"/>
          <w:b/>
          <w:bCs/>
          <w:sz w:val="16"/>
          <w:szCs w:val="16"/>
        </w:rPr>
      </w:pPr>
    </w:p>
    <w:p w:rsidR="001F7579" w:rsidRPr="005D5B07" w:rsidRDefault="001F7579" w:rsidP="001968B3">
      <w:pPr>
        <w:rPr>
          <w:rFonts w:ascii="Verdana" w:eastAsia="Times New Roman" w:hAnsi="Verdana" w:cs="Times New Roman"/>
          <w:b/>
          <w:bCs/>
          <w:sz w:val="16"/>
          <w:szCs w:val="16"/>
        </w:rPr>
      </w:pPr>
    </w:p>
    <w:p w:rsidR="001F7579" w:rsidRPr="005D5B07" w:rsidRDefault="001F7579" w:rsidP="001968B3">
      <w:pPr>
        <w:rPr>
          <w:rFonts w:ascii="Verdana" w:eastAsia="Times New Roman" w:hAnsi="Verdana" w:cs="Times New Roman"/>
          <w:b/>
          <w:bCs/>
          <w:sz w:val="16"/>
          <w:szCs w:val="16"/>
        </w:rPr>
      </w:pPr>
    </w:p>
    <w:p w:rsidR="001F7579" w:rsidRPr="005D5B07" w:rsidRDefault="001F7579"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0A5964" w:rsidRPr="005D5B07" w:rsidRDefault="000A5964" w:rsidP="001968B3">
      <w:pPr>
        <w:rPr>
          <w:rFonts w:ascii="Verdana" w:eastAsia="Times New Roman" w:hAnsi="Verdana" w:cs="Times New Roman"/>
          <w:b/>
          <w:bCs/>
          <w:sz w:val="16"/>
          <w:szCs w:val="16"/>
        </w:rPr>
      </w:pPr>
    </w:p>
    <w:p w:rsidR="001F7579" w:rsidRPr="005D5B07" w:rsidRDefault="001F7579" w:rsidP="001968B3">
      <w:pPr>
        <w:rPr>
          <w:rFonts w:ascii="Verdana" w:eastAsia="Times New Roman" w:hAnsi="Verdana" w:cs="Times New Roman"/>
          <w:b/>
          <w:bCs/>
          <w:sz w:val="16"/>
          <w:szCs w:val="16"/>
        </w:rPr>
      </w:pPr>
    </w:p>
    <w:p w:rsidR="001F7579" w:rsidRPr="005D5B07" w:rsidRDefault="001F7579" w:rsidP="009E5325">
      <w:pPr>
        <w:pStyle w:val="Nagwek1"/>
        <w:ind w:left="0" w:firstLine="0"/>
        <w:rPr>
          <w:rFonts w:ascii="Verdana" w:hAnsi="Verdana"/>
          <w:sz w:val="20"/>
        </w:rPr>
      </w:pPr>
      <w:bookmarkStart w:id="8" w:name="_Toc134022099"/>
      <w:r w:rsidRPr="005D5B07">
        <w:rPr>
          <w:rFonts w:ascii="Verdana" w:hAnsi="Verdana"/>
          <w:sz w:val="20"/>
        </w:rPr>
        <w:lastRenderedPageBreak/>
        <w:t>D.04.01.01 Profilowanie i zagęszczenie podłoża</w:t>
      </w:r>
      <w:bookmarkEnd w:id="8"/>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 WSTĘP</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1.1. Przedmiot </w:t>
      </w:r>
      <w:r w:rsidR="00237078" w:rsidRPr="005D5B07">
        <w:rPr>
          <w:rFonts w:ascii="Verdana" w:hAnsi="Verdana" w:cs="Times New Roman"/>
          <w:b/>
          <w:bCs/>
          <w:sz w:val="16"/>
          <w:szCs w:val="16"/>
        </w:rPr>
        <w:t>STWIOR</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w:t>
      </w:r>
      <w:r w:rsidR="00237078" w:rsidRPr="005D5B07">
        <w:rPr>
          <w:rFonts w:ascii="Verdana" w:hAnsi="Verdana" w:cs="Times New Roman"/>
          <w:bCs/>
          <w:sz w:val="16"/>
          <w:szCs w:val="16"/>
        </w:rPr>
        <w:t>STWIOR</w:t>
      </w:r>
      <w:r w:rsidRPr="005D5B07">
        <w:rPr>
          <w:rFonts w:ascii="Verdana" w:hAnsi="Verdana" w:cs="Times New Roman"/>
          <w:sz w:val="16"/>
          <w:szCs w:val="16"/>
        </w:rPr>
        <w:t>) są wymagania dotyczące wykonania i odbioru robót związanych z wykonywaniem profilowania i zagęszczania podłoża gruntowego.</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1.2. Zakres stosowania </w:t>
      </w:r>
      <w:r w:rsidR="00237078" w:rsidRPr="005D5B07">
        <w:rPr>
          <w:rFonts w:ascii="Verdana" w:hAnsi="Verdana" w:cs="Times New Roman"/>
          <w:b/>
          <w:bCs/>
          <w:sz w:val="16"/>
          <w:szCs w:val="16"/>
        </w:rPr>
        <w:t>STWIOR</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sz w:val="16"/>
          <w:szCs w:val="16"/>
        </w:rPr>
        <w:t>Szczegółowa specyfikacja techniczna (</w:t>
      </w:r>
      <w:r w:rsidR="00237078" w:rsidRPr="005D5B07">
        <w:rPr>
          <w:rFonts w:ascii="Verdana" w:hAnsi="Verdana" w:cs="Times New Roman"/>
          <w:bCs/>
          <w:sz w:val="16"/>
          <w:szCs w:val="16"/>
        </w:rPr>
        <w:t>STWIOR</w:t>
      </w:r>
      <w:r w:rsidRPr="005D5B07">
        <w:rPr>
          <w:rFonts w:ascii="Verdana" w:hAnsi="Verdana" w:cs="Times New Roman"/>
          <w:sz w:val="16"/>
          <w:szCs w:val="16"/>
        </w:rPr>
        <w:t xml:space="preserve">) stosowana </w:t>
      </w:r>
      <w:r w:rsidR="00D02B04" w:rsidRPr="005D5B07">
        <w:rPr>
          <w:rFonts w:ascii="Verdana" w:hAnsi="Verdana" w:cs="Times New Roman"/>
          <w:sz w:val="16"/>
          <w:szCs w:val="16"/>
        </w:rPr>
        <w:t>jest, jako</w:t>
      </w:r>
      <w:r w:rsidRPr="005D5B07">
        <w:rPr>
          <w:rFonts w:ascii="Verdana" w:hAnsi="Verdana" w:cs="Times New Roman"/>
          <w:sz w:val="16"/>
          <w:szCs w:val="16"/>
        </w:rPr>
        <w:t xml:space="preserve"> dokument przetargowy i kontraktowy przy zlecaniu i realizacji robót na: </w:t>
      </w:r>
      <w:r w:rsidR="00FD72D1" w:rsidRPr="005D5B07">
        <w:rPr>
          <w:rFonts w:ascii="Verdana" w:hAnsi="Verdana" w:cs="Times New Roman"/>
          <w:b/>
          <w:bCs/>
          <w:sz w:val="16"/>
          <w:szCs w:val="16"/>
        </w:rPr>
        <w:t>„Przebudowa i rozbudowa drogi leśnej wraz z budową składnic leśnictwie Rybniki.”</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 xml:space="preserve">1.3. Zakres robót objętych </w:t>
      </w:r>
      <w:r w:rsidR="00237078" w:rsidRPr="005D5B07">
        <w:rPr>
          <w:rFonts w:ascii="Verdana" w:hAnsi="Verdana" w:cs="Times New Roman"/>
          <w:b/>
          <w:bCs/>
          <w:sz w:val="16"/>
          <w:szCs w:val="16"/>
        </w:rPr>
        <w:t>STWIOR</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Ustalenia zawarte w niniejszej specyfikacji dotyczą zasad prowadzenia robót związanych z wykonaniem profilowania i zagęszczenia podłoża przeznaczonego do ułożenia konstrukcji nawierzchni.</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1.4. Określenia podstawowe</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Określenia podstawowe są zgodne z obowiązującymi, odpowiednimi polskimi normami i definicjami podanymi w </w:t>
      </w:r>
      <w:r w:rsidR="00237078"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02B04" w:rsidRPr="005D5B07">
        <w:rPr>
          <w:rFonts w:ascii="Verdana" w:hAnsi="Verdana" w:cs="Times New Roman"/>
          <w:sz w:val="16"/>
          <w:szCs w:val="16"/>
        </w:rPr>
        <w:t>pkt.</w:t>
      </w:r>
      <w:r w:rsidRPr="005D5B07">
        <w:rPr>
          <w:rFonts w:ascii="Verdana" w:hAnsi="Verdana" w:cs="Times New Roman"/>
          <w:sz w:val="16"/>
          <w:szCs w:val="16"/>
        </w:rPr>
        <w:t xml:space="preserve"> 1.4.</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1.5. Ogólne wymagania dotyczące robót</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robót podano w </w:t>
      </w:r>
      <w:r w:rsidR="00237078"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02B04" w:rsidRPr="005D5B07">
        <w:rPr>
          <w:rFonts w:ascii="Verdana" w:hAnsi="Verdana" w:cs="Times New Roman"/>
          <w:sz w:val="16"/>
          <w:szCs w:val="16"/>
        </w:rPr>
        <w:t>pkt.</w:t>
      </w:r>
      <w:r w:rsidRPr="005D5B07">
        <w:rPr>
          <w:rFonts w:ascii="Verdana" w:hAnsi="Verdana" w:cs="Times New Roman"/>
          <w:sz w:val="16"/>
          <w:szCs w:val="16"/>
        </w:rPr>
        <w:t xml:space="preserve"> 1.5.</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 MATERIAŁY</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Nie występują.</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 SPRZĘT</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3.1. Ogólne wymagania dotyczące sprzętu</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sprzętu podano w </w:t>
      </w:r>
      <w:r w:rsidR="00237078"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02B04" w:rsidRPr="005D5B07">
        <w:rPr>
          <w:rFonts w:ascii="Verdana" w:hAnsi="Verdana" w:cs="Times New Roman"/>
          <w:sz w:val="16"/>
          <w:szCs w:val="16"/>
        </w:rPr>
        <w:t>pkt.</w:t>
      </w:r>
      <w:r w:rsidRPr="005D5B07">
        <w:rPr>
          <w:rFonts w:ascii="Verdana" w:hAnsi="Verdana" w:cs="Times New Roman"/>
          <w:sz w:val="16"/>
          <w:szCs w:val="16"/>
        </w:rPr>
        <w:t xml:space="preserve"> 3.</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3.2. Sprzęt do wykonania robót</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przystępujący do wykonania koryta i profilowania podłoża powinien wykazać się możliwością korzystania z następującego sprzętu:</w:t>
      </w:r>
    </w:p>
    <w:p w:rsidR="00AA1D59" w:rsidRPr="005D5B07" w:rsidRDefault="00AA1D59"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równiarek lub spycharek uniwersalnych z ukośnie ustawianym lemieszem; Inżynier może dopuścić profilowanie podłoża z zastosowaniem spycharki z lemieszem ustawionym prostopadle do kierunku pracy maszyny,</w:t>
      </w:r>
    </w:p>
    <w:p w:rsidR="00AA1D59" w:rsidRPr="005D5B07" w:rsidRDefault="00AA1D59"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walców statycznych, wibracyjnych lub płyt wibracyjnych.</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Stosowany sprzęt nie może spowodować niekorzystnego wpływu na właściwości gruntu podłoża.</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 TRANSPORT</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4.1. Ogólne wymagania dotyczące transportu</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transportu podano w </w:t>
      </w:r>
      <w:r w:rsidR="00237078"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02B04" w:rsidRPr="005D5B07">
        <w:rPr>
          <w:rFonts w:ascii="Verdana" w:hAnsi="Verdana" w:cs="Times New Roman"/>
          <w:sz w:val="16"/>
          <w:szCs w:val="16"/>
        </w:rPr>
        <w:t>pkt.</w:t>
      </w:r>
      <w:r w:rsidRPr="005D5B07">
        <w:rPr>
          <w:rFonts w:ascii="Verdana" w:hAnsi="Verdana" w:cs="Times New Roman"/>
          <w:sz w:val="16"/>
          <w:szCs w:val="16"/>
        </w:rPr>
        <w:t xml:space="preserve"> 4.</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4.2. Transport materiałów</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Wymagania dotyczące transportu materiałów podano w </w:t>
      </w:r>
      <w:r w:rsidR="00237078" w:rsidRPr="005D5B07">
        <w:rPr>
          <w:rFonts w:ascii="Verdana" w:hAnsi="Verdana" w:cs="Times New Roman"/>
          <w:bCs/>
          <w:sz w:val="16"/>
          <w:szCs w:val="16"/>
        </w:rPr>
        <w:t>STWIOR</w:t>
      </w:r>
      <w:r w:rsidRPr="005D5B07">
        <w:rPr>
          <w:rFonts w:ascii="Verdana" w:hAnsi="Verdana" w:cs="Times New Roman"/>
          <w:sz w:val="16"/>
          <w:szCs w:val="16"/>
        </w:rPr>
        <w:t xml:space="preserve"> D.0</w:t>
      </w:r>
      <w:r w:rsidR="002A2E50" w:rsidRPr="005D5B07">
        <w:rPr>
          <w:rFonts w:ascii="Verdana" w:hAnsi="Verdana" w:cs="Times New Roman"/>
          <w:sz w:val="16"/>
          <w:szCs w:val="16"/>
        </w:rPr>
        <w:t>0</w:t>
      </w:r>
      <w:r w:rsidRPr="005D5B07">
        <w:rPr>
          <w:rFonts w:ascii="Verdana" w:hAnsi="Verdana" w:cs="Times New Roman"/>
          <w:sz w:val="16"/>
          <w:szCs w:val="16"/>
        </w:rPr>
        <w:t>.0</w:t>
      </w:r>
      <w:r w:rsidR="00D02B04" w:rsidRPr="005D5B07">
        <w:rPr>
          <w:rFonts w:ascii="Verdana" w:hAnsi="Verdana" w:cs="Times New Roman"/>
          <w:sz w:val="16"/>
          <w:szCs w:val="16"/>
        </w:rPr>
        <w:t>0</w:t>
      </w:r>
      <w:r w:rsidRPr="005D5B07">
        <w:rPr>
          <w:rFonts w:ascii="Verdana" w:hAnsi="Verdana" w:cs="Times New Roman"/>
          <w:sz w:val="16"/>
          <w:szCs w:val="16"/>
        </w:rPr>
        <w:t>.0</w:t>
      </w:r>
      <w:r w:rsidR="00D02B04" w:rsidRPr="005D5B07">
        <w:rPr>
          <w:rFonts w:ascii="Verdana" w:hAnsi="Verdana" w:cs="Times New Roman"/>
          <w:sz w:val="16"/>
          <w:szCs w:val="16"/>
        </w:rPr>
        <w:t>0</w:t>
      </w:r>
      <w:r w:rsidR="002A2E50" w:rsidRPr="005D5B07">
        <w:rPr>
          <w:rFonts w:ascii="Verdana" w:hAnsi="Verdana" w:cs="Times New Roman"/>
          <w:sz w:val="16"/>
          <w:szCs w:val="16"/>
        </w:rPr>
        <w:t xml:space="preserve"> </w:t>
      </w:r>
      <w:r w:rsidR="00D02B04" w:rsidRPr="005D5B07">
        <w:rPr>
          <w:rFonts w:ascii="Verdana" w:hAnsi="Verdana" w:cs="Times New Roman"/>
          <w:sz w:val="16"/>
          <w:szCs w:val="16"/>
        </w:rPr>
        <w:t>pkt.</w:t>
      </w:r>
      <w:r w:rsidR="002A2E50" w:rsidRPr="005D5B07">
        <w:rPr>
          <w:rFonts w:ascii="Verdana" w:hAnsi="Verdana" w:cs="Times New Roman"/>
          <w:sz w:val="16"/>
          <w:szCs w:val="16"/>
        </w:rPr>
        <w:t xml:space="preserve"> 4.2</w:t>
      </w:r>
      <w:r w:rsidRPr="005D5B07">
        <w:rPr>
          <w:rFonts w:ascii="Verdana" w:hAnsi="Verdana" w:cs="Times New Roman"/>
          <w:sz w:val="16"/>
          <w:szCs w:val="16"/>
        </w:rPr>
        <w:t xml:space="preserve"> </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 WYKONANIE ROBÓT</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5.1. Ogólne zasady wykonania robót</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wykonania robót podano w </w:t>
      </w:r>
      <w:r w:rsidR="002A2E50"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5.</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5.2. Warunki przystąpienia do robót</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powinien przystąpić do wykonania profilowania i zagęszczenia podłoża bezpośrednio przed rozpoczęciem robót związanych z wykonaniem warstw nawierzchni. Wcześniejsze przystąpienie do profilowania i zagęszczania podłoża, jest możliwe wyłącznie za zgodą Inżyniera, w korzystnych warunkach atmosferycznych.</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 wyprofilowanym i zagęszczonym podłożu nie może odbywać się ruch budowlany, niezwiązany bezpośrednio z wykonaniem pierwszej warstwy nawierzchni.</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5.3</w:t>
      </w:r>
      <w:r w:rsidRPr="005D5B07">
        <w:rPr>
          <w:rFonts w:ascii="Verdana" w:hAnsi="Verdana" w:cs="Times New Roman,Bold"/>
          <w:b/>
          <w:bCs/>
          <w:sz w:val="16"/>
          <w:szCs w:val="16"/>
        </w:rPr>
        <w:t>. Profilowanie i zagęszczanie podłoża</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 przystąpieniem do profilowania podłoże powinno być oczyszczone ze wszelkich zanieczyszczeń.</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 oczyszczeniu powierzchni podłoża należy sprawdzić, czy istniejące rzędne terenu umożliwiają uzyskanie po profilowaniu zaprojektowanych rzędnych podłoża. Zaleca się, aby rzędne terenu przed profilowaniem były, o co najmniej 5cm wyższe niż projektowane rzędne podłoża.</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 profilowania podłoża należy stosować równiarki. Ścięty grunt powinien być wykorzystany w robotach ziemnych lub w inny sposób zaakceptowany przez Inżyniera.</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Bezpośrednio po profilowaniu podłoża należy przystąpić do jego zagęszczania. Zagęszczanie podłoża należy kontynuować do osiągnięcia wskaźnika zagęszczenia nie mniejszego od podanego w tablicy 1. Wskaźnik zagęszczenia należy określać zgodnie z BN-77/8931-12.</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Tablica 1. Minimalne wartości wskaźnika zagęszczenia podłoża (Is)</w:t>
      </w:r>
    </w:p>
    <w:tbl>
      <w:tblPr>
        <w:tblStyle w:val="Tabela-Siatka"/>
        <w:tblW w:w="0" w:type="auto"/>
        <w:tblLook w:val="04A0"/>
      </w:tblPr>
      <w:tblGrid>
        <w:gridCol w:w="4606"/>
        <w:gridCol w:w="4606"/>
      </w:tblGrid>
      <w:tr w:rsidR="00AA1D59" w:rsidRPr="005D5B07" w:rsidTr="00B23AE3">
        <w:tc>
          <w:tcPr>
            <w:tcW w:w="4606"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Strefa korpusu</w:t>
            </w:r>
          </w:p>
        </w:tc>
        <w:tc>
          <w:tcPr>
            <w:tcW w:w="4606"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Ruch mniejszy</w:t>
            </w:r>
            <w:r w:rsidR="00DE771F" w:rsidRPr="005D5B07">
              <w:rPr>
                <w:rFonts w:ascii="Verdana" w:hAnsi="Verdana"/>
                <w:sz w:val="16"/>
                <w:szCs w:val="16"/>
              </w:rPr>
              <w:t xml:space="preserve"> </w:t>
            </w:r>
            <w:r w:rsidRPr="005D5B07">
              <w:rPr>
                <w:rFonts w:ascii="Verdana" w:hAnsi="Verdana"/>
                <w:sz w:val="16"/>
                <w:szCs w:val="16"/>
              </w:rPr>
              <w:t>od ciężkiego</w:t>
            </w:r>
          </w:p>
        </w:tc>
      </w:tr>
      <w:tr w:rsidR="00AA1D59" w:rsidRPr="005D5B07" w:rsidTr="00B23AE3">
        <w:tc>
          <w:tcPr>
            <w:tcW w:w="4606"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Górna warstwa o grubości 20cm</w:t>
            </w:r>
          </w:p>
        </w:tc>
        <w:tc>
          <w:tcPr>
            <w:tcW w:w="4606"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1,00</w:t>
            </w:r>
          </w:p>
        </w:tc>
      </w:tr>
      <w:tr w:rsidR="00AA1D59" w:rsidRPr="005D5B07" w:rsidTr="00B23AE3">
        <w:tc>
          <w:tcPr>
            <w:tcW w:w="4606"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Na głębokości od 20 do 50cm od powierzchni podłoża</w:t>
            </w:r>
          </w:p>
        </w:tc>
        <w:tc>
          <w:tcPr>
            <w:tcW w:w="4606"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0,97</w:t>
            </w:r>
          </w:p>
        </w:tc>
      </w:tr>
    </w:tbl>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Stosunek wtórnego i pierwotnego modułu odkształcenia nie powinien przekraczać 2,2.</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Wilgotność gruntu podłoża podczas zagęszczania powinna być równa wilgotności optymalnej z tolerancją od -20% do +10%.</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5.5. Utrzymanie wyprofilowanego i zagęszczonego podłoża</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Podłoże po wyprofilowaniu i zagęszczeniu powinno być utrzymywane w dobrym stanie.</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Jeżeli wyprofilowane i zagęszczone podłoże uległo nadmiernemu zawilgoceniu, to do układania kolejnej warstwy można przystąpić dopiero po jego naturalnym osuszeniu.</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 osuszeniu podłoża Inżynier oceni jego stan i ewentualnie zaleci wykonanie niezbędnych napraw. Jeżeli zawilgocenie nastąpiło wskutek zaniedbania Wykonawcy, to naprawę wykona on na własny koszt.</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 KONTROLA JAKOŚCI ROBÓT</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6.1. Ogólne zasady kontroli jakości robót</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kontroli jakości robót podano w </w:t>
      </w:r>
      <w:r w:rsidR="002A2E50" w:rsidRPr="005D5B07">
        <w:rPr>
          <w:rFonts w:ascii="Verdana" w:hAnsi="Verdana" w:cs="Times New Roman"/>
          <w:bCs/>
          <w:sz w:val="16"/>
          <w:szCs w:val="16"/>
        </w:rPr>
        <w:t>STWIOR</w:t>
      </w:r>
      <w:r w:rsidRPr="005D5B07">
        <w:rPr>
          <w:rFonts w:ascii="Verdana" w:hAnsi="Verdana" w:cs="Times New Roman"/>
          <w:sz w:val="16"/>
          <w:szCs w:val="16"/>
        </w:rPr>
        <w:t xml:space="preserve"> D</w:t>
      </w:r>
      <w:r w:rsidR="002A2E50"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6.</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6.2. Badania w czasie robót</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6.2.1. </w:t>
      </w:r>
      <w:r w:rsidRPr="005D5B07">
        <w:rPr>
          <w:rFonts w:ascii="Verdana" w:hAnsi="Verdana" w:cs="Times New Roman"/>
          <w:sz w:val="16"/>
          <w:szCs w:val="16"/>
        </w:rPr>
        <w:t>Częstotliwość oraz zakres badań i pomiarów</w:t>
      </w:r>
    </w:p>
    <w:tbl>
      <w:tblPr>
        <w:tblStyle w:val="Tabela-Siatka"/>
        <w:tblW w:w="0" w:type="auto"/>
        <w:tblLook w:val="04A0"/>
      </w:tblPr>
      <w:tblGrid>
        <w:gridCol w:w="534"/>
        <w:gridCol w:w="3685"/>
        <w:gridCol w:w="4993"/>
      </w:tblGrid>
      <w:tr w:rsidR="00AA1D59" w:rsidRPr="005D5B07" w:rsidTr="00B23AE3">
        <w:tc>
          <w:tcPr>
            <w:tcW w:w="534" w:type="dxa"/>
          </w:tcPr>
          <w:p w:rsidR="00AA1D59" w:rsidRPr="005D5B07" w:rsidRDefault="00AA1D59" w:rsidP="00B23AE3">
            <w:pPr>
              <w:autoSpaceDE w:val="0"/>
              <w:autoSpaceDN w:val="0"/>
              <w:adjustRightInd w:val="0"/>
              <w:jc w:val="both"/>
              <w:rPr>
                <w:rFonts w:ascii="Verdana" w:hAnsi="Verdana"/>
                <w:b/>
                <w:bCs/>
                <w:sz w:val="16"/>
                <w:szCs w:val="16"/>
              </w:rPr>
            </w:pPr>
            <w:r w:rsidRPr="005D5B07">
              <w:rPr>
                <w:rFonts w:ascii="Verdana" w:hAnsi="Verdana"/>
                <w:b/>
                <w:bCs/>
                <w:sz w:val="16"/>
                <w:szCs w:val="16"/>
              </w:rPr>
              <w:t>Lp.</w:t>
            </w:r>
          </w:p>
        </w:tc>
        <w:tc>
          <w:tcPr>
            <w:tcW w:w="3685" w:type="dxa"/>
          </w:tcPr>
          <w:p w:rsidR="00AA1D59" w:rsidRPr="005D5B07" w:rsidRDefault="00AA1D59" w:rsidP="00B23AE3">
            <w:pPr>
              <w:autoSpaceDE w:val="0"/>
              <w:autoSpaceDN w:val="0"/>
              <w:adjustRightInd w:val="0"/>
              <w:jc w:val="both"/>
              <w:rPr>
                <w:rFonts w:ascii="Verdana" w:hAnsi="Verdana" w:cs="Times New Roman,Bold"/>
                <w:b/>
                <w:bCs/>
                <w:sz w:val="16"/>
                <w:szCs w:val="16"/>
              </w:rPr>
            </w:pPr>
            <w:r w:rsidRPr="005D5B07">
              <w:rPr>
                <w:rFonts w:ascii="Verdana" w:hAnsi="Verdana" w:cs="Times New Roman,Bold"/>
                <w:b/>
                <w:bCs/>
                <w:sz w:val="16"/>
                <w:szCs w:val="16"/>
              </w:rPr>
              <w:t>Wyszczególnienie badań i pomiarów</w:t>
            </w:r>
          </w:p>
        </w:tc>
        <w:tc>
          <w:tcPr>
            <w:tcW w:w="4993" w:type="dxa"/>
          </w:tcPr>
          <w:p w:rsidR="00AA1D59" w:rsidRPr="005D5B07" w:rsidRDefault="00AA1D59" w:rsidP="00B23AE3">
            <w:pPr>
              <w:autoSpaceDE w:val="0"/>
              <w:autoSpaceDN w:val="0"/>
              <w:adjustRightInd w:val="0"/>
              <w:jc w:val="both"/>
              <w:rPr>
                <w:rFonts w:ascii="Verdana" w:hAnsi="Verdana" w:cs="Times New Roman,Bold"/>
                <w:b/>
                <w:bCs/>
                <w:sz w:val="16"/>
                <w:szCs w:val="16"/>
              </w:rPr>
            </w:pPr>
            <w:r w:rsidRPr="005D5B07">
              <w:rPr>
                <w:rFonts w:ascii="Verdana" w:hAnsi="Verdana" w:cs="Times New Roman,Bold"/>
                <w:b/>
                <w:bCs/>
                <w:sz w:val="16"/>
                <w:szCs w:val="16"/>
              </w:rPr>
              <w:t>Minimalna częstotliwość badań i pomiarów</w:t>
            </w:r>
          </w:p>
        </w:tc>
      </w:tr>
      <w:tr w:rsidR="00AA1D59" w:rsidRPr="005D5B07" w:rsidTr="00B23AE3">
        <w:tc>
          <w:tcPr>
            <w:tcW w:w="534"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w:t>
            </w:r>
          </w:p>
        </w:tc>
        <w:tc>
          <w:tcPr>
            <w:tcW w:w="368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Szerokość koryta</w:t>
            </w:r>
          </w:p>
        </w:tc>
        <w:tc>
          <w:tcPr>
            <w:tcW w:w="4993"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10 razy na 1 km oraz na środku każdej mijanki</w:t>
            </w:r>
          </w:p>
        </w:tc>
      </w:tr>
      <w:tr w:rsidR="00AA1D59" w:rsidRPr="005D5B07" w:rsidTr="00B23AE3">
        <w:tc>
          <w:tcPr>
            <w:tcW w:w="534"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2</w:t>
            </w:r>
          </w:p>
        </w:tc>
        <w:tc>
          <w:tcPr>
            <w:tcW w:w="368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Równość podłużna</w:t>
            </w:r>
          </w:p>
        </w:tc>
        <w:tc>
          <w:tcPr>
            <w:tcW w:w="4993"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10 razy na 1 km na każdym pasie ruchu oraz na środku każdej mijanki i składnicy</w:t>
            </w:r>
          </w:p>
        </w:tc>
      </w:tr>
      <w:tr w:rsidR="00AA1D59" w:rsidRPr="005D5B07" w:rsidTr="00B23AE3">
        <w:tc>
          <w:tcPr>
            <w:tcW w:w="534"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3</w:t>
            </w:r>
          </w:p>
        </w:tc>
        <w:tc>
          <w:tcPr>
            <w:tcW w:w="368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Równość poprzeczna</w:t>
            </w:r>
          </w:p>
        </w:tc>
        <w:tc>
          <w:tcPr>
            <w:tcW w:w="4993"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10 razy na 1 km na każdym pasie ruchu oraz na środku każdej mijanki i składnicy</w:t>
            </w:r>
          </w:p>
        </w:tc>
      </w:tr>
      <w:tr w:rsidR="00AA1D59" w:rsidRPr="005D5B07" w:rsidTr="00B23AE3">
        <w:tc>
          <w:tcPr>
            <w:tcW w:w="534"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4</w:t>
            </w:r>
          </w:p>
        </w:tc>
        <w:tc>
          <w:tcPr>
            <w:tcW w:w="368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Spadki poprzeczne</w:t>
            </w:r>
          </w:p>
        </w:tc>
        <w:tc>
          <w:tcPr>
            <w:tcW w:w="4993"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10 razy na 1 km na każdym pasie ruchu oraz na środku każdej mijanki i składnicy</w:t>
            </w:r>
          </w:p>
        </w:tc>
      </w:tr>
      <w:tr w:rsidR="00AA1D59" w:rsidRPr="005D5B07" w:rsidTr="00B23AE3">
        <w:tc>
          <w:tcPr>
            <w:tcW w:w="534"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5</w:t>
            </w:r>
          </w:p>
        </w:tc>
        <w:tc>
          <w:tcPr>
            <w:tcW w:w="368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Rzędne wysokościowe</w:t>
            </w:r>
          </w:p>
        </w:tc>
        <w:tc>
          <w:tcPr>
            <w:tcW w:w="4993"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co 100 m</w:t>
            </w:r>
          </w:p>
        </w:tc>
      </w:tr>
      <w:tr w:rsidR="00AA1D59" w:rsidRPr="005D5B07" w:rsidTr="00B23AE3">
        <w:tc>
          <w:tcPr>
            <w:tcW w:w="534"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6</w:t>
            </w:r>
          </w:p>
        </w:tc>
        <w:tc>
          <w:tcPr>
            <w:tcW w:w="368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Zagęszczenie, wilgotność gruntu podłoża</w:t>
            </w:r>
          </w:p>
        </w:tc>
        <w:tc>
          <w:tcPr>
            <w:tcW w:w="4993"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nie rzadziej niż raz na 600 m2</w:t>
            </w:r>
          </w:p>
        </w:tc>
      </w:tr>
    </w:tbl>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6.2.2. </w:t>
      </w:r>
      <w:r w:rsidRPr="005D5B07">
        <w:rPr>
          <w:rFonts w:ascii="Verdana" w:hAnsi="Verdana" w:cs="Times New Roman"/>
          <w:sz w:val="16"/>
          <w:szCs w:val="16"/>
        </w:rPr>
        <w:t>Szerokość koryta (profilowanego podłoża)</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Szerokość koryta i profilowanego podłoża nie może różnić się od szerokości projektowanej o więcej niż +10 cm i -5 cm.</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6.2.3. </w:t>
      </w:r>
      <w:r w:rsidRPr="005D5B07">
        <w:rPr>
          <w:rFonts w:ascii="Verdana" w:hAnsi="Verdana" w:cs="Times New Roman"/>
          <w:sz w:val="16"/>
          <w:szCs w:val="16"/>
        </w:rPr>
        <w:t>Równość koryta (profilowanego podłoża)</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Nierówności podłużne koryta i profilowanego podłoża należy mierzyć 4-metrową łatą zgodnie z normą BN-68/8931-04. Nierówności poprzeczne należy mierzyć 2-metrową łatą, nie mogą przekraczać 20 mm.</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6.2.4. </w:t>
      </w:r>
      <w:r w:rsidRPr="005D5B07">
        <w:rPr>
          <w:rFonts w:ascii="Verdana" w:hAnsi="Verdana" w:cs="Times New Roman"/>
          <w:sz w:val="16"/>
          <w:szCs w:val="16"/>
        </w:rPr>
        <w:t>Spadki poprzeczne</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Spadki poprzeczne koryta i profilowanego podłoża powinny być zgodne z dokumentacją projektową z tolerancją </w:t>
      </w:r>
      <w:r w:rsidR="00A91C89" w:rsidRPr="005D5B07">
        <w:rPr>
          <w:rFonts w:ascii="Verdana" w:hAnsi="Verdana" w:cs="Symbol"/>
          <w:sz w:val="16"/>
          <w:szCs w:val="16"/>
        </w:rPr>
        <w:t>±</w:t>
      </w:r>
      <w:r w:rsidRPr="005D5B07">
        <w:rPr>
          <w:rFonts w:ascii="Verdana" w:hAnsi="Verdana" w:cs="Times New Roman"/>
          <w:sz w:val="16"/>
          <w:szCs w:val="16"/>
        </w:rPr>
        <w:t>0,5%.</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6.2.5. </w:t>
      </w:r>
      <w:r w:rsidRPr="005D5B07">
        <w:rPr>
          <w:rFonts w:ascii="Verdana" w:hAnsi="Verdana" w:cs="Times New Roman"/>
          <w:sz w:val="16"/>
          <w:szCs w:val="16"/>
        </w:rPr>
        <w:t>Rzędne wysokościowe</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Różnice pomiędzy rzędnymi wysokościowymi koryta lub wyprofilowanego podłoża i rzędnymi projektowanymi nie powinny przekraczać +1 cm, -2 cm.</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6.2.6. </w:t>
      </w:r>
      <w:r w:rsidRPr="005D5B07">
        <w:rPr>
          <w:rFonts w:ascii="Verdana" w:hAnsi="Verdana" w:cs="Times New Roman"/>
          <w:sz w:val="16"/>
          <w:szCs w:val="16"/>
        </w:rPr>
        <w:t>Zagęszczenie koryta (profilowanego podłoża)</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Wskaźnik zagęszczenia koryta i wyprofilowanego podłoża określony wg BN-77/8931-12 nie powinien być mniejszy od podanego w tablicy 1.</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Jeśli jako kryterium dobrego zagęszczenia stosuje się porównanie wartości modułów odkształcenia, to wartość stosunku wtórnego do pierwotnego modułu odkształcenia, określonych zgodnie z normą BN-64/8931-02 nie powinna być większa od 2,2.</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Wilgotność w czasie zagęszczania należy badać według PN-B-06714-17. Wilgotność gruntu podłoża powinna być równa wilgotności optymalnej z tolerancją od -20% do + 10%.</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Bold"/>
          <w:b/>
          <w:bCs/>
          <w:sz w:val="16"/>
          <w:szCs w:val="16"/>
        </w:rPr>
        <w:t>6.3. Zasady postępowania z wadliwie wykonanymi odc</w:t>
      </w:r>
      <w:r w:rsidRPr="005D5B07">
        <w:rPr>
          <w:rFonts w:ascii="Verdana" w:hAnsi="Verdana" w:cs="Times New Roman"/>
          <w:b/>
          <w:bCs/>
          <w:sz w:val="16"/>
          <w:szCs w:val="16"/>
        </w:rPr>
        <w:t>inkami</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Wszystkie powierzchnie, które wykazują większe odchylenia cech geometrycznych od określonych w punkcie 6.2 powinny być naprawione przez spulchnienie do głębokości co najmniej 10cm, wyrównanie i powtórne zagęszczenie. Dodanie nowego materiału bez spulchnienia wykonanej warstwy jest niedopuszczalne.</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 OBMIAR ROBÓT</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7.1. Ogólne zasady obmiaru robót</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obmiaru robót podano w </w:t>
      </w:r>
      <w:r w:rsidR="002A2E50" w:rsidRPr="005D5B07">
        <w:rPr>
          <w:rFonts w:ascii="Verdana" w:hAnsi="Verdana" w:cs="Times New Roman"/>
          <w:bCs/>
          <w:sz w:val="16"/>
          <w:szCs w:val="16"/>
        </w:rPr>
        <w:t>STWIOR</w:t>
      </w:r>
      <w:r w:rsidRPr="005D5B07">
        <w:rPr>
          <w:rFonts w:ascii="Verdana" w:hAnsi="Verdana" w:cs="Times New Roman"/>
          <w:sz w:val="16"/>
          <w:szCs w:val="16"/>
        </w:rPr>
        <w:t xml:space="preserve"> D</w:t>
      </w:r>
      <w:r w:rsidR="002A2E50"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7.</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7.2. Jednostka obmiarowa</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Jednostką obmiarową jest m2 (metr kwadratowy) wykonanego i odebranego profilowania i zagęszczenia podłoża.</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 ODBIÓR ROBÓT</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odbioru robót podano w </w:t>
      </w:r>
      <w:r w:rsidR="002A2E50" w:rsidRPr="005D5B07">
        <w:rPr>
          <w:rFonts w:ascii="Verdana" w:hAnsi="Verdana" w:cs="Times New Roman"/>
          <w:bCs/>
          <w:sz w:val="16"/>
          <w:szCs w:val="16"/>
        </w:rPr>
        <w:t>STWIOR</w:t>
      </w:r>
      <w:r w:rsidRPr="005D5B07">
        <w:rPr>
          <w:rFonts w:ascii="Verdana" w:hAnsi="Verdana" w:cs="Times New Roman"/>
          <w:sz w:val="16"/>
          <w:szCs w:val="16"/>
        </w:rPr>
        <w:t xml:space="preserve"> D</w:t>
      </w:r>
      <w:r w:rsidR="002A2E50"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8.</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Roboty uznaje się za wykonane zgodnie z dokumentacja projektową, </w:t>
      </w:r>
      <w:r w:rsidR="002A2E50" w:rsidRPr="005D5B07">
        <w:rPr>
          <w:rFonts w:ascii="Verdana" w:hAnsi="Verdana" w:cs="Times New Roman"/>
          <w:bCs/>
          <w:sz w:val="16"/>
          <w:szCs w:val="16"/>
        </w:rPr>
        <w:t>STWIOR</w:t>
      </w:r>
      <w:r w:rsidRPr="005D5B07">
        <w:rPr>
          <w:rFonts w:ascii="Verdana" w:hAnsi="Verdana" w:cs="Times New Roman"/>
          <w:sz w:val="16"/>
          <w:szCs w:val="16"/>
        </w:rPr>
        <w:t xml:space="preserve"> i wymaganiami Inżyniera, jeżeli wszystkie pomiary i badania z zachowaniem tolerancji wg punktu 6 dały wyniki pozytywne.</w:t>
      </w:r>
    </w:p>
    <w:p w:rsidR="00DE771F" w:rsidRPr="005D5B07" w:rsidRDefault="00DE771F" w:rsidP="00AA1D59">
      <w:pPr>
        <w:autoSpaceDE w:val="0"/>
        <w:autoSpaceDN w:val="0"/>
        <w:adjustRightInd w:val="0"/>
        <w:spacing w:after="0" w:line="240" w:lineRule="auto"/>
        <w:jc w:val="both"/>
        <w:rPr>
          <w:rFonts w:ascii="Verdana" w:hAnsi="Verdana" w:cs="Times New Roman"/>
          <w:sz w:val="16"/>
          <w:szCs w:val="16"/>
        </w:rPr>
      </w:pP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lastRenderedPageBreak/>
        <w:t>9. PODSTAWA PŁATNOŚCI</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9.1. Ogólne ustalenia dotyczące podstawy płatności</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ustalenia dotyczące podstawy płatności podano w </w:t>
      </w:r>
      <w:r w:rsidR="002A2E50" w:rsidRPr="005D5B07">
        <w:rPr>
          <w:rFonts w:ascii="Verdana" w:hAnsi="Verdana" w:cs="Times New Roman"/>
          <w:bCs/>
          <w:sz w:val="16"/>
          <w:szCs w:val="16"/>
        </w:rPr>
        <w:t>STWIOR</w:t>
      </w:r>
      <w:r w:rsidRPr="005D5B07">
        <w:rPr>
          <w:rFonts w:ascii="Verdana" w:hAnsi="Verdana" w:cs="Times New Roman"/>
          <w:sz w:val="16"/>
          <w:szCs w:val="16"/>
        </w:rPr>
        <w:t xml:space="preserve"> D</w:t>
      </w:r>
      <w:r w:rsidR="002A2E50"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9.</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9.2. Cena jednostki obmiarowej</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Cena wykonania 1 m2 profilowania i zagęszczenia podłoża obejmuje:</w:t>
      </w:r>
    </w:p>
    <w:p w:rsidR="00AA1D59" w:rsidRPr="005D5B07" w:rsidRDefault="00AA1D59" w:rsidP="00B25E6E">
      <w:pPr>
        <w:pStyle w:val="Akapitzlist"/>
        <w:numPr>
          <w:ilvl w:val="0"/>
          <w:numId w:val="1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prace pomiarowe i roboty przygotowawcze,</w:t>
      </w:r>
    </w:p>
    <w:p w:rsidR="00AA1D59" w:rsidRPr="005D5B07" w:rsidRDefault="00AA1D59" w:rsidP="00B25E6E">
      <w:pPr>
        <w:pStyle w:val="Akapitzlist"/>
        <w:numPr>
          <w:ilvl w:val="0"/>
          <w:numId w:val="1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profilowanie podłoża,</w:t>
      </w:r>
    </w:p>
    <w:p w:rsidR="00AA1D59" w:rsidRPr="005D5B07" w:rsidRDefault="00AA1D59" w:rsidP="00B25E6E">
      <w:pPr>
        <w:pStyle w:val="Akapitzlist"/>
        <w:numPr>
          <w:ilvl w:val="0"/>
          <w:numId w:val="1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zagęszczenie,</w:t>
      </w:r>
    </w:p>
    <w:p w:rsidR="00AA1D59" w:rsidRPr="005D5B07" w:rsidRDefault="00AA1D59" w:rsidP="00B25E6E">
      <w:pPr>
        <w:pStyle w:val="Akapitzlist"/>
        <w:numPr>
          <w:ilvl w:val="0"/>
          <w:numId w:val="1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utrzymanie podłoża,</w:t>
      </w:r>
    </w:p>
    <w:p w:rsidR="00AA1D59" w:rsidRPr="005D5B07" w:rsidRDefault="00AA1D59" w:rsidP="00B25E6E">
      <w:pPr>
        <w:pStyle w:val="Akapitzlist"/>
        <w:numPr>
          <w:ilvl w:val="0"/>
          <w:numId w:val="1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przeprowadzenie pomiarów i badań laboratoryjnych, wymaganych w specyfikacji technicznej.</w:t>
      </w:r>
    </w:p>
    <w:p w:rsidR="00AA1D59" w:rsidRPr="005D5B07" w:rsidRDefault="00AA1D59" w:rsidP="00AA1D59">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10. PRZEPISY ZWIĄZANE</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Normy</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 PN-B-04481 Grunty budowlane. Badania próbek gruntu</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2. PN-/B-06714-17 Kruszywa mineralne. Badania. Oznaczanie wilgotności</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3. BN-64/8931-02 Drogi samochodowe. Oznaczanie modułu odkształcenia nawierzchni podatnych i podłoża przez obciążenie płytą</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4. BN-68/8931-04 Drogi samochodowe. Pomiar równości nawierzchni planografem i łatą</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5. BN-77/8931-12 Oznaczanie wskaźnika zagęszczenia gruntu</w:t>
      </w:r>
    </w:p>
    <w:p w:rsidR="00AA1D59" w:rsidRPr="005D5B07" w:rsidRDefault="00AA1D59" w:rsidP="001968B3">
      <w:pPr>
        <w:rPr>
          <w:rFonts w:ascii="Verdana" w:eastAsia="Times New Roman" w:hAnsi="Verdana" w:cs="Times New Roman"/>
          <w:b/>
          <w:bCs/>
          <w:sz w:val="16"/>
          <w:szCs w:val="16"/>
        </w:rPr>
      </w:pPr>
    </w:p>
    <w:p w:rsidR="00AA1D59" w:rsidRPr="005D5B07" w:rsidRDefault="00AA1D59" w:rsidP="001968B3">
      <w:pPr>
        <w:rPr>
          <w:rFonts w:ascii="Verdana" w:eastAsia="Times New Roman" w:hAnsi="Verdana" w:cs="Times New Roman"/>
          <w:b/>
          <w:bCs/>
          <w:sz w:val="16"/>
          <w:szCs w:val="16"/>
        </w:rPr>
      </w:pPr>
    </w:p>
    <w:p w:rsidR="00AA1D59" w:rsidRPr="005D5B07" w:rsidRDefault="00AA1D59" w:rsidP="001968B3">
      <w:pPr>
        <w:rPr>
          <w:rFonts w:ascii="Verdana" w:eastAsia="Times New Roman" w:hAnsi="Verdana" w:cs="Times New Roman"/>
          <w:b/>
          <w:bCs/>
          <w:sz w:val="16"/>
          <w:szCs w:val="16"/>
        </w:rPr>
      </w:pPr>
    </w:p>
    <w:p w:rsidR="00AA1D59" w:rsidRPr="005D5B07" w:rsidRDefault="00AA1D59" w:rsidP="001968B3">
      <w:pPr>
        <w:rPr>
          <w:rFonts w:ascii="Verdana" w:eastAsia="Times New Roman" w:hAnsi="Verdana" w:cs="Times New Roman"/>
          <w:b/>
          <w:bCs/>
          <w:sz w:val="16"/>
          <w:szCs w:val="16"/>
        </w:rPr>
      </w:pPr>
    </w:p>
    <w:p w:rsidR="00AA1D59" w:rsidRPr="005D5B07" w:rsidRDefault="00AA1D59" w:rsidP="001968B3">
      <w:pPr>
        <w:rPr>
          <w:rFonts w:ascii="Verdana" w:eastAsia="Times New Roman" w:hAnsi="Verdana" w:cs="Times New Roman"/>
          <w:b/>
          <w:bCs/>
          <w:sz w:val="16"/>
          <w:szCs w:val="16"/>
        </w:rPr>
      </w:pPr>
    </w:p>
    <w:p w:rsidR="00AA1D59" w:rsidRPr="005D5B07" w:rsidRDefault="00AA1D59" w:rsidP="001968B3">
      <w:pPr>
        <w:rPr>
          <w:rFonts w:ascii="Verdana" w:eastAsia="Times New Roman" w:hAnsi="Verdana" w:cs="Times New Roman"/>
          <w:b/>
          <w:bCs/>
          <w:sz w:val="16"/>
          <w:szCs w:val="16"/>
        </w:rPr>
      </w:pPr>
    </w:p>
    <w:p w:rsidR="00CE32BA" w:rsidRPr="005D5B07" w:rsidRDefault="00CE32BA" w:rsidP="001968B3">
      <w:pPr>
        <w:rPr>
          <w:rFonts w:ascii="Verdana" w:eastAsia="Times New Roman" w:hAnsi="Verdana" w:cs="Times New Roman"/>
          <w:b/>
          <w:bCs/>
          <w:sz w:val="16"/>
          <w:szCs w:val="16"/>
        </w:rPr>
      </w:pPr>
    </w:p>
    <w:p w:rsidR="00CE32BA" w:rsidRPr="005D5B07" w:rsidRDefault="00CE32BA" w:rsidP="001968B3">
      <w:pPr>
        <w:rPr>
          <w:rFonts w:ascii="Verdana" w:eastAsia="Times New Roman" w:hAnsi="Verdana" w:cs="Times New Roman"/>
          <w:b/>
          <w:bCs/>
          <w:sz w:val="16"/>
          <w:szCs w:val="16"/>
        </w:rPr>
      </w:pPr>
    </w:p>
    <w:p w:rsidR="00CE32BA" w:rsidRPr="005D5B07" w:rsidRDefault="00CE32BA" w:rsidP="001968B3">
      <w:pPr>
        <w:rPr>
          <w:rFonts w:ascii="Verdana" w:eastAsia="Times New Roman" w:hAnsi="Verdana" w:cs="Times New Roman"/>
          <w:b/>
          <w:bCs/>
          <w:sz w:val="16"/>
          <w:szCs w:val="16"/>
        </w:rPr>
      </w:pPr>
    </w:p>
    <w:p w:rsidR="00CE32BA" w:rsidRPr="005D5B07" w:rsidRDefault="00CE32BA" w:rsidP="001968B3">
      <w:pPr>
        <w:rPr>
          <w:rFonts w:ascii="Verdana" w:eastAsia="Times New Roman" w:hAnsi="Verdana" w:cs="Times New Roman"/>
          <w:b/>
          <w:bCs/>
          <w:sz w:val="16"/>
          <w:szCs w:val="16"/>
        </w:rPr>
      </w:pPr>
    </w:p>
    <w:p w:rsidR="00CE32BA" w:rsidRPr="005D5B07" w:rsidRDefault="00CE32BA" w:rsidP="001968B3">
      <w:pPr>
        <w:rPr>
          <w:rFonts w:ascii="Verdana" w:eastAsia="Times New Roman" w:hAnsi="Verdana" w:cs="Times New Roman"/>
          <w:b/>
          <w:bCs/>
          <w:sz w:val="16"/>
          <w:szCs w:val="16"/>
        </w:rPr>
      </w:pPr>
    </w:p>
    <w:p w:rsidR="00AA1D59" w:rsidRPr="005D5B07" w:rsidRDefault="00AA1D59" w:rsidP="001968B3">
      <w:pPr>
        <w:rPr>
          <w:rFonts w:ascii="Verdana" w:eastAsia="Times New Roman" w:hAnsi="Verdana" w:cs="Times New Roman"/>
          <w:b/>
          <w:bCs/>
          <w:sz w:val="16"/>
          <w:szCs w:val="16"/>
        </w:rPr>
      </w:pPr>
    </w:p>
    <w:p w:rsidR="00A91C89" w:rsidRPr="005D5B07" w:rsidRDefault="00A91C89" w:rsidP="001968B3">
      <w:pPr>
        <w:rPr>
          <w:rFonts w:ascii="Verdana" w:eastAsia="Times New Roman" w:hAnsi="Verdana" w:cs="Times New Roman"/>
          <w:b/>
          <w:bCs/>
          <w:sz w:val="16"/>
          <w:szCs w:val="16"/>
        </w:rPr>
      </w:pPr>
    </w:p>
    <w:p w:rsidR="00A91C89" w:rsidRPr="005D5B07" w:rsidRDefault="00A91C89" w:rsidP="001968B3">
      <w:pPr>
        <w:rPr>
          <w:rFonts w:ascii="Verdana" w:eastAsia="Times New Roman" w:hAnsi="Verdana" w:cs="Times New Roman"/>
          <w:b/>
          <w:bCs/>
          <w:sz w:val="16"/>
          <w:szCs w:val="16"/>
        </w:rPr>
      </w:pPr>
    </w:p>
    <w:p w:rsidR="00A91C89" w:rsidRPr="005D5B07" w:rsidRDefault="00A91C89" w:rsidP="001968B3">
      <w:pPr>
        <w:rPr>
          <w:rFonts w:ascii="Verdana" w:eastAsia="Times New Roman" w:hAnsi="Verdana" w:cs="Times New Roman"/>
          <w:b/>
          <w:bCs/>
          <w:sz w:val="16"/>
          <w:szCs w:val="16"/>
        </w:rPr>
      </w:pPr>
    </w:p>
    <w:p w:rsidR="00A91C89" w:rsidRPr="005D5B07" w:rsidRDefault="00A91C89" w:rsidP="001968B3">
      <w:pPr>
        <w:rPr>
          <w:rFonts w:ascii="Verdana" w:eastAsia="Times New Roman" w:hAnsi="Verdana" w:cs="Times New Roman"/>
          <w:b/>
          <w:bCs/>
          <w:sz w:val="16"/>
          <w:szCs w:val="16"/>
        </w:rPr>
      </w:pPr>
    </w:p>
    <w:p w:rsidR="00A91C89" w:rsidRPr="005D5B07" w:rsidRDefault="00A91C89" w:rsidP="001968B3">
      <w:pPr>
        <w:rPr>
          <w:rFonts w:ascii="Verdana" w:eastAsia="Times New Roman" w:hAnsi="Verdana" w:cs="Times New Roman"/>
          <w:b/>
          <w:bCs/>
          <w:sz w:val="16"/>
          <w:szCs w:val="16"/>
        </w:rPr>
      </w:pPr>
    </w:p>
    <w:p w:rsidR="00A91C89" w:rsidRPr="005D5B07" w:rsidRDefault="00A91C89" w:rsidP="001968B3">
      <w:pPr>
        <w:rPr>
          <w:rFonts w:ascii="Verdana" w:eastAsia="Times New Roman" w:hAnsi="Verdana" w:cs="Times New Roman"/>
          <w:b/>
          <w:bCs/>
          <w:sz w:val="16"/>
          <w:szCs w:val="16"/>
        </w:rPr>
      </w:pPr>
    </w:p>
    <w:p w:rsidR="00A91C89" w:rsidRPr="005D5B07" w:rsidRDefault="00A91C89" w:rsidP="001968B3">
      <w:pPr>
        <w:rPr>
          <w:rFonts w:ascii="Verdana" w:eastAsia="Times New Roman" w:hAnsi="Verdana" w:cs="Times New Roman"/>
          <w:b/>
          <w:bCs/>
          <w:sz w:val="16"/>
          <w:szCs w:val="16"/>
        </w:rPr>
      </w:pPr>
    </w:p>
    <w:p w:rsidR="00A91C89" w:rsidRPr="005D5B07" w:rsidRDefault="00A91C89" w:rsidP="001968B3">
      <w:pPr>
        <w:rPr>
          <w:rFonts w:ascii="Verdana" w:eastAsia="Times New Roman" w:hAnsi="Verdana" w:cs="Times New Roman"/>
          <w:b/>
          <w:bCs/>
          <w:sz w:val="16"/>
          <w:szCs w:val="16"/>
        </w:rPr>
      </w:pPr>
    </w:p>
    <w:p w:rsidR="00A91C89" w:rsidRPr="005D5B07" w:rsidRDefault="00A91C89" w:rsidP="001968B3">
      <w:pPr>
        <w:rPr>
          <w:rFonts w:ascii="Verdana" w:eastAsia="Times New Roman" w:hAnsi="Verdana" w:cs="Times New Roman"/>
          <w:b/>
          <w:bCs/>
          <w:sz w:val="16"/>
          <w:szCs w:val="16"/>
        </w:rPr>
      </w:pPr>
    </w:p>
    <w:p w:rsidR="006F6F39" w:rsidRPr="005D5B07" w:rsidRDefault="006F6F39" w:rsidP="001968B3">
      <w:pPr>
        <w:rPr>
          <w:rFonts w:ascii="Verdana" w:eastAsia="Times New Roman" w:hAnsi="Verdana" w:cs="Times New Roman"/>
          <w:b/>
          <w:bCs/>
          <w:sz w:val="16"/>
          <w:szCs w:val="16"/>
        </w:rPr>
      </w:pPr>
    </w:p>
    <w:p w:rsidR="002A2E50" w:rsidRPr="005D5B07" w:rsidRDefault="002A2E50" w:rsidP="001968B3">
      <w:pPr>
        <w:rPr>
          <w:rFonts w:ascii="Verdana" w:eastAsia="Times New Roman" w:hAnsi="Verdana" w:cs="Times New Roman"/>
          <w:b/>
          <w:bCs/>
          <w:sz w:val="16"/>
          <w:szCs w:val="16"/>
        </w:rPr>
      </w:pPr>
    </w:p>
    <w:p w:rsidR="00AA1D59" w:rsidRPr="005D5B07" w:rsidRDefault="00AA1D59" w:rsidP="001968B3">
      <w:pPr>
        <w:rPr>
          <w:rFonts w:ascii="Verdana" w:eastAsia="Times New Roman" w:hAnsi="Verdana" w:cs="Times New Roman"/>
          <w:b/>
          <w:bCs/>
          <w:sz w:val="16"/>
          <w:szCs w:val="16"/>
        </w:rPr>
      </w:pPr>
    </w:p>
    <w:p w:rsidR="00AA1D59" w:rsidRPr="005D5B07" w:rsidRDefault="00AA1D59" w:rsidP="001968B3">
      <w:pPr>
        <w:rPr>
          <w:rFonts w:ascii="Verdana" w:eastAsia="Times New Roman" w:hAnsi="Verdana" w:cs="Times New Roman"/>
          <w:b/>
          <w:bCs/>
          <w:sz w:val="16"/>
          <w:szCs w:val="16"/>
        </w:rPr>
      </w:pPr>
    </w:p>
    <w:p w:rsidR="00AA1D59" w:rsidRPr="005D5B07" w:rsidRDefault="00AA1D59" w:rsidP="00A91C89">
      <w:pPr>
        <w:pStyle w:val="Nagwek1"/>
        <w:ind w:left="0" w:firstLine="0"/>
        <w:rPr>
          <w:rFonts w:ascii="Verdana" w:hAnsi="Verdana"/>
          <w:sz w:val="20"/>
        </w:rPr>
      </w:pPr>
      <w:bookmarkStart w:id="9" w:name="_Toc134022100"/>
      <w:r w:rsidRPr="005D5B07">
        <w:rPr>
          <w:rFonts w:ascii="Verdana" w:hAnsi="Verdana"/>
          <w:sz w:val="20"/>
        </w:rPr>
        <w:lastRenderedPageBreak/>
        <w:t>D.04.04.02 Podbudowy z kruszywa naturalnego stabilizowanego mechanicznie</w:t>
      </w:r>
      <w:bookmarkEnd w:id="9"/>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 WSTĘP</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1.1. Przedmiot </w:t>
      </w:r>
      <w:r w:rsidR="002A2E50" w:rsidRPr="005D5B07">
        <w:rPr>
          <w:rFonts w:ascii="Verdana" w:hAnsi="Verdana" w:cs="Times New Roman"/>
          <w:b/>
          <w:bCs/>
          <w:sz w:val="16"/>
          <w:szCs w:val="16"/>
        </w:rPr>
        <w:t>STWIOR</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w:t>
      </w:r>
      <w:r w:rsidR="002A2E50" w:rsidRPr="005D5B07">
        <w:rPr>
          <w:rFonts w:ascii="Verdana" w:hAnsi="Verdana" w:cs="Times New Roman"/>
          <w:bCs/>
          <w:sz w:val="16"/>
          <w:szCs w:val="16"/>
        </w:rPr>
        <w:t>STWIOR</w:t>
      </w:r>
      <w:r w:rsidRPr="005D5B07">
        <w:rPr>
          <w:rFonts w:ascii="Verdana" w:hAnsi="Verdana" w:cs="Times New Roman"/>
          <w:sz w:val="16"/>
          <w:szCs w:val="16"/>
        </w:rPr>
        <w:t>) są wymagania dotyczące wykonania i odbioru robót związanych z wykonywaniem podbudowy z kruszywa naturalnego stabilizowanego mechanicznie.</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1.2. Zakres stosowania </w:t>
      </w:r>
      <w:r w:rsidR="002A2E50" w:rsidRPr="005D5B07">
        <w:rPr>
          <w:rFonts w:ascii="Verdana" w:hAnsi="Verdana" w:cs="Times New Roman"/>
          <w:b/>
          <w:bCs/>
          <w:sz w:val="16"/>
          <w:szCs w:val="16"/>
        </w:rPr>
        <w:t>STWIOR</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sz w:val="16"/>
          <w:szCs w:val="16"/>
        </w:rPr>
        <w:t>Szczegółowa specyfikacja techniczna (</w:t>
      </w:r>
      <w:r w:rsidR="002A2E50" w:rsidRPr="005D5B07">
        <w:rPr>
          <w:rFonts w:ascii="Verdana" w:hAnsi="Verdana" w:cs="Times New Roman"/>
          <w:bCs/>
          <w:sz w:val="16"/>
          <w:szCs w:val="16"/>
        </w:rPr>
        <w:t>STWIOR</w:t>
      </w:r>
      <w:r w:rsidRPr="005D5B07">
        <w:rPr>
          <w:rFonts w:ascii="Verdana" w:hAnsi="Verdana" w:cs="Times New Roman"/>
          <w:sz w:val="16"/>
          <w:szCs w:val="16"/>
        </w:rPr>
        <w:t xml:space="preserve">) stosuje </w:t>
      </w:r>
      <w:r w:rsidR="00DA2C4F" w:rsidRPr="005D5B07">
        <w:rPr>
          <w:rFonts w:ascii="Verdana" w:hAnsi="Verdana" w:cs="Times New Roman"/>
          <w:sz w:val="16"/>
          <w:szCs w:val="16"/>
        </w:rPr>
        <w:t>się, jako</w:t>
      </w:r>
      <w:r w:rsidRPr="005D5B07">
        <w:rPr>
          <w:rFonts w:ascii="Verdana" w:hAnsi="Verdana" w:cs="Times New Roman"/>
          <w:sz w:val="16"/>
          <w:szCs w:val="16"/>
        </w:rPr>
        <w:t xml:space="preserve"> dokument przetargowy i kontraktowy przy zlecaniu i realizacji robót na: </w:t>
      </w:r>
      <w:r w:rsidR="006F6F39" w:rsidRPr="005D5B07">
        <w:rPr>
          <w:rFonts w:ascii="Verdana" w:hAnsi="Verdana" w:cs="Times New Roman"/>
          <w:b/>
          <w:bCs/>
          <w:sz w:val="16"/>
          <w:szCs w:val="16"/>
        </w:rPr>
        <w:t>„Przebudowa i rozbudowa drogi leśnej wraz z budową składnic leśnictwie Rybniki.”</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1.3. Zakres robót objętych </w:t>
      </w:r>
      <w:r w:rsidR="002A2E50" w:rsidRPr="005D5B07">
        <w:rPr>
          <w:rFonts w:ascii="Verdana" w:hAnsi="Verdana" w:cs="Times New Roman"/>
          <w:b/>
          <w:bCs/>
          <w:sz w:val="16"/>
          <w:szCs w:val="16"/>
        </w:rPr>
        <w:t>STWIOR</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Ustalenia zawarte w niniejszej specyfikacji dotyczą zasad prowadzenia robót związanych z wykonywaniem podbudów z kruszyw stabilizowanych mechanicznie.</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Podbudowę z kruszyw stabilizowanych mechanicznie wykonuje się, zgodnie z ustaleniami podanymi w dokumentacji projektowej, jako podbudowę pomocniczą i podbudowę zasadniczą wg „Katalogu typowych konstrukcji nawierzchni podatnych i półsztywnych”.</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1.4. Określenia podstawowe</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 </w:t>
      </w:r>
      <w:r w:rsidRPr="005D5B07">
        <w:rPr>
          <w:rFonts w:ascii="Verdana" w:hAnsi="Verdana" w:cs="Times New Roman"/>
          <w:sz w:val="16"/>
          <w:szCs w:val="16"/>
        </w:rPr>
        <w:t>Podbudowa z kruszywa naturalnego stabilizowanego mechanicznie - jedna lub więcej warstw zagęszczonej mieszanki, która stanowi warstwę nośną nawierzchni drogowej.</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1.4.2. </w:t>
      </w:r>
      <w:r w:rsidRPr="005D5B07">
        <w:rPr>
          <w:rFonts w:ascii="Verdana" w:hAnsi="Verdana" w:cs="Times New Roman"/>
          <w:sz w:val="16"/>
          <w:szCs w:val="16"/>
        </w:rPr>
        <w:t>Stabilizacja mechaniczna - proces technologiczny, polegający na odpowiednim zagęszczeniu w optymalnej wilgotności kruszywa o właściwie dobranym uziarnieniu.</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1.5. Ogólne wymagania dotyczące robót</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robót podano w </w:t>
      </w:r>
      <w:r w:rsidR="002A2E50" w:rsidRPr="005D5B07">
        <w:rPr>
          <w:rFonts w:ascii="Verdana" w:hAnsi="Verdana" w:cs="Times New Roman"/>
          <w:bCs/>
          <w:sz w:val="16"/>
          <w:szCs w:val="16"/>
        </w:rPr>
        <w:t>STWIOR</w:t>
      </w:r>
      <w:r w:rsidRPr="005D5B07">
        <w:rPr>
          <w:rFonts w:ascii="Verdana" w:hAnsi="Verdana" w:cs="Times New Roman"/>
          <w:sz w:val="16"/>
          <w:szCs w:val="16"/>
        </w:rPr>
        <w:t xml:space="preserve"> D</w:t>
      </w:r>
      <w:r w:rsidR="002A2E50"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1.5.</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2. MATERIAŁY</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2.1. Ogólne wymagania dotyczące materiałów</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materiałów, ich pozyskiwania i składowania, podano w </w:t>
      </w:r>
      <w:r w:rsidR="002A2E50"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2.</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2.2. Rodzaje materiałów</w:t>
      </w:r>
    </w:p>
    <w:p w:rsidR="00AA1D59" w:rsidRPr="005D5B07" w:rsidRDefault="00AA1D59" w:rsidP="002A2E50">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Materiałem do wykonania podbudowy zasadniczej z kruszywa naturalnego 0-31,5  stabilizowanego mechanicznie, powinno być mieszanka kruszywowa spełniająca poniższe wymagania.  Kruszywo powinno być jednorodne bez zanieczyszczeń obcych i bez domieszek gliny.</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2.3. Wymagania dla materiałów</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2.3.1. </w:t>
      </w:r>
      <w:r w:rsidRPr="005D5B07">
        <w:rPr>
          <w:rFonts w:ascii="Verdana" w:hAnsi="Verdana" w:cs="Times New Roman"/>
          <w:sz w:val="16"/>
          <w:szCs w:val="16"/>
        </w:rPr>
        <w:t>Uziarnienie kruszywa</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Wymagania wobec kruszywa do warstwy podbudowy zasadniczej przedstawia tablica 1.</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Calibri"/>
          <w:sz w:val="16"/>
          <w:szCs w:val="16"/>
        </w:rPr>
        <w:t>Tablica 1. Wymagania według WT-4 i PN-EN 13242 wobec kruszyw do mieszanek niezwiązanych w warstwie podbudowy zasadnicze</w:t>
      </w:r>
    </w:p>
    <w:tbl>
      <w:tblPr>
        <w:tblStyle w:val="Tabela-Siatka"/>
        <w:tblW w:w="10348" w:type="dxa"/>
        <w:tblInd w:w="-459" w:type="dxa"/>
        <w:tblLook w:val="04A0"/>
      </w:tblPr>
      <w:tblGrid>
        <w:gridCol w:w="3794"/>
        <w:gridCol w:w="849"/>
        <w:gridCol w:w="798"/>
        <w:gridCol w:w="4907"/>
      </w:tblGrid>
      <w:tr w:rsidR="00AA1D59" w:rsidRPr="005D5B07" w:rsidTr="009433F8">
        <w:tc>
          <w:tcPr>
            <w:tcW w:w="3794" w:type="dxa"/>
            <w:vMerge w:val="restart"/>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Właściwość</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kruszywa</w:t>
            </w:r>
          </w:p>
        </w:tc>
        <w:tc>
          <w:tcPr>
            <w:tcW w:w="849" w:type="dxa"/>
            <w:vMerge w:val="restart"/>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Metoda</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badania</w:t>
            </w:r>
          </w:p>
        </w:tc>
        <w:tc>
          <w:tcPr>
            <w:tcW w:w="5705" w:type="dxa"/>
            <w:gridSpan w:val="2"/>
          </w:tcPr>
          <w:p w:rsidR="00AA1D59" w:rsidRPr="005D5B07" w:rsidRDefault="00AA1D59" w:rsidP="009433F8">
            <w:pPr>
              <w:autoSpaceDE w:val="0"/>
              <w:autoSpaceDN w:val="0"/>
              <w:adjustRightInd w:val="0"/>
              <w:rPr>
                <w:rFonts w:ascii="Verdana" w:hAnsi="Verdana"/>
                <w:sz w:val="14"/>
                <w:szCs w:val="14"/>
              </w:rPr>
            </w:pPr>
            <w:r w:rsidRPr="005D5B07">
              <w:rPr>
                <w:rFonts w:ascii="Verdana" w:hAnsi="Verdana" w:cs="Calibri"/>
                <w:sz w:val="14"/>
                <w:szCs w:val="14"/>
              </w:rPr>
              <w:t xml:space="preserve">Wymagania wobec kruszywa do mieszanek niezwiązanych, przeznaczonych do zastosowania w warstwie podbudowy </w:t>
            </w:r>
            <w:r w:rsidR="009433F8" w:rsidRPr="005D5B07">
              <w:rPr>
                <w:rFonts w:ascii="Verdana" w:hAnsi="Verdana" w:cs="Calibri"/>
                <w:sz w:val="14"/>
                <w:szCs w:val="14"/>
              </w:rPr>
              <w:t>z</w:t>
            </w:r>
            <w:r w:rsidRPr="005D5B07">
              <w:rPr>
                <w:rFonts w:ascii="Verdana" w:hAnsi="Verdana" w:cs="Calibri"/>
                <w:sz w:val="14"/>
                <w:szCs w:val="14"/>
              </w:rPr>
              <w:t>asadniczej pod nawierzchnią drogi obciążonej ruchem kategorii KR1 ÷ KR6</w:t>
            </w:r>
          </w:p>
        </w:tc>
      </w:tr>
      <w:tr w:rsidR="00AA1D59" w:rsidRPr="005D5B07" w:rsidTr="009433F8">
        <w:tc>
          <w:tcPr>
            <w:tcW w:w="3794" w:type="dxa"/>
            <w:vMerge/>
          </w:tcPr>
          <w:p w:rsidR="00AA1D59" w:rsidRPr="005D5B07" w:rsidRDefault="00AA1D59" w:rsidP="00B23AE3">
            <w:pPr>
              <w:autoSpaceDE w:val="0"/>
              <w:autoSpaceDN w:val="0"/>
              <w:adjustRightInd w:val="0"/>
              <w:jc w:val="both"/>
              <w:rPr>
                <w:rFonts w:ascii="Verdana" w:hAnsi="Verdana"/>
                <w:sz w:val="14"/>
                <w:szCs w:val="14"/>
              </w:rPr>
            </w:pPr>
          </w:p>
        </w:tc>
        <w:tc>
          <w:tcPr>
            <w:tcW w:w="849" w:type="dxa"/>
            <w:vMerge/>
          </w:tcPr>
          <w:p w:rsidR="00AA1D59" w:rsidRPr="005D5B07" w:rsidRDefault="00AA1D59" w:rsidP="00B23AE3">
            <w:pPr>
              <w:autoSpaceDE w:val="0"/>
              <w:autoSpaceDN w:val="0"/>
              <w:adjustRightInd w:val="0"/>
              <w:jc w:val="center"/>
              <w:rPr>
                <w:rFonts w:ascii="Verdana" w:hAnsi="Verdana"/>
                <w:sz w:val="14"/>
                <w:szCs w:val="14"/>
              </w:rPr>
            </w:pPr>
          </w:p>
        </w:tc>
        <w:tc>
          <w:tcPr>
            <w:tcW w:w="798" w:type="dxa"/>
          </w:tcPr>
          <w:p w:rsidR="00AA1D59" w:rsidRPr="005D5B07" w:rsidRDefault="00AA1D59" w:rsidP="00B23AE3">
            <w:pPr>
              <w:autoSpaceDE w:val="0"/>
              <w:autoSpaceDN w:val="0"/>
              <w:adjustRightInd w:val="0"/>
              <w:rPr>
                <w:rFonts w:ascii="Verdana" w:hAnsi="Verdana" w:cs="Calibri"/>
                <w:sz w:val="14"/>
                <w:szCs w:val="14"/>
              </w:rPr>
            </w:pPr>
            <w:r w:rsidRPr="005D5B07">
              <w:rPr>
                <w:rFonts w:ascii="Verdana" w:hAnsi="Verdana" w:cs="Calibri"/>
                <w:sz w:val="14"/>
                <w:szCs w:val="14"/>
              </w:rPr>
              <w:t>Punkt</w:t>
            </w:r>
          </w:p>
          <w:p w:rsidR="00AA1D59" w:rsidRPr="005D5B07" w:rsidRDefault="00AA1D59" w:rsidP="00B23AE3">
            <w:pPr>
              <w:autoSpaceDE w:val="0"/>
              <w:autoSpaceDN w:val="0"/>
              <w:adjustRightInd w:val="0"/>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13242</w:t>
            </w:r>
          </w:p>
        </w:tc>
        <w:tc>
          <w:tcPr>
            <w:tcW w:w="4907" w:type="dxa"/>
          </w:tcPr>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Wymagania</w:t>
            </w:r>
          </w:p>
        </w:tc>
      </w:tr>
      <w:tr w:rsidR="00AA1D59" w:rsidRPr="005D5B07" w:rsidTr="009433F8">
        <w:tc>
          <w:tcPr>
            <w:tcW w:w="3794"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Zestaw sit #</w:t>
            </w:r>
          </w:p>
        </w:tc>
        <w:tc>
          <w:tcPr>
            <w:tcW w:w="849" w:type="dxa"/>
          </w:tcPr>
          <w:p w:rsidR="00AA1D59" w:rsidRPr="005D5B07" w:rsidRDefault="00AA1D59" w:rsidP="00B23AE3">
            <w:pPr>
              <w:autoSpaceDE w:val="0"/>
              <w:autoSpaceDN w:val="0"/>
              <w:adjustRightInd w:val="0"/>
              <w:jc w:val="center"/>
              <w:rPr>
                <w:rFonts w:ascii="Verdana" w:hAnsi="Verdana"/>
                <w:sz w:val="14"/>
                <w:szCs w:val="14"/>
              </w:rPr>
            </w:pP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4.1-4.2</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0,063; 0,5; 1; 2; 4; 5,6; 8; 11,2; 16; 22,4; 31,5; 45; 63 i 90 mm (zestaw podstawowy plus zestaw 1) Wszystkie frakcje dozwolone</w:t>
            </w:r>
          </w:p>
        </w:tc>
      </w:tr>
      <w:tr w:rsidR="00AA1D59" w:rsidRPr="005D5B07" w:rsidTr="009433F8">
        <w:tc>
          <w:tcPr>
            <w:tcW w:w="3794"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Uziarnienie</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933-1</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4.3.1</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Kruszywo grube: kat. GC85/15, kruszywo drobne: kat. GF85, kruszywo o ciągłym uziarnieniu: kat. GA85. Uziarnienie mieszanek kruszywa wg rysunków 1÷3</w:t>
            </w:r>
          </w:p>
        </w:tc>
      </w:tr>
      <w:tr w:rsidR="00AA1D59" w:rsidRPr="005D5B07" w:rsidTr="009433F8">
        <w:tc>
          <w:tcPr>
            <w:tcW w:w="3794"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Ogólne granice i tolerancje uziarnienia kruszywa grubego na sitach pośrednich</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933-1</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4.3.2</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Kat. GTCNR (tj. brak wymagania)</w:t>
            </w:r>
          </w:p>
        </w:tc>
      </w:tr>
      <w:tr w:rsidR="00AA1D59" w:rsidRPr="005D5B07" w:rsidTr="009433F8">
        <w:tc>
          <w:tcPr>
            <w:tcW w:w="3794"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Tolerancje typowego uziarnienia kruszywa drobnego i kruszywa o ciągłym uziarnieniu</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933-1</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4.3.3</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 xml:space="preserve">Kruszywo drobne: kat. GTFNR (tj. brak wymagania) Kruszywo o ciągłym uziarnieniu: kat. GTANR (tj. brak wymagania)  </w:t>
            </w:r>
          </w:p>
        </w:tc>
      </w:tr>
      <w:tr w:rsidR="00AA1D59" w:rsidRPr="005D5B07" w:rsidTr="009433F8">
        <w:tc>
          <w:tcPr>
            <w:tcW w:w="3794" w:type="dxa"/>
          </w:tcPr>
          <w:p w:rsidR="00AA1D59" w:rsidRPr="005D5B07" w:rsidRDefault="00AA1D59" w:rsidP="009433F8">
            <w:pPr>
              <w:autoSpaceDE w:val="0"/>
              <w:autoSpaceDN w:val="0"/>
              <w:adjustRightInd w:val="0"/>
              <w:rPr>
                <w:rFonts w:ascii="Verdana" w:hAnsi="Verdana" w:cs="Calibri"/>
                <w:sz w:val="14"/>
                <w:szCs w:val="14"/>
              </w:rPr>
            </w:pPr>
            <w:r w:rsidRPr="005D5B07">
              <w:rPr>
                <w:rFonts w:ascii="Verdana" w:hAnsi="Verdana" w:cs="Calibri"/>
                <w:sz w:val="14"/>
                <w:szCs w:val="14"/>
              </w:rPr>
              <w:t xml:space="preserve">Kształt kruszywa grubego – </w:t>
            </w:r>
            <w:r w:rsidR="009433F8" w:rsidRPr="005D5B07">
              <w:rPr>
                <w:rFonts w:ascii="Verdana" w:hAnsi="Verdana" w:cs="Calibri"/>
                <w:sz w:val="14"/>
                <w:szCs w:val="14"/>
              </w:rPr>
              <w:t>m</w:t>
            </w:r>
            <w:r w:rsidRPr="005D5B07">
              <w:rPr>
                <w:rFonts w:ascii="Verdana" w:hAnsi="Verdana" w:cs="Calibri"/>
                <w:sz w:val="14"/>
                <w:szCs w:val="14"/>
              </w:rPr>
              <w:t>aksymalne wartości wskaźnika płaskości</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933-3</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4.4</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Kat. FINR (tj. brak wymagania)</w:t>
            </w:r>
          </w:p>
        </w:tc>
      </w:tr>
      <w:tr w:rsidR="00AA1D59" w:rsidRPr="005D5B07" w:rsidTr="009433F8">
        <w:tc>
          <w:tcPr>
            <w:tcW w:w="3794"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Kształt kruszywa grubego – maksymalne wartości wskaźnika kształtu</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933-4</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4.4</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Kat. SINR (tj. brak wymagania)</w:t>
            </w:r>
          </w:p>
        </w:tc>
      </w:tr>
      <w:tr w:rsidR="00AA1D59" w:rsidRPr="005D5B07" w:rsidTr="009433F8">
        <w:tc>
          <w:tcPr>
            <w:tcW w:w="3794" w:type="dxa"/>
          </w:tcPr>
          <w:p w:rsidR="00AA1D59" w:rsidRPr="005D5B07" w:rsidRDefault="00AA1D59" w:rsidP="00B23AE3">
            <w:pPr>
              <w:autoSpaceDE w:val="0"/>
              <w:autoSpaceDN w:val="0"/>
              <w:adjustRightInd w:val="0"/>
              <w:rPr>
                <w:rFonts w:ascii="Verdana" w:hAnsi="Verdana" w:cs="Calibri"/>
                <w:sz w:val="14"/>
                <w:szCs w:val="14"/>
              </w:rPr>
            </w:pPr>
            <w:r w:rsidRPr="005D5B07">
              <w:rPr>
                <w:rFonts w:ascii="Verdana" w:hAnsi="Verdana" w:cs="Calibri"/>
                <w:sz w:val="14"/>
                <w:szCs w:val="14"/>
              </w:rPr>
              <w:t>Kategorie procentowych zawartości ziaren o powierzchni przekruszonej lub łamanych oraz ziaren całkowicie zaokrąglonych w kruszywie grubym</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933-5</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4.5</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Kat. CNR (tj. brak wymagania)</w:t>
            </w:r>
          </w:p>
        </w:tc>
      </w:tr>
      <w:tr w:rsidR="00AA1D59" w:rsidRPr="005D5B07" w:rsidTr="009433F8">
        <w:tc>
          <w:tcPr>
            <w:tcW w:w="3794"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Zawartość pyłów w kruszywie grubym*)</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933-1</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4.6</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Kat. fDekl (tj. masa frakcji przechodzącej przez sito 0,063 mm jest &gt; 4)</w:t>
            </w:r>
          </w:p>
        </w:tc>
      </w:tr>
      <w:tr w:rsidR="00AA1D59" w:rsidRPr="005D5B07" w:rsidTr="009433F8">
        <w:tc>
          <w:tcPr>
            <w:tcW w:w="3794"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Zawartość pyłów w kruszywie drobnym*)</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933-1</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4.6</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Kat. fDekl (tj. masa frakcji przechodzącej przez sito 0,063 mm jest &gt; 22)</w:t>
            </w:r>
          </w:p>
        </w:tc>
      </w:tr>
      <w:tr w:rsidR="00AA1D59" w:rsidRPr="005D5B07" w:rsidTr="009433F8">
        <w:tc>
          <w:tcPr>
            <w:tcW w:w="3794"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Jakość pyłów</w:t>
            </w:r>
          </w:p>
        </w:tc>
        <w:tc>
          <w:tcPr>
            <w:tcW w:w="849" w:type="dxa"/>
          </w:tcPr>
          <w:p w:rsidR="00AA1D59" w:rsidRPr="005D5B07" w:rsidRDefault="00AA1D59" w:rsidP="00B23AE3">
            <w:pPr>
              <w:autoSpaceDE w:val="0"/>
              <w:autoSpaceDN w:val="0"/>
              <w:adjustRightInd w:val="0"/>
              <w:jc w:val="center"/>
              <w:rPr>
                <w:rFonts w:ascii="Verdana" w:hAnsi="Verdana"/>
                <w:sz w:val="14"/>
                <w:szCs w:val="14"/>
              </w:rPr>
            </w:pP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4.7</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Właściwość niebadana na pojedynczych frakcjach, a tylko w mieszankach wg wymagań dla mieszanek</w:t>
            </w:r>
          </w:p>
        </w:tc>
      </w:tr>
      <w:tr w:rsidR="00AA1D59" w:rsidRPr="005D5B07" w:rsidTr="009433F8">
        <w:tc>
          <w:tcPr>
            <w:tcW w:w="3794"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Odporność na rozdrabnianie kruszywa grubego</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1097-2</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5.2</w:t>
            </w:r>
          </w:p>
        </w:tc>
        <w:tc>
          <w:tcPr>
            <w:tcW w:w="4907" w:type="dxa"/>
          </w:tcPr>
          <w:p w:rsidR="00AA1D59" w:rsidRPr="005D5B07" w:rsidRDefault="00AA1D59" w:rsidP="00B23AE3">
            <w:pPr>
              <w:autoSpaceDE w:val="0"/>
              <w:autoSpaceDN w:val="0"/>
              <w:adjustRightInd w:val="0"/>
              <w:rPr>
                <w:rFonts w:ascii="Verdana" w:hAnsi="Verdana" w:cs="Calibri"/>
                <w:sz w:val="14"/>
                <w:szCs w:val="14"/>
              </w:rPr>
            </w:pPr>
            <w:r w:rsidRPr="005D5B07">
              <w:rPr>
                <w:rFonts w:ascii="Verdana" w:hAnsi="Verdana" w:cs="Calibri"/>
                <w:sz w:val="14"/>
                <w:szCs w:val="14"/>
              </w:rPr>
              <w:t>Kat. LA50 (tj. maksymalna wartość współczynnika Los Angeles ≤ 50 **))</w:t>
            </w:r>
          </w:p>
        </w:tc>
      </w:tr>
      <w:tr w:rsidR="00AA1D59" w:rsidRPr="005D5B07" w:rsidTr="009433F8">
        <w:tc>
          <w:tcPr>
            <w:tcW w:w="3794" w:type="dxa"/>
          </w:tcPr>
          <w:p w:rsidR="00AA1D59" w:rsidRPr="005D5B07" w:rsidRDefault="00AA1D59" w:rsidP="00B23AE3">
            <w:pPr>
              <w:autoSpaceDE w:val="0"/>
              <w:autoSpaceDN w:val="0"/>
              <w:adjustRightInd w:val="0"/>
              <w:rPr>
                <w:rFonts w:ascii="Verdana" w:hAnsi="Verdana" w:cs="Calibri"/>
                <w:sz w:val="14"/>
                <w:szCs w:val="14"/>
              </w:rPr>
            </w:pPr>
            <w:r w:rsidRPr="005D5B07">
              <w:rPr>
                <w:rFonts w:ascii="Verdana" w:hAnsi="Verdana" w:cs="Calibri"/>
                <w:sz w:val="14"/>
                <w:szCs w:val="14"/>
              </w:rPr>
              <w:t>Odporność na ścieranie kruszywa grubego</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1097-1</w:t>
            </w:r>
          </w:p>
        </w:tc>
        <w:tc>
          <w:tcPr>
            <w:tcW w:w="798" w:type="dxa"/>
          </w:tcPr>
          <w:p w:rsidR="00AA1D59" w:rsidRPr="005D5B07" w:rsidRDefault="00AA1D59" w:rsidP="00B23AE3">
            <w:pPr>
              <w:autoSpaceDE w:val="0"/>
              <w:autoSpaceDN w:val="0"/>
              <w:adjustRightInd w:val="0"/>
              <w:jc w:val="both"/>
              <w:rPr>
                <w:rFonts w:ascii="Verdana" w:hAnsi="Verdana" w:cs="Calibri"/>
                <w:sz w:val="14"/>
                <w:szCs w:val="14"/>
              </w:rPr>
            </w:pPr>
            <w:r w:rsidRPr="005D5B07">
              <w:rPr>
                <w:rFonts w:ascii="Verdana" w:hAnsi="Verdana" w:cs="Calibri"/>
                <w:sz w:val="14"/>
                <w:szCs w:val="14"/>
              </w:rPr>
              <w:t>5.3</w:t>
            </w:r>
          </w:p>
        </w:tc>
        <w:tc>
          <w:tcPr>
            <w:tcW w:w="4907" w:type="dxa"/>
          </w:tcPr>
          <w:p w:rsidR="00AA1D59" w:rsidRPr="005D5B07" w:rsidRDefault="00AA1D59" w:rsidP="00B23AE3">
            <w:pPr>
              <w:autoSpaceDE w:val="0"/>
              <w:autoSpaceDN w:val="0"/>
              <w:adjustRightInd w:val="0"/>
              <w:rPr>
                <w:rFonts w:ascii="Verdana" w:hAnsi="Verdana" w:cs="Calibri"/>
                <w:sz w:val="14"/>
                <w:szCs w:val="14"/>
              </w:rPr>
            </w:pPr>
            <w:r w:rsidRPr="005D5B07">
              <w:rPr>
                <w:rFonts w:ascii="Verdana" w:hAnsi="Verdana" w:cs="Calibri"/>
                <w:sz w:val="14"/>
                <w:szCs w:val="14"/>
              </w:rPr>
              <w:t>Kat. MDEDeklarowana (tj. współczynnik mikro-Devala &gt;50))</w:t>
            </w:r>
          </w:p>
        </w:tc>
      </w:tr>
      <w:tr w:rsidR="00AA1D59" w:rsidRPr="005D5B07" w:rsidTr="009433F8">
        <w:tc>
          <w:tcPr>
            <w:tcW w:w="3794"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lastRenderedPageBreak/>
              <w:t>Gęstość ziaren</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1097-6, roz. 7, 8 i 9</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5.4</w:t>
            </w:r>
          </w:p>
        </w:tc>
        <w:tc>
          <w:tcPr>
            <w:tcW w:w="4907"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Deklarowana</w:t>
            </w:r>
          </w:p>
        </w:tc>
      </w:tr>
      <w:tr w:rsidR="00AA1D59" w:rsidRPr="005D5B07" w:rsidTr="009433F8">
        <w:tc>
          <w:tcPr>
            <w:tcW w:w="3794"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Nasiąkliwość</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1097-6, roz. 7, 8 i 9</w:t>
            </w:r>
          </w:p>
        </w:tc>
        <w:tc>
          <w:tcPr>
            <w:tcW w:w="798" w:type="dxa"/>
          </w:tcPr>
          <w:p w:rsidR="00AA1D59" w:rsidRPr="005D5B07" w:rsidRDefault="00AA1D59" w:rsidP="00B23AE3">
            <w:pPr>
              <w:autoSpaceDE w:val="0"/>
              <w:autoSpaceDN w:val="0"/>
              <w:adjustRightInd w:val="0"/>
              <w:rPr>
                <w:rFonts w:ascii="Verdana" w:hAnsi="Verdana" w:cs="Calibri"/>
                <w:sz w:val="14"/>
                <w:szCs w:val="14"/>
              </w:rPr>
            </w:pPr>
            <w:r w:rsidRPr="005D5B07">
              <w:rPr>
                <w:rFonts w:ascii="Verdana" w:hAnsi="Verdana" w:cs="Calibri"/>
                <w:sz w:val="14"/>
                <w:szCs w:val="14"/>
              </w:rPr>
              <w:t>5.5 i</w:t>
            </w:r>
          </w:p>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7.3.2</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Kat. WcmNR (tj. brak wymagania) kat. A242***) (tj. maksymalna wartość nasiąkliwości ≤2% masy)</w:t>
            </w:r>
          </w:p>
        </w:tc>
      </w:tr>
      <w:tr w:rsidR="00AA1D59" w:rsidRPr="005D5B07" w:rsidTr="009433F8">
        <w:tc>
          <w:tcPr>
            <w:tcW w:w="3794"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Siarczany rozpuszczalne w kwasie</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1744-1</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6.2</w:t>
            </w:r>
          </w:p>
        </w:tc>
        <w:tc>
          <w:tcPr>
            <w:tcW w:w="4907"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Kat. ASNR (tj. brak wymagania)</w:t>
            </w:r>
          </w:p>
        </w:tc>
      </w:tr>
      <w:tr w:rsidR="00AA1D59" w:rsidRPr="005D5B07" w:rsidTr="009433F8">
        <w:tc>
          <w:tcPr>
            <w:tcW w:w="3794"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Całkowita zawartość siarki</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1744-1</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6.3</w:t>
            </w:r>
          </w:p>
        </w:tc>
        <w:tc>
          <w:tcPr>
            <w:tcW w:w="4907"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Kat. SNR (tj. brak wymagania)</w:t>
            </w:r>
          </w:p>
        </w:tc>
      </w:tr>
      <w:tr w:rsidR="00AA1D59" w:rsidRPr="005D5B07" w:rsidTr="009433F8">
        <w:tc>
          <w:tcPr>
            <w:tcW w:w="3794"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Stałość objętości żużla stalowniczego</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1744-1, roz. 19.3</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6.4.2.1</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Kat. V5 (tj. pęcznienie ≤ 5 % objętości). Dotyczy żużla z klasycznego pieca tlenowego i elektrycznego pieca łukowego</w:t>
            </w:r>
          </w:p>
        </w:tc>
      </w:tr>
      <w:tr w:rsidR="00AA1D59" w:rsidRPr="005D5B07" w:rsidTr="009433F8">
        <w:tc>
          <w:tcPr>
            <w:tcW w:w="3794"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Rozpad krzemianowy w żużlu wielko- piecowym kawałkowym</w:t>
            </w:r>
          </w:p>
        </w:tc>
        <w:tc>
          <w:tcPr>
            <w:tcW w:w="849" w:type="dxa"/>
          </w:tcPr>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PN-EN 1744-1, p. 19.1</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6.4.2.2</w:t>
            </w:r>
          </w:p>
        </w:tc>
        <w:tc>
          <w:tcPr>
            <w:tcW w:w="4907"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Brak rozpadu</w:t>
            </w:r>
          </w:p>
        </w:tc>
      </w:tr>
      <w:tr w:rsidR="00AA1D59" w:rsidRPr="005D5B07" w:rsidTr="009433F8">
        <w:tc>
          <w:tcPr>
            <w:tcW w:w="3794"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 xml:space="preserve">Składniki rozpuszczalne w wodzie </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1744-3</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6.4.3</w:t>
            </w:r>
          </w:p>
        </w:tc>
        <w:tc>
          <w:tcPr>
            <w:tcW w:w="4907"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Brak rozpadu</w:t>
            </w:r>
          </w:p>
        </w:tc>
      </w:tr>
      <w:tr w:rsidR="00AA1D59" w:rsidRPr="005D5B07" w:rsidTr="009433F8">
        <w:tc>
          <w:tcPr>
            <w:tcW w:w="3794"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Zanieczyszczenia</w:t>
            </w:r>
          </w:p>
        </w:tc>
        <w:tc>
          <w:tcPr>
            <w:tcW w:w="849" w:type="dxa"/>
          </w:tcPr>
          <w:p w:rsidR="00AA1D59" w:rsidRPr="005D5B07" w:rsidRDefault="00AA1D59" w:rsidP="00B23AE3">
            <w:pPr>
              <w:autoSpaceDE w:val="0"/>
              <w:autoSpaceDN w:val="0"/>
              <w:adjustRightInd w:val="0"/>
              <w:jc w:val="center"/>
              <w:rPr>
                <w:rFonts w:ascii="Verdana" w:hAnsi="Verdana"/>
                <w:sz w:val="14"/>
                <w:szCs w:val="14"/>
              </w:rPr>
            </w:pP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6.4.4</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Brak ciał obcych takich jak drewno, szkło i plastik, mogących pogorszyć wyrób końcowy</w:t>
            </w:r>
          </w:p>
        </w:tc>
      </w:tr>
      <w:tr w:rsidR="00AA1D59" w:rsidRPr="005D5B07" w:rsidTr="009433F8">
        <w:tc>
          <w:tcPr>
            <w:tcW w:w="3794"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Zgorzel słoneczna bazaltu</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1367-3</w:t>
            </w:r>
          </w:p>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i 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1097-2</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7.2</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Kat. SBLA Deklarowana (tj. wzrost współczynnika Los Angeles po gotowaniu ≤ 8%)</w:t>
            </w:r>
          </w:p>
        </w:tc>
      </w:tr>
      <w:tr w:rsidR="00AA1D59" w:rsidRPr="005D5B07" w:rsidTr="009433F8">
        <w:tc>
          <w:tcPr>
            <w:tcW w:w="3794" w:type="dxa"/>
          </w:tcPr>
          <w:p w:rsidR="00AA1D59" w:rsidRPr="005D5B07" w:rsidRDefault="00AA1D59" w:rsidP="00B23AE3">
            <w:pPr>
              <w:autoSpaceDE w:val="0"/>
              <w:autoSpaceDN w:val="0"/>
              <w:adjustRightInd w:val="0"/>
              <w:rPr>
                <w:rFonts w:ascii="Verdana" w:hAnsi="Verdana" w:cs="Calibri"/>
                <w:sz w:val="14"/>
                <w:szCs w:val="14"/>
              </w:rPr>
            </w:pPr>
            <w:r w:rsidRPr="005D5B07">
              <w:rPr>
                <w:rFonts w:ascii="Verdana" w:hAnsi="Verdana" w:cs="Calibri"/>
                <w:sz w:val="14"/>
                <w:szCs w:val="14"/>
              </w:rPr>
              <w:t>Mrozoodporność na frakcji kruszywa</w:t>
            </w:r>
          </w:p>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8/16 mm</w:t>
            </w:r>
          </w:p>
        </w:tc>
        <w:tc>
          <w:tcPr>
            <w:tcW w:w="849" w:type="dxa"/>
          </w:tcPr>
          <w:p w:rsidR="00AA1D59" w:rsidRPr="005D5B07" w:rsidRDefault="00AA1D59" w:rsidP="00B23AE3">
            <w:pPr>
              <w:autoSpaceDE w:val="0"/>
              <w:autoSpaceDN w:val="0"/>
              <w:adjustRightInd w:val="0"/>
              <w:jc w:val="center"/>
              <w:rPr>
                <w:rFonts w:ascii="Verdana" w:hAnsi="Verdana" w:cs="Calibri"/>
                <w:sz w:val="14"/>
                <w:szCs w:val="14"/>
              </w:rPr>
            </w:pPr>
            <w:r w:rsidRPr="005D5B07">
              <w:rPr>
                <w:rFonts w:ascii="Verdana" w:hAnsi="Verdana" w:cs="Calibri"/>
                <w:sz w:val="14"/>
                <w:szCs w:val="14"/>
              </w:rPr>
              <w:t>PN-EN</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cs="Calibri"/>
                <w:sz w:val="14"/>
                <w:szCs w:val="14"/>
              </w:rPr>
              <w:t>1367-1</w:t>
            </w: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7.3.3</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Skały magmowe i przeobrażone: kat. F4 (tj. zamrażanie-rozmrażanie ≤ 4% masy), skały osadowe: kat. F10, kruszywa z recyklingu: kat. F10 (F25****)</w:t>
            </w:r>
          </w:p>
        </w:tc>
      </w:tr>
      <w:tr w:rsidR="00AA1D59" w:rsidRPr="005D5B07" w:rsidTr="009433F8">
        <w:tc>
          <w:tcPr>
            <w:tcW w:w="3794"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Skład materiałowy</w:t>
            </w:r>
          </w:p>
        </w:tc>
        <w:tc>
          <w:tcPr>
            <w:tcW w:w="849" w:type="dxa"/>
          </w:tcPr>
          <w:p w:rsidR="00AA1D59" w:rsidRPr="005D5B07" w:rsidRDefault="00AA1D59" w:rsidP="00B23AE3">
            <w:pPr>
              <w:autoSpaceDE w:val="0"/>
              <w:autoSpaceDN w:val="0"/>
              <w:adjustRightInd w:val="0"/>
              <w:jc w:val="both"/>
              <w:rPr>
                <w:rFonts w:ascii="Verdana" w:hAnsi="Verdana"/>
                <w:sz w:val="14"/>
                <w:szCs w:val="14"/>
              </w:rPr>
            </w:pPr>
          </w:p>
        </w:tc>
        <w:tc>
          <w:tcPr>
            <w:tcW w:w="798"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Zał. C</w:t>
            </w:r>
          </w:p>
        </w:tc>
        <w:tc>
          <w:tcPr>
            <w:tcW w:w="4907"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Deklarowany</w:t>
            </w:r>
          </w:p>
        </w:tc>
      </w:tr>
      <w:tr w:rsidR="00AA1D59" w:rsidRPr="005D5B07" w:rsidTr="009433F8">
        <w:tc>
          <w:tcPr>
            <w:tcW w:w="3794"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Istotne cechy środowiskowe</w:t>
            </w:r>
          </w:p>
        </w:tc>
        <w:tc>
          <w:tcPr>
            <w:tcW w:w="849" w:type="dxa"/>
          </w:tcPr>
          <w:p w:rsidR="00AA1D59" w:rsidRPr="005D5B07" w:rsidRDefault="00AA1D59" w:rsidP="00B23AE3">
            <w:pPr>
              <w:autoSpaceDE w:val="0"/>
              <w:autoSpaceDN w:val="0"/>
              <w:adjustRightInd w:val="0"/>
              <w:jc w:val="both"/>
              <w:rPr>
                <w:rFonts w:ascii="Verdana" w:hAnsi="Verdana"/>
                <w:sz w:val="14"/>
                <w:szCs w:val="14"/>
              </w:rPr>
            </w:pPr>
          </w:p>
        </w:tc>
        <w:tc>
          <w:tcPr>
            <w:tcW w:w="798" w:type="dxa"/>
          </w:tcPr>
          <w:p w:rsidR="00AA1D59" w:rsidRPr="005D5B07" w:rsidRDefault="00AA1D59" w:rsidP="00B23AE3">
            <w:pPr>
              <w:autoSpaceDE w:val="0"/>
              <w:autoSpaceDN w:val="0"/>
              <w:adjustRightInd w:val="0"/>
              <w:rPr>
                <w:rFonts w:ascii="Verdana" w:hAnsi="Verdana" w:cs="Calibri"/>
                <w:sz w:val="14"/>
                <w:szCs w:val="14"/>
              </w:rPr>
            </w:pPr>
            <w:r w:rsidRPr="005D5B07">
              <w:rPr>
                <w:rFonts w:ascii="Verdana" w:hAnsi="Verdana" w:cs="Calibri"/>
                <w:sz w:val="14"/>
                <w:szCs w:val="14"/>
              </w:rPr>
              <w:t>Zał. C</w:t>
            </w:r>
          </w:p>
          <w:p w:rsidR="00AA1D59" w:rsidRPr="005D5B07" w:rsidRDefault="00AA1D59" w:rsidP="00B23AE3">
            <w:pPr>
              <w:autoSpaceDE w:val="0"/>
              <w:autoSpaceDN w:val="0"/>
              <w:adjustRightInd w:val="0"/>
              <w:rPr>
                <w:rFonts w:ascii="Verdana" w:hAnsi="Verdana" w:cs="Calibri"/>
                <w:sz w:val="14"/>
                <w:szCs w:val="14"/>
              </w:rPr>
            </w:pPr>
            <w:r w:rsidRPr="005D5B07">
              <w:rPr>
                <w:rFonts w:ascii="Verdana" w:hAnsi="Verdana" w:cs="Calibri"/>
                <w:sz w:val="14"/>
                <w:szCs w:val="14"/>
              </w:rPr>
              <w:t>pkt</w:t>
            </w:r>
          </w:p>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C.3.4</w:t>
            </w:r>
          </w:p>
        </w:tc>
        <w:tc>
          <w:tcPr>
            <w:tcW w:w="4907"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cs="Calibri"/>
                <w:sz w:val="14"/>
                <w:szCs w:val="14"/>
              </w:rPr>
              <w:t xml:space="preserve">Większość substancji niebezpiecznych określonych w dyrektywie Rady 76/769/EWG zazwyczaj nie występuje w </w:t>
            </w:r>
            <w:r w:rsidR="00DA2C4F" w:rsidRPr="005D5B07">
              <w:rPr>
                <w:rFonts w:ascii="Verdana" w:hAnsi="Verdana" w:cs="Calibri"/>
                <w:sz w:val="14"/>
                <w:szCs w:val="14"/>
              </w:rPr>
              <w:t>źródłach</w:t>
            </w:r>
            <w:r w:rsidRPr="005D5B07">
              <w:rPr>
                <w:rFonts w:ascii="Verdana" w:hAnsi="Verdana" w:cs="Calibri"/>
                <w:sz w:val="14"/>
                <w:szCs w:val="14"/>
              </w:rPr>
              <w:t xml:space="preserve"> kruszywa pochodzenia mineralnego. </w:t>
            </w:r>
          </w:p>
        </w:tc>
      </w:tr>
      <w:tr w:rsidR="00AA1D59" w:rsidRPr="005D5B07" w:rsidTr="009433F8">
        <w:trPr>
          <w:trHeight w:val="470"/>
        </w:trPr>
        <w:tc>
          <w:tcPr>
            <w:tcW w:w="10348" w:type="dxa"/>
            <w:gridSpan w:val="4"/>
          </w:tcPr>
          <w:p w:rsidR="00AA1D59" w:rsidRPr="005D5B07" w:rsidRDefault="00AA1D59" w:rsidP="00B23AE3">
            <w:pPr>
              <w:autoSpaceDE w:val="0"/>
              <w:autoSpaceDN w:val="0"/>
              <w:adjustRightInd w:val="0"/>
              <w:jc w:val="both"/>
              <w:rPr>
                <w:rFonts w:ascii="Verdana" w:hAnsi="Verdana" w:cs="Calibri"/>
                <w:sz w:val="14"/>
                <w:szCs w:val="14"/>
              </w:rPr>
            </w:pPr>
            <w:r w:rsidRPr="005D5B07">
              <w:rPr>
                <w:rFonts w:ascii="Verdana" w:hAnsi="Verdana" w:cs="Calibri"/>
                <w:sz w:val="14"/>
                <w:szCs w:val="14"/>
              </w:rPr>
              <w:t>*) Łączna zawartość pyłów w mieszance powinna się mieścić w wybranych krzywych granicznych</w:t>
            </w:r>
          </w:p>
          <w:p w:rsidR="00AA1D59" w:rsidRPr="005D5B07" w:rsidRDefault="00AA1D59" w:rsidP="00B23AE3">
            <w:pPr>
              <w:autoSpaceDE w:val="0"/>
              <w:autoSpaceDN w:val="0"/>
              <w:adjustRightInd w:val="0"/>
              <w:rPr>
                <w:rFonts w:ascii="Verdana" w:hAnsi="Verdana" w:cs="Calibri"/>
                <w:sz w:val="14"/>
                <w:szCs w:val="14"/>
              </w:rPr>
            </w:pPr>
            <w:r w:rsidRPr="005D5B07">
              <w:rPr>
                <w:rFonts w:ascii="Verdana" w:hAnsi="Verdana" w:cs="Calibri"/>
                <w:sz w:val="14"/>
                <w:szCs w:val="14"/>
              </w:rPr>
              <w:t>**) Do warstw podbudów zasadniczych na drogach obciążonych ruchem KR5-KR6 dopuszcza się jedynie Kruszywa charakteryzujące się odpornością na rozdrabnianie LA≤35</w:t>
            </w:r>
          </w:p>
          <w:p w:rsidR="00AA1D59" w:rsidRPr="005D5B07" w:rsidRDefault="00AA1D59" w:rsidP="00B23AE3">
            <w:pPr>
              <w:autoSpaceDE w:val="0"/>
              <w:autoSpaceDN w:val="0"/>
              <w:adjustRightInd w:val="0"/>
              <w:jc w:val="both"/>
              <w:rPr>
                <w:rFonts w:ascii="Verdana" w:hAnsi="Verdana" w:cs="Calibri"/>
                <w:sz w:val="14"/>
                <w:szCs w:val="14"/>
              </w:rPr>
            </w:pPr>
            <w:r w:rsidRPr="005D5B07">
              <w:rPr>
                <w:rFonts w:ascii="Verdana" w:hAnsi="Verdana" w:cs="Calibri"/>
                <w:sz w:val="14"/>
                <w:szCs w:val="14"/>
              </w:rPr>
              <w:t>***) W przypadku, gdy wymaganie nie jest spełnione, należy sprawdzić mrozoodporność</w:t>
            </w:r>
          </w:p>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cs="Calibri"/>
                <w:sz w:val="14"/>
                <w:szCs w:val="14"/>
              </w:rPr>
              <w:t>****) Pod warunkiem, gdy zawartość w mieszance nie przekracza 50% m/m</w:t>
            </w:r>
          </w:p>
        </w:tc>
      </w:tr>
    </w:tbl>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 wykonania podbudowy należy stosować kruszywo o uziarnieniu 0/31,5 mm</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Krzywa uziarnienia mieszanki kruszywa, określona według PN-EN 933-1 powinna leżeć miedzy krzywymi granicznymi  uziarnienia podanymi na rysunku 1.</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Rysunek 1. Krzywe graniczne uziarnienia mieszanki kruszywa niezwiązanego 0/31,5 mm  do warstw podbudowy zasadniczej </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noProof/>
          <w:sz w:val="16"/>
          <w:szCs w:val="16"/>
          <w:lang w:eastAsia="pl-PL"/>
        </w:rPr>
        <w:drawing>
          <wp:inline distT="0" distB="0" distL="0" distR="0">
            <wp:extent cx="4502401" cy="2136038"/>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02401" cy="2136038"/>
                    </a:xfrm>
                    <a:prstGeom prst="rect">
                      <a:avLst/>
                    </a:prstGeom>
                    <a:noFill/>
                    <a:ln w="9525">
                      <a:noFill/>
                      <a:miter lim="800000"/>
                      <a:headEnd/>
                      <a:tailEnd/>
                    </a:ln>
                  </pic:spPr>
                </pic:pic>
              </a:graphicData>
            </a:graphic>
          </wp:inline>
        </w:drawing>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Oprócz wymagań podanych na rys. 1, wymaga </w:t>
      </w:r>
      <w:r w:rsidR="00DA2C4F" w:rsidRPr="005D5B07">
        <w:rPr>
          <w:rFonts w:ascii="Verdana" w:hAnsi="Verdana" w:cs="Times New Roman"/>
          <w:sz w:val="16"/>
          <w:szCs w:val="16"/>
        </w:rPr>
        <w:t>się, aby</w:t>
      </w:r>
      <w:r w:rsidRPr="005D5B07">
        <w:rPr>
          <w:rFonts w:ascii="Verdana" w:hAnsi="Verdana" w:cs="Times New Roman"/>
          <w:sz w:val="16"/>
          <w:szCs w:val="16"/>
        </w:rPr>
        <w:t xml:space="preserve"> 90% uziarnień mieszanek zbadanych w ramach ZKP w</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okresie 6 miesięcy spełniało wymagania kategorii podanych w tablicach 2 i 3, aby zapewnić jednorodność i ciągłość uziarnienia mieszanek.</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Tablica 2. Wymagania wobec jednorodności uziarnienia na sitach kontrolnych – porównanie z deklarowaną przez producenta wartością (S). Wymagania dotyczą produkowanej i dostarczanej mieszanki. Jeśli mieszanka zawiera nadmierną zawartość ziaren słabych, wymaganie dotyczy deklarowanego przez producenta uziarnienia mieszanki po pięciokrotnym zagęszczeniu metodą Proctora</w:t>
      </w:r>
    </w:p>
    <w:p w:rsidR="00B26795" w:rsidRPr="005D5B07" w:rsidRDefault="00B26795" w:rsidP="00847762">
      <w:pPr>
        <w:autoSpaceDE w:val="0"/>
        <w:autoSpaceDN w:val="0"/>
        <w:adjustRightInd w:val="0"/>
        <w:spacing w:after="0" w:line="240" w:lineRule="auto"/>
        <w:jc w:val="both"/>
        <w:rPr>
          <w:rFonts w:ascii="Verdana" w:hAnsi="Verdana" w:cs="Times New Roman"/>
          <w:sz w:val="16"/>
          <w:szCs w:val="16"/>
        </w:rPr>
      </w:pPr>
    </w:p>
    <w:p w:rsidR="00B26795" w:rsidRPr="005D5B07" w:rsidRDefault="00B26795" w:rsidP="00847762">
      <w:pPr>
        <w:autoSpaceDE w:val="0"/>
        <w:autoSpaceDN w:val="0"/>
        <w:adjustRightInd w:val="0"/>
        <w:spacing w:after="0" w:line="240" w:lineRule="auto"/>
        <w:jc w:val="both"/>
        <w:rPr>
          <w:rFonts w:ascii="Verdana" w:hAnsi="Verdana" w:cs="Times New Roman"/>
          <w:sz w:val="16"/>
          <w:szCs w:val="16"/>
        </w:rPr>
      </w:pPr>
    </w:p>
    <w:tbl>
      <w:tblPr>
        <w:tblStyle w:val="Tabela-Siatka"/>
        <w:tblW w:w="0" w:type="auto"/>
        <w:tblLook w:val="04A0"/>
      </w:tblPr>
      <w:tblGrid>
        <w:gridCol w:w="1248"/>
        <w:gridCol w:w="832"/>
        <w:gridCol w:w="831"/>
        <w:gridCol w:w="831"/>
        <w:gridCol w:w="831"/>
        <w:gridCol w:w="833"/>
        <w:gridCol w:w="832"/>
        <w:gridCol w:w="835"/>
        <w:gridCol w:w="833"/>
        <w:gridCol w:w="835"/>
        <w:gridCol w:w="835"/>
      </w:tblGrid>
      <w:tr w:rsidR="00AA1D59" w:rsidRPr="005D5B07" w:rsidTr="00B23AE3">
        <w:tc>
          <w:tcPr>
            <w:tcW w:w="837" w:type="dxa"/>
            <w:vMerge w:val="restart"/>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Mieszanka</w:t>
            </w:r>
          </w:p>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niezwiązana,</w:t>
            </w:r>
          </w:p>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mm</w:t>
            </w:r>
          </w:p>
        </w:tc>
        <w:tc>
          <w:tcPr>
            <w:tcW w:w="8375" w:type="dxa"/>
            <w:gridSpan w:val="10"/>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Porównanie z deklarowaną przez producenta wartością (S)</w:t>
            </w:r>
          </w:p>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Tolerancje przesiewu przez sito (mm), % (m/m)</w:t>
            </w:r>
          </w:p>
        </w:tc>
      </w:tr>
      <w:tr w:rsidR="00AA1D59" w:rsidRPr="005D5B07" w:rsidTr="00B23AE3">
        <w:tc>
          <w:tcPr>
            <w:tcW w:w="837" w:type="dxa"/>
            <w:vMerge/>
          </w:tcPr>
          <w:p w:rsidR="00AA1D59" w:rsidRPr="005D5B07" w:rsidRDefault="00AA1D59" w:rsidP="00B23AE3">
            <w:pPr>
              <w:autoSpaceDE w:val="0"/>
              <w:autoSpaceDN w:val="0"/>
              <w:adjustRightInd w:val="0"/>
              <w:jc w:val="center"/>
              <w:rPr>
                <w:rFonts w:ascii="Verdana" w:hAnsi="Verdana"/>
                <w:sz w:val="16"/>
                <w:szCs w:val="16"/>
              </w:rPr>
            </w:pPr>
          </w:p>
        </w:tc>
        <w:tc>
          <w:tcPr>
            <w:tcW w:w="837"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0,5</w:t>
            </w:r>
          </w:p>
        </w:tc>
        <w:tc>
          <w:tcPr>
            <w:tcW w:w="837"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1</w:t>
            </w:r>
          </w:p>
        </w:tc>
        <w:tc>
          <w:tcPr>
            <w:tcW w:w="837"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2</w:t>
            </w:r>
          </w:p>
        </w:tc>
        <w:tc>
          <w:tcPr>
            <w:tcW w:w="837"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4</w:t>
            </w:r>
          </w:p>
        </w:tc>
        <w:tc>
          <w:tcPr>
            <w:tcW w:w="837"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5,6</w:t>
            </w:r>
          </w:p>
        </w:tc>
        <w:tc>
          <w:tcPr>
            <w:tcW w:w="838"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8</w:t>
            </w:r>
          </w:p>
        </w:tc>
        <w:tc>
          <w:tcPr>
            <w:tcW w:w="838"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11,2</w:t>
            </w:r>
          </w:p>
        </w:tc>
        <w:tc>
          <w:tcPr>
            <w:tcW w:w="838"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16</w:t>
            </w:r>
          </w:p>
        </w:tc>
        <w:tc>
          <w:tcPr>
            <w:tcW w:w="838"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22,4</w:t>
            </w:r>
          </w:p>
        </w:tc>
        <w:tc>
          <w:tcPr>
            <w:tcW w:w="838"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31,5</w:t>
            </w:r>
          </w:p>
        </w:tc>
      </w:tr>
      <w:tr w:rsidR="00AA1D59" w:rsidRPr="005D5B07" w:rsidTr="00B23AE3">
        <w:tc>
          <w:tcPr>
            <w:tcW w:w="837"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0/31,5</w:t>
            </w:r>
          </w:p>
        </w:tc>
        <w:tc>
          <w:tcPr>
            <w:tcW w:w="837"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 5</w:t>
            </w:r>
          </w:p>
        </w:tc>
        <w:tc>
          <w:tcPr>
            <w:tcW w:w="837"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 5</w:t>
            </w:r>
          </w:p>
        </w:tc>
        <w:tc>
          <w:tcPr>
            <w:tcW w:w="837"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 7</w:t>
            </w:r>
          </w:p>
        </w:tc>
        <w:tc>
          <w:tcPr>
            <w:tcW w:w="837"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 8</w:t>
            </w:r>
          </w:p>
        </w:tc>
        <w:tc>
          <w:tcPr>
            <w:tcW w:w="837"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w:t>
            </w:r>
          </w:p>
        </w:tc>
        <w:tc>
          <w:tcPr>
            <w:tcW w:w="838"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 8</w:t>
            </w:r>
          </w:p>
        </w:tc>
        <w:tc>
          <w:tcPr>
            <w:tcW w:w="838"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w:t>
            </w:r>
          </w:p>
        </w:tc>
        <w:tc>
          <w:tcPr>
            <w:tcW w:w="838" w:type="dxa"/>
          </w:tcPr>
          <w:p w:rsidR="00AA1D59" w:rsidRPr="005D5B07" w:rsidRDefault="00AA1D59" w:rsidP="00B23AE3">
            <w:pPr>
              <w:autoSpaceDE w:val="0"/>
              <w:autoSpaceDN w:val="0"/>
              <w:adjustRightInd w:val="0"/>
              <w:jc w:val="center"/>
              <w:rPr>
                <w:rFonts w:ascii="Verdana" w:hAnsi="Verdana"/>
                <w:sz w:val="16"/>
                <w:szCs w:val="16"/>
              </w:rPr>
            </w:pPr>
            <w:r w:rsidRPr="005D5B07">
              <w:rPr>
                <w:rFonts w:ascii="Verdana" w:hAnsi="Verdana"/>
                <w:sz w:val="16"/>
                <w:szCs w:val="16"/>
              </w:rPr>
              <w:t>± 8</w:t>
            </w:r>
          </w:p>
        </w:tc>
        <w:tc>
          <w:tcPr>
            <w:tcW w:w="838" w:type="dxa"/>
          </w:tcPr>
          <w:p w:rsidR="00AA1D59" w:rsidRPr="005D5B07" w:rsidRDefault="00AA1D59" w:rsidP="00B23AE3">
            <w:pPr>
              <w:autoSpaceDE w:val="0"/>
              <w:autoSpaceDN w:val="0"/>
              <w:adjustRightInd w:val="0"/>
              <w:jc w:val="center"/>
              <w:rPr>
                <w:rFonts w:ascii="Verdana" w:hAnsi="Verdana"/>
                <w:sz w:val="16"/>
                <w:szCs w:val="16"/>
              </w:rPr>
            </w:pPr>
          </w:p>
        </w:tc>
        <w:tc>
          <w:tcPr>
            <w:tcW w:w="838" w:type="dxa"/>
          </w:tcPr>
          <w:p w:rsidR="00AA1D59" w:rsidRPr="005D5B07" w:rsidRDefault="00AA1D59" w:rsidP="00B23AE3">
            <w:pPr>
              <w:autoSpaceDE w:val="0"/>
              <w:autoSpaceDN w:val="0"/>
              <w:adjustRightInd w:val="0"/>
              <w:jc w:val="center"/>
              <w:rPr>
                <w:rFonts w:ascii="Verdana" w:hAnsi="Verdana"/>
                <w:sz w:val="16"/>
                <w:szCs w:val="16"/>
              </w:rPr>
            </w:pPr>
          </w:p>
        </w:tc>
      </w:tr>
    </w:tbl>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Krzywa uziarnienia (S) deklarowana przez producenta mieszanek powinna nie tylko mieścić się w odpowiednich</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krzywych uziarnienia (rys. 1) ograniczonych przerywanymi liniami (SDV) z uwzględnieniem dopuszczalnych</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tolerancji podanych w tablicy 2, ale powinna spełniać także wymagania ciągłości uziarnienia zawarte w tablicy 3.</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Tablica 3. Wymagania wobec ciągłości uziarnienia na sitach kontrolnych – różnice w przesiewach podczas badań kontrolnych produkowanych mieszanek</w:t>
      </w:r>
    </w:p>
    <w:tbl>
      <w:tblPr>
        <w:tblStyle w:val="Tabela-Siatka"/>
        <w:tblW w:w="0" w:type="auto"/>
        <w:tblLook w:val="04A0"/>
      </w:tblPr>
      <w:tblGrid>
        <w:gridCol w:w="1080"/>
        <w:gridCol w:w="509"/>
        <w:gridCol w:w="553"/>
        <w:gridCol w:w="509"/>
        <w:gridCol w:w="553"/>
        <w:gridCol w:w="509"/>
        <w:gridCol w:w="553"/>
        <w:gridCol w:w="509"/>
        <w:gridCol w:w="553"/>
        <w:gridCol w:w="509"/>
        <w:gridCol w:w="553"/>
        <w:gridCol w:w="509"/>
        <w:gridCol w:w="553"/>
        <w:gridCol w:w="509"/>
        <w:gridCol w:w="553"/>
        <w:gridCol w:w="509"/>
        <w:gridCol w:w="553"/>
      </w:tblGrid>
      <w:tr w:rsidR="00AA1D59" w:rsidRPr="005D5B07" w:rsidTr="00B23AE3">
        <w:tc>
          <w:tcPr>
            <w:tcW w:w="945" w:type="dxa"/>
            <w:vMerge w:val="restart"/>
          </w:tcPr>
          <w:p w:rsidR="00AA1D59" w:rsidRPr="005D5B07" w:rsidRDefault="00AA1D59" w:rsidP="00B23AE3">
            <w:pPr>
              <w:autoSpaceDE w:val="0"/>
              <w:autoSpaceDN w:val="0"/>
              <w:adjustRightInd w:val="0"/>
              <w:rPr>
                <w:rFonts w:ascii="Verdana" w:hAnsi="Verdana"/>
                <w:sz w:val="16"/>
                <w:szCs w:val="16"/>
              </w:rPr>
            </w:pPr>
            <w:r w:rsidRPr="005D5B07">
              <w:rPr>
                <w:rFonts w:ascii="Verdana" w:hAnsi="Verdana"/>
                <w:sz w:val="16"/>
                <w:szCs w:val="16"/>
              </w:rPr>
              <w:t>Mieszanka,</w:t>
            </w:r>
          </w:p>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mm</w:t>
            </w:r>
          </w:p>
        </w:tc>
        <w:tc>
          <w:tcPr>
            <w:tcW w:w="8343" w:type="dxa"/>
            <w:gridSpan w:val="16"/>
          </w:tcPr>
          <w:p w:rsidR="00AA1D59" w:rsidRPr="005D5B07" w:rsidRDefault="00AA1D59" w:rsidP="00B23AE3">
            <w:pPr>
              <w:autoSpaceDE w:val="0"/>
              <w:autoSpaceDN w:val="0"/>
              <w:adjustRightInd w:val="0"/>
              <w:rPr>
                <w:rFonts w:ascii="Verdana" w:hAnsi="Verdana"/>
                <w:sz w:val="16"/>
                <w:szCs w:val="16"/>
              </w:rPr>
            </w:pPr>
            <w:r w:rsidRPr="005D5B07">
              <w:rPr>
                <w:rFonts w:ascii="Verdana" w:hAnsi="Verdana"/>
                <w:sz w:val="16"/>
                <w:szCs w:val="16"/>
              </w:rPr>
              <w:t>Minimalna i maksymalna zawartość frakcji w mieszankach; różnice przesiewów w % (m/m) przez sito (mm)</w:t>
            </w:r>
          </w:p>
        </w:tc>
      </w:tr>
      <w:tr w:rsidR="00AA1D59" w:rsidRPr="005D5B07" w:rsidTr="00B23AE3">
        <w:tc>
          <w:tcPr>
            <w:tcW w:w="945" w:type="dxa"/>
            <w:vMerge/>
          </w:tcPr>
          <w:p w:rsidR="00AA1D59" w:rsidRPr="005D5B07" w:rsidRDefault="00AA1D59" w:rsidP="00B23AE3">
            <w:pPr>
              <w:autoSpaceDE w:val="0"/>
              <w:autoSpaceDN w:val="0"/>
              <w:adjustRightInd w:val="0"/>
              <w:jc w:val="both"/>
              <w:rPr>
                <w:rFonts w:ascii="Verdana" w:hAnsi="Verdana"/>
                <w:sz w:val="16"/>
                <w:szCs w:val="16"/>
              </w:rPr>
            </w:pPr>
          </w:p>
        </w:tc>
        <w:tc>
          <w:tcPr>
            <w:tcW w:w="1042" w:type="dxa"/>
            <w:gridSpan w:val="2"/>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1/2</w:t>
            </w:r>
          </w:p>
        </w:tc>
        <w:tc>
          <w:tcPr>
            <w:tcW w:w="1043" w:type="dxa"/>
            <w:gridSpan w:val="2"/>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2/4</w:t>
            </w:r>
          </w:p>
        </w:tc>
        <w:tc>
          <w:tcPr>
            <w:tcW w:w="1043" w:type="dxa"/>
            <w:gridSpan w:val="2"/>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2/5,6</w:t>
            </w:r>
          </w:p>
        </w:tc>
        <w:tc>
          <w:tcPr>
            <w:tcW w:w="1043" w:type="dxa"/>
            <w:gridSpan w:val="2"/>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4/8</w:t>
            </w:r>
          </w:p>
        </w:tc>
        <w:tc>
          <w:tcPr>
            <w:tcW w:w="1043" w:type="dxa"/>
            <w:gridSpan w:val="2"/>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5,6/11,2</w:t>
            </w:r>
          </w:p>
        </w:tc>
        <w:tc>
          <w:tcPr>
            <w:tcW w:w="1043" w:type="dxa"/>
            <w:gridSpan w:val="2"/>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8/16</w:t>
            </w:r>
          </w:p>
        </w:tc>
        <w:tc>
          <w:tcPr>
            <w:tcW w:w="1043" w:type="dxa"/>
            <w:gridSpan w:val="2"/>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11,2/22,4</w:t>
            </w:r>
          </w:p>
        </w:tc>
        <w:tc>
          <w:tcPr>
            <w:tcW w:w="1043" w:type="dxa"/>
            <w:gridSpan w:val="2"/>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16/31,5</w:t>
            </w:r>
          </w:p>
        </w:tc>
      </w:tr>
      <w:tr w:rsidR="00AA1D59" w:rsidRPr="005D5B07" w:rsidTr="00B23AE3">
        <w:tc>
          <w:tcPr>
            <w:tcW w:w="945" w:type="dxa"/>
            <w:vMerge/>
          </w:tcPr>
          <w:p w:rsidR="00AA1D59" w:rsidRPr="005D5B07" w:rsidRDefault="00AA1D59" w:rsidP="00B23AE3">
            <w:pPr>
              <w:autoSpaceDE w:val="0"/>
              <w:autoSpaceDN w:val="0"/>
              <w:adjustRightInd w:val="0"/>
              <w:jc w:val="both"/>
              <w:rPr>
                <w:rFonts w:ascii="Verdana" w:hAnsi="Verdana"/>
                <w:sz w:val="16"/>
                <w:szCs w:val="16"/>
              </w:rPr>
            </w:pPr>
          </w:p>
        </w:tc>
        <w:tc>
          <w:tcPr>
            <w:tcW w:w="517"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min</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max</w:t>
            </w:r>
          </w:p>
        </w:tc>
        <w:tc>
          <w:tcPr>
            <w:tcW w:w="5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min</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max</w:t>
            </w:r>
          </w:p>
        </w:tc>
        <w:tc>
          <w:tcPr>
            <w:tcW w:w="5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min</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max</w:t>
            </w:r>
          </w:p>
        </w:tc>
        <w:tc>
          <w:tcPr>
            <w:tcW w:w="5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min</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max</w:t>
            </w:r>
          </w:p>
        </w:tc>
        <w:tc>
          <w:tcPr>
            <w:tcW w:w="5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min</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max</w:t>
            </w:r>
          </w:p>
        </w:tc>
        <w:tc>
          <w:tcPr>
            <w:tcW w:w="5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min</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max</w:t>
            </w:r>
          </w:p>
        </w:tc>
        <w:tc>
          <w:tcPr>
            <w:tcW w:w="5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min</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max</w:t>
            </w:r>
          </w:p>
        </w:tc>
        <w:tc>
          <w:tcPr>
            <w:tcW w:w="5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min</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max</w:t>
            </w:r>
          </w:p>
        </w:tc>
      </w:tr>
      <w:tr w:rsidR="00AA1D59" w:rsidRPr="005D5B07" w:rsidTr="00B23AE3">
        <w:tc>
          <w:tcPr>
            <w:tcW w:w="94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0/31,5</w:t>
            </w:r>
          </w:p>
        </w:tc>
        <w:tc>
          <w:tcPr>
            <w:tcW w:w="517"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4</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15</w:t>
            </w:r>
          </w:p>
        </w:tc>
        <w:tc>
          <w:tcPr>
            <w:tcW w:w="5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7</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20</w:t>
            </w:r>
          </w:p>
        </w:tc>
        <w:tc>
          <w:tcPr>
            <w:tcW w:w="5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w:t>
            </w:r>
          </w:p>
        </w:tc>
        <w:tc>
          <w:tcPr>
            <w:tcW w:w="5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10</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25</w:t>
            </w:r>
          </w:p>
        </w:tc>
        <w:tc>
          <w:tcPr>
            <w:tcW w:w="5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w:t>
            </w:r>
          </w:p>
        </w:tc>
        <w:tc>
          <w:tcPr>
            <w:tcW w:w="5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10</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25</w:t>
            </w:r>
          </w:p>
        </w:tc>
        <w:tc>
          <w:tcPr>
            <w:tcW w:w="5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w:t>
            </w:r>
          </w:p>
        </w:tc>
        <w:tc>
          <w:tcPr>
            <w:tcW w:w="5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w:t>
            </w:r>
          </w:p>
        </w:tc>
        <w:tc>
          <w:tcPr>
            <w:tcW w:w="525"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w:t>
            </w:r>
          </w:p>
        </w:tc>
      </w:tr>
    </w:tbl>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2.3.2. </w:t>
      </w:r>
      <w:r w:rsidRPr="005D5B07">
        <w:rPr>
          <w:rFonts w:ascii="Verdana" w:hAnsi="Verdana" w:cs="Times New Roman"/>
          <w:sz w:val="16"/>
          <w:szCs w:val="16"/>
        </w:rPr>
        <w:t>Właściwości kruszywa</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Mieszanki kruszyw stosowane do warstw podbudów zasadniczych powinny spełniać wymagania wg tablicy 4.</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Wymagania wobec mieszanek przeznaczonych do warstw podbudowy zasadniczej odnośnie wrażliwości na mróz (wskaźnik SE), dotyczą badania materiału po pięciokrotnym zagęszczeniu metoda Proctora według PN-EN 13286-2. Nie stawia się wymagań wobec wodoprzepuszczalności zagęszczonej mieszanki niezwiązanej do podbudowy zasadniczej, o ile szczegółowe rozwiązania nie przewidują tego.</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Zawartość wody w mieszankach kruszyw powinna odpowiadać wymaganej zawartości wody w trakcie</w:t>
      </w:r>
      <w:r w:rsidR="00847762" w:rsidRPr="005D5B07">
        <w:rPr>
          <w:rFonts w:ascii="Verdana" w:hAnsi="Verdana" w:cs="Times New Roman"/>
          <w:sz w:val="16"/>
          <w:szCs w:val="16"/>
        </w:rPr>
        <w:t xml:space="preserve"> </w:t>
      </w:r>
      <w:r w:rsidRPr="005D5B07">
        <w:rPr>
          <w:rFonts w:ascii="Verdana" w:hAnsi="Verdana" w:cs="Times New Roman"/>
          <w:sz w:val="16"/>
          <w:szCs w:val="16"/>
        </w:rPr>
        <w:t>wbudowywania i zagęszczania określonej metodą Proctora według PN-EN 13286-2, w granicach podanych w</w:t>
      </w:r>
      <w:r w:rsidR="00847762" w:rsidRPr="005D5B07">
        <w:rPr>
          <w:rFonts w:ascii="Verdana" w:hAnsi="Verdana" w:cs="Times New Roman"/>
          <w:sz w:val="16"/>
          <w:szCs w:val="16"/>
        </w:rPr>
        <w:t xml:space="preserve"> </w:t>
      </w:r>
      <w:r w:rsidRPr="005D5B07">
        <w:rPr>
          <w:rFonts w:ascii="Verdana" w:hAnsi="Verdana" w:cs="Times New Roman"/>
          <w:sz w:val="16"/>
          <w:szCs w:val="16"/>
        </w:rPr>
        <w:t>tab</w:t>
      </w:r>
      <w:r w:rsidR="00DE771F" w:rsidRPr="005D5B07">
        <w:rPr>
          <w:rFonts w:ascii="Verdana" w:hAnsi="Verdana" w:cs="Times New Roman"/>
          <w:sz w:val="16"/>
          <w:szCs w:val="16"/>
        </w:rPr>
        <w:t>.</w:t>
      </w:r>
      <w:r w:rsidRPr="005D5B07">
        <w:rPr>
          <w:rFonts w:ascii="Verdana" w:hAnsi="Verdana" w:cs="Times New Roman"/>
          <w:sz w:val="16"/>
          <w:szCs w:val="16"/>
        </w:rPr>
        <w:t>4.</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Badanie CBR mieszanek do podbudowy zasadniczej należy wykonać na mieszance zagęszczonej metodą Proctora do wskaźnika zagęszczenia Is = 1,0 i po 96 godzinach przechowywania jej w wodzie. CBR należy oznaczyć wg PN-EN 13286-47, a wymaganie przyjąć wg tablicy 4.</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Tablica 4. Wymagania wobec mieszanek kruszywa niezwiązanego w warstwie podbudowy zasadniczej</w:t>
      </w:r>
    </w:p>
    <w:tbl>
      <w:tblPr>
        <w:tblStyle w:val="Tabela-Siatka"/>
        <w:tblW w:w="0" w:type="auto"/>
        <w:tblInd w:w="-176" w:type="dxa"/>
        <w:tblLook w:val="04A0"/>
      </w:tblPr>
      <w:tblGrid>
        <w:gridCol w:w="3545"/>
        <w:gridCol w:w="725"/>
        <w:gridCol w:w="5370"/>
      </w:tblGrid>
      <w:tr w:rsidR="00AA1D59" w:rsidRPr="005D5B07" w:rsidTr="009433F8">
        <w:tc>
          <w:tcPr>
            <w:tcW w:w="3545" w:type="dxa"/>
            <w:vMerge w:val="restart"/>
          </w:tcPr>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sz w:val="14"/>
                <w:szCs w:val="14"/>
              </w:rPr>
              <w:t>Właściwość</w:t>
            </w:r>
          </w:p>
          <w:p w:rsidR="00AA1D59" w:rsidRPr="005D5B07" w:rsidRDefault="00AA1D59" w:rsidP="00B23AE3">
            <w:pPr>
              <w:autoSpaceDE w:val="0"/>
              <w:autoSpaceDN w:val="0"/>
              <w:adjustRightInd w:val="0"/>
              <w:jc w:val="center"/>
              <w:rPr>
                <w:rFonts w:ascii="Verdana" w:hAnsi="Verdana"/>
                <w:sz w:val="14"/>
                <w:szCs w:val="14"/>
              </w:rPr>
            </w:pPr>
            <w:r w:rsidRPr="005D5B07">
              <w:rPr>
                <w:rFonts w:ascii="Verdana" w:hAnsi="Verdana"/>
                <w:sz w:val="14"/>
                <w:szCs w:val="14"/>
              </w:rPr>
              <w:t>kruszywa</w:t>
            </w:r>
          </w:p>
        </w:tc>
        <w:tc>
          <w:tcPr>
            <w:tcW w:w="6095" w:type="dxa"/>
            <w:gridSpan w:val="2"/>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Wymagania wobec mieszanek kruszywa niezwiązanego w warstwie podbudowy zasadniczej pod nawierzchnią drogi obciążonej ruchem kategorii KR1 ÷ KR6</w:t>
            </w:r>
          </w:p>
        </w:tc>
      </w:tr>
      <w:tr w:rsidR="00AA1D59" w:rsidRPr="005D5B07" w:rsidTr="009433F8">
        <w:tc>
          <w:tcPr>
            <w:tcW w:w="3545" w:type="dxa"/>
            <w:vMerge/>
          </w:tcPr>
          <w:p w:rsidR="00AA1D59" w:rsidRPr="005D5B07" w:rsidRDefault="00AA1D59" w:rsidP="00B23AE3">
            <w:pPr>
              <w:autoSpaceDE w:val="0"/>
              <w:autoSpaceDN w:val="0"/>
              <w:adjustRightInd w:val="0"/>
              <w:jc w:val="both"/>
              <w:rPr>
                <w:rFonts w:ascii="Verdana" w:hAnsi="Verdana"/>
                <w:sz w:val="14"/>
                <w:szCs w:val="14"/>
              </w:rPr>
            </w:pPr>
          </w:p>
        </w:tc>
        <w:tc>
          <w:tcPr>
            <w:tcW w:w="725"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PN-EN</w:t>
            </w:r>
          </w:p>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13285</w:t>
            </w:r>
          </w:p>
        </w:tc>
        <w:tc>
          <w:tcPr>
            <w:tcW w:w="5370"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Wymagania</w:t>
            </w:r>
          </w:p>
        </w:tc>
      </w:tr>
      <w:tr w:rsidR="00AA1D59" w:rsidRPr="005D5B07" w:rsidTr="009433F8">
        <w:tc>
          <w:tcPr>
            <w:tcW w:w="3545"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Uziarnienie mieszanek</w:t>
            </w:r>
          </w:p>
        </w:tc>
        <w:tc>
          <w:tcPr>
            <w:tcW w:w="725"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4.3.1</w:t>
            </w:r>
          </w:p>
        </w:tc>
        <w:tc>
          <w:tcPr>
            <w:tcW w:w="5370"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0/31,5</w:t>
            </w:r>
          </w:p>
        </w:tc>
      </w:tr>
      <w:tr w:rsidR="00AA1D59" w:rsidRPr="005D5B07" w:rsidTr="009433F8">
        <w:tc>
          <w:tcPr>
            <w:tcW w:w="3545"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Maksymalna zawartość pyłów:</w:t>
            </w:r>
          </w:p>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Kat.UF</w:t>
            </w:r>
          </w:p>
        </w:tc>
        <w:tc>
          <w:tcPr>
            <w:tcW w:w="725"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4.3.2</w:t>
            </w:r>
          </w:p>
        </w:tc>
        <w:tc>
          <w:tcPr>
            <w:tcW w:w="5370"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Kat. UF9 (tj. masa frakcji przechodzącej przez sito 0,063 mm</w:t>
            </w:r>
          </w:p>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powinna być ≤ 9%)</w:t>
            </w:r>
          </w:p>
        </w:tc>
      </w:tr>
      <w:tr w:rsidR="00AA1D59" w:rsidRPr="005D5B07" w:rsidTr="009433F8">
        <w:tc>
          <w:tcPr>
            <w:tcW w:w="3545"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Minimalna zawartość pyłów: Kat. LF</w:t>
            </w:r>
          </w:p>
        </w:tc>
        <w:tc>
          <w:tcPr>
            <w:tcW w:w="725"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4.3.2</w:t>
            </w:r>
          </w:p>
        </w:tc>
        <w:tc>
          <w:tcPr>
            <w:tcW w:w="5370"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Kat. LFNR (tj. brak wymagań)</w:t>
            </w:r>
          </w:p>
        </w:tc>
      </w:tr>
      <w:tr w:rsidR="00AA1D59" w:rsidRPr="005D5B07" w:rsidTr="009433F8">
        <w:tc>
          <w:tcPr>
            <w:tcW w:w="3545"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Zawartość nadziarna: Kat.OC</w:t>
            </w:r>
          </w:p>
        </w:tc>
        <w:tc>
          <w:tcPr>
            <w:tcW w:w="725"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4.3.3</w:t>
            </w:r>
          </w:p>
        </w:tc>
        <w:tc>
          <w:tcPr>
            <w:tcW w:w="5370"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Kat. OC90 (tj. procent przechodzącej masy przez sito 1,4D*)</w:t>
            </w:r>
          </w:p>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powinien wynosić 100%, a przechodzącej przez sito D**)</w:t>
            </w:r>
          </w:p>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powinien wynosić 90-99%)</w:t>
            </w:r>
          </w:p>
        </w:tc>
      </w:tr>
      <w:tr w:rsidR="00AA1D59" w:rsidRPr="005D5B07" w:rsidTr="009433F8">
        <w:tc>
          <w:tcPr>
            <w:tcW w:w="3545"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Wymagania wobec uziarnienia</w:t>
            </w:r>
          </w:p>
        </w:tc>
        <w:tc>
          <w:tcPr>
            <w:tcW w:w="725"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4.4.1</w:t>
            </w:r>
          </w:p>
        </w:tc>
        <w:tc>
          <w:tcPr>
            <w:tcW w:w="5370" w:type="dxa"/>
          </w:tcPr>
          <w:p w:rsidR="00AA1D59" w:rsidRPr="005D5B07" w:rsidRDefault="00AA1D59" w:rsidP="00B23AE3">
            <w:pPr>
              <w:autoSpaceDE w:val="0"/>
              <w:autoSpaceDN w:val="0"/>
              <w:adjustRightInd w:val="0"/>
              <w:ind w:firstLine="708"/>
              <w:jc w:val="both"/>
              <w:rPr>
                <w:rFonts w:ascii="Verdana" w:hAnsi="Verdana"/>
                <w:sz w:val="14"/>
                <w:szCs w:val="14"/>
              </w:rPr>
            </w:pPr>
            <w:r w:rsidRPr="005D5B07">
              <w:rPr>
                <w:rFonts w:ascii="Verdana" w:hAnsi="Verdana"/>
                <w:sz w:val="14"/>
                <w:szCs w:val="14"/>
              </w:rPr>
              <w:t>Krzywe graniczne uziarnienia według rys. 1÷2</w:t>
            </w:r>
          </w:p>
        </w:tc>
      </w:tr>
      <w:tr w:rsidR="00AA1D59" w:rsidRPr="005D5B07" w:rsidTr="009433F8">
        <w:tc>
          <w:tcPr>
            <w:tcW w:w="3545"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Wymagania wobec jednorodności uziarnienia poszczególnych partii – porównanie z deklarowaną przez producenta wartością (S)</w:t>
            </w:r>
          </w:p>
        </w:tc>
        <w:tc>
          <w:tcPr>
            <w:tcW w:w="725" w:type="dxa"/>
          </w:tcPr>
          <w:p w:rsidR="00AA1D59" w:rsidRPr="005D5B07" w:rsidRDefault="00AA1D59" w:rsidP="00B23AE3">
            <w:pPr>
              <w:rPr>
                <w:rFonts w:ascii="Verdana" w:hAnsi="Verdana"/>
                <w:sz w:val="14"/>
                <w:szCs w:val="14"/>
              </w:rPr>
            </w:pPr>
            <w:r w:rsidRPr="005D5B07">
              <w:rPr>
                <w:rFonts w:ascii="Verdana" w:hAnsi="Verdana"/>
                <w:sz w:val="14"/>
                <w:szCs w:val="14"/>
              </w:rPr>
              <w:t>4.4.2</w:t>
            </w:r>
          </w:p>
        </w:tc>
        <w:tc>
          <w:tcPr>
            <w:tcW w:w="5370"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Wg tab. 2</w:t>
            </w:r>
          </w:p>
        </w:tc>
      </w:tr>
      <w:tr w:rsidR="00AA1D59" w:rsidRPr="005D5B07" w:rsidTr="009433F8">
        <w:tc>
          <w:tcPr>
            <w:tcW w:w="3545"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Wymagania wobec jednorodności uziarnienia na sitach kontrolnych – różnice w przesiewach</w:t>
            </w:r>
          </w:p>
        </w:tc>
        <w:tc>
          <w:tcPr>
            <w:tcW w:w="725"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4.4.2</w:t>
            </w:r>
          </w:p>
        </w:tc>
        <w:tc>
          <w:tcPr>
            <w:tcW w:w="5370"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Wg tab. 3</w:t>
            </w:r>
          </w:p>
        </w:tc>
      </w:tr>
      <w:tr w:rsidR="00AA1D59" w:rsidRPr="005D5B07" w:rsidTr="009433F8">
        <w:tc>
          <w:tcPr>
            <w:tcW w:w="3545"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Wrażliwość na mróz; wskaźnik piaskowy SE***), co najmniej</w:t>
            </w:r>
          </w:p>
        </w:tc>
        <w:tc>
          <w:tcPr>
            <w:tcW w:w="725"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4.5</w:t>
            </w:r>
          </w:p>
        </w:tc>
        <w:tc>
          <w:tcPr>
            <w:tcW w:w="5370"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40</w:t>
            </w:r>
          </w:p>
        </w:tc>
      </w:tr>
      <w:tr w:rsidR="00AA1D59" w:rsidRPr="005D5B07" w:rsidTr="009433F8">
        <w:tc>
          <w:tcPr>
            <w:tcW w:w="3545"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Odporność na rozdrabnianie (dotyczy frakcji 10/14 mm odsianej z mieszanki) wg PN-EN 1097-1, kat. nie wyższa niż</w:t>
            </w:r>
          </w:p>
        </w:tc>
        <w:tc>
          <w:tcPr>
            <w:tcW w:w="725" w:type="dxa"/>
          </w:tcPr>
          <w:p w:rsidR="00AA1D59" w:rsidRPr="005D5B07" w:rsidRDefault="00AA1D59" w:rsidP="00B23AE3">
            <w:pPr>
              <w:autoSpaceDE w:val="0"/>
              <w:autoSpaceDN w:val="0"/>
              <w:adjustRightInd w:val="0"/>
              <w:jc w:val="both"/>
              <w:rPr>
                <w:rFonts w:ascii="Verdana" w:hAnsi="Verdana"/>
                <w:sz w:val="14"/>
                <w:szCs w:val="14"/>
              </w:rPr>
            </w:pPr>
          </w:p>
        </w:tc>
        <w:tc>
          <w:tcPr>
            <w:tcW w:w="5370"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Kat. LA40 (tj. wspołczynnik Los Angeles ≤ 40)</w:t>
            </w:r>
          </w:p>
        </w:tc>
      </w:tr>
      <w:tr w:rsidR="00AA1D59" w:rsidRPr="005D5B07" w:rsidTr="009433F8">
        <w:tc>
          <w:tcPr>
            <w:tcW w:w="3545"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Odporność na ścieranie (dotyczy frakcji 10/14 mm odsianej z mieszanki) wg PN-EN 1097-1, kat. MDE</w:t>
            </w:r>
          </w:p>
        </w:tc>
        <w:tc>
          <w:tcPr>
            <w:tcW w:w="725" w:type="dxa"/>
          </w:tcPr>
          <w:p w:rsidR="00AA1D59" w:rsidRPr="005D5B07" w:rsidRDefault="00AA1D59" w:rsidP="00B23AE3">
            <w:pPr>
              <w:autoSpaceDE w:val="0"/>
              <w:autoSpaceDN w:val="0"/>
              <w:adjustRightInd w:val="0"/>
              <w:jc w:val="both"/>
              <w:rPr>
                <w:rFonts w:ascii="Verdana" w:hAnsi="Verdana"/>
                <w:sz w:val="14"/>
                <w:szCs w:val="14"/>
              </w:rPr>
            </w:pPr>
          </w:p>
        </w:tc>
        <w:tc>
          <w:tcPr>
            <w:tcW w:w="5370"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Deklarowana</w:t>
            </w:r>
          </w:p>
        </w:tc>
      </w:tr>
      <w:tr w:rsidR="00AA1D59" w:rsidRPr="005D5B07" w:rsidTr="009433F8">
        <w:tc>
          <w:tcPr>
            <w:tcW w:w="3545"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Mrozoodporność (dotyczy frakcji kruszywa 8/16 mm odsianej z mieszanki) wg PN-EN 1367-1</w:t>
            </w:r>
          </w:p>
        </w:tc>
        <w:tc>
          <w:tcPr>
            <w:tcW w:w="725" w:type="dxa"/>
          </w:tcPr>
          <w:p w:rsidR="00AA1D59" w:rsidRPr="005D5B07" w:rsidRDefault="00AA1D59" w:rsidP="00B23AE3">
            <w:pPr>
              <w:autoSpaceDE w:val="0"/>
              <w:autoSpaceDN w:val="0"/>
              <w:adjustRightInd w:val="0"/>
              <w:jc w:val="both"/>
              <w:rPr>
                <w:rFonts w:ascii="Verdana" w:hAnsi="Verdana"/>
                <w:sz w:val="14"/>
                <w:szCs w:val="14"/>
              </w:rPr>
            </w:pPr>
          </w:p>
        </w:tc>
        <w:tc>
          <w:tcPr>
            <w:tcW w:w="5370"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Kat. F7 (tj. zamrażanie-rozmrażanie, procent masy ≤ 7)</w:t>
            </w:r>
          </w:p>
        </w:tc>
      </w:tr>
      <w:tr w:rsidR="00AA1D59" w:rsidRPr="005D5B07" w:rsidTr="009433F8">
        <w:tc>
          <w:tcPr>
            <w:tcW w:w="3545"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Wartość CBR po zagęszczeniu do wskaźnika zagęszczenia IS=1,0 i moczeniu w wodzie 96 h, co najmniej</w:t>
            </w:r>
          </w:p>
        </w:tc>
        <w:tc>
          <w:tcPr>
            <w:tcW w:w="725" w:type="dxa"/>
          </w:tcPr>
          <w:p w:rsidR="00AA1D59" w:rsidRPr="005D5B07" w:rsidRDefault="00AA1D59" w:rsidP="00B23AE3">
            <w:pPr>
              <w:autoSpaceDE w:val="0"/>
              <w:autoSpaceDN w:val="0"/>
              <w:adjustRightInd w:val="0"/>
              <w:jc w:val="both"/>
              <w:rPr>
                <w:rFonts w:ascii="Verdana" w:hAnsi="Verdana"/>
                <w:sz w:val="14"/>
                <w:szCs w:val="14"/>
              </w:rPr>
            </w:pPr>
          </w:p>
        </w:tc>
        <w:tc>
          <w:tcPr>
            <w:tcW w:w="5370"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 60</w:t>
            </w:r>
          </w:p>
        </w:tc>
      </w:tr>
      <w:tr w:rsidR="00AA1D59" w:rsidRPr="005D5B07" w:rsidTr="009433F8">
        <w:tc>
          <w:tcPr>
            <w:tcW w:w="3545"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Wodoprzepuszczalność mieszanki w warstwie odsączającej po zagęszczeniu metodą Proctora do wskaźnika zagęszczenia IS=1,0; wsp. filtracji ”k”, co najmniej cm/s</w:t>
            </w:r>
          </w:p>
        </w:tc>
        <w:tc>
          <w:tcPr>
            <w:tcW w:w="725"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4.5</w:t>
            </w:r>
          </w:p>
        </w:tc>
        <w:tc>
          <w:tcPr>
            <w:tcW w:w="5370"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Brak wymagań</w:t>
            </w:r>
          </w:p>
        </w:tc>
      </w:tr>
      <w:tr w:rsidR="00AA1D59" w:rsidRPr="005D5B07" w:rsidTr="009433F8">
        <w:tc>
          <w:tcPr>
            <w:tcW w:w="3545"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Zawartość wody w mieszance zagęszczanej; % (m/m) wilgotności optymalnej wg metody Proctora</w:t>
            </w:r>
          </w:p>
        </w:tc>
        <w:tc>
          <w:tcPr>
            <w:tcW w:w="725" w:type="dxa"/>
          </w:tcPr>
          <w:p w:rsidR="00AA1D59" w:rsidRPr="005D5B07" w:rsidRDefault="00AA1D59" w:rsidP="00B23AE3">
            <w:pPr>
              <w:autoSpaceDE w:val="0"/>
              <w:autoSpaceDN w:val="0"/>
              <w:adjustRightInd w:val="0"/>
              <w:jc w:val="both"/>
              <w:rPr>
                <w:rFonts w:ascii="Verdana" w:hAnsi="Verdana"/>
                <w:sz w:val="14"/>
                <w:szCs w:val="14"/>
              </w:rPr>
            </w:pPr>
          </w:p>
        </w:tc>
        <w:tc>
          <w:tcPr>
            <w:tcW w:w="5370"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80-100</w:t>
            </w:r>
          </w:p>
        </w:tc>
      </w:tr>
      <w:tr w:rsidR="00AA1D59" w:rsidRPr="005D5B07" w:rsidTr="009433F8">
        <w:tc>
          <w:tcPr>
            <w:tcW w:w="3545"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Inne cechy środowiskowe</w:t>
            </w:r>
          </w:p>
        </w:tc>
        <w:tc>
          <w:tcPr>
            <w:tcW w:w="725" w:type="dxa"/>
          </w:tcPr>
          <w:p w:rsidR="00AA1D59" w:rsidRPr="005D5B07" w:rsidRDefault="00AA1D59" w:rsidP="00B23AE3">
            <w:pPr>
              <w:autoSpaceDE w:val="0"/>
              <w:autoSpaceDN w:val="0"/>
              <w:adjustRightInd w:val="0"/>
              <w:jc w:val="both"/>
              <w:rPr>
                <w:rFonts w:ascii="Verdana" w:hAnsi="Verdana"/>
                <w:sz w:val="14"/>
                <w:szCs w:val="14"/>
              </w:rPr>
            </w:pPr>
            <w:r w:rsidRPr="005D5B07">
              <w:rPr>
                <w:rFonts w:ascii="Verdana" w:hAnsi="Verdana"/>
                <w:sz w:val="14"/>
                <w:szCs w:val="14"/>
              </w:rPr>
              <w:t>4.5</w:t>
            </w:r>
          </w:p>
        </w:tc>
        <w:tc>
          <w:tcPr>
            <w:tcW w:w="5370" w:type="dxa"/>
          </w:tcPr>
          <w:p w:rsidR="00AA1D59" w:rsidRPr="005D5B07" w:rsidRDefault="00AA1D59" w:rsidP="00B23AE3">
            <w:pPr>
              <w:autoSpaceDE w:val="0"/>
              <w:autoSpaceDN w:val="0"/>
              <w:adjustRightInd w:val="0"/>
              <w:rPr>
                <w:rFonts w:ascii="Verdana" w:hAnsi="Verdana"/>
                <w:sz w:val="14"/>
                <w:szCs w:val="14"/>
              </w:rPr>
            </w:pPr>
            <w:r w:rsidRPr="005D5B07">
              <w:rPr>
                <w:rFonts w:ascii="Verdana" w:hAnsi="Verdana"/>
                <w:sz w:val="14"/>
                <w:szCs w:val="14"/>
              </w:rPr>
              <w:t xml:space="preserve">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t>
            </w:r>
            <w:r w:rsidRPr="005D5B07">
              <w:rPr>
                <w:rFonts w:ascii="Verdana" w:hAnsi="Verdana"/>
                <w:sz w:val="14"/>
                <w:szCs w:val="14"/>
              </w:rPr>
              <w:lastRenderedPageBreak/>
              <w:t>wartości dopuszczalnych wg odrębnych przepisów</w:t>
            </w:r>
          </w:p>
        </w:tc>
      </w:tr>
    </w:tbl>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lastRenderedPageBreak/>
        <w:t>3. SPRZĘT</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3.1. Ogólne wymagania dotyczące sprzętu</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sprzętu podano w </w:t>
      </w:r>
      <w:r w:rsidR="00847762"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3.</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3.2. Sprzęt do wykonania robót</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przystępujący do wykonania podbudowy z kruszyw stabilizowanych mechanicznie powinien wykazać się możliwością korzystania z następującego sprzętu:</w:t>
      </w:r>
    </w:p>
    <w:p w:rsidR="00AA1D59" w:rsidRPr="005D5B07" w:rsidRDefault="00AA1D59" w:rsidP="00B25E6E">
      <w:pPr>
        <w:pStyle w:val="Akapitzlist"/>
        <w:numPr>
          <w:ilvl w:val="0"/>
          <w:numId w:val="30"/>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równiarek albo układarek do rozkładania kruszywa,</w:t>
      </w:r>
    </w:p>
    <w:p w:rsidR="00AA1D59" w:rsidRPr="005D5B07" w:rsidRDefault="00AA1D59" w:rsidP="00B25E6E">
      <w:pPr>
        <w:pStyle w:val="Akapitzlist"/>
        <w:numPr>
          <w:ilvl w:val="0"/>
          <w:numId w:val="30"/>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walców ogumionych i stalowych wibracyjnych lub statycznych do zagęszczania. W miejscach trudno dostępnych powinny być stosowane zagęszczarki płytowe, ubijaki mechaniczne lub małe walce wibracyjne.</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 TRANSPORT</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4.1. Ogólne wymagania dotyczące transportu</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transportu podano w </w:t>
      </w:r>
      <w:r w:rsidR="00847762"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4.</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4.2. Transport materiałów</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Kruszywa można przewozić dowolnymi środkami transportu w warunkach zabezpieczających je przed zanieczyszczeniem, zmieszaniem z innymi materiałami, nadmiernym wysuszeniem i zawilgoceniem.</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 WYKONANIE ROBÓT</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5.1. Ogólne zasady wykonania robót</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wykonania robót podano w </w:t>
      </w:r>
      <w:r w:rsidR="00847762"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5.</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5.2. Roboty przygotowawcze</w:t>
      </w:r>
    </w:p>
    <w:p w:rsidR="00AA1D59" w:rsidRPr="005D5B07" w:rsidRDefault="00AA1D59" w:rsidP="00847762">
      <w:pPr>
        <w:pStyle w:val="Default"/>
        <w:jc w:val="both"/>
        <w:rPr>
          <w:rFonts w:ascii="Verdana" w:hAnsi="Verdana"/>
          <w:color w:val="auto"/>
          <w:sz w:val="16"/>
          <w:szCs w:val="16"/>
        </w:rPr>
      </w:pPr>
      <w:r w:rsidRPr="005D5B07">
        <w:rPr>
          <w:rFonts w:ascii="Verdana" w:hAnsi="Verdana"/>
          <w:color w:val="auto"/>
          <w:sz w:val="16"/>
          <w:szCs w:val="16"/>
        </w:rPr>
        <w:t xml:space="preserve">Przed przystąpieniem do robót należy, na podstawie dokumentacji projektowej, </w:t>
      </w:r>
      <w:r w:rsidR="00847762" w:rsidRPr="005D5B07">
        <w:rPr>
          <w:rFonts w:ascii="Verdana" w:hAnsi="Verdana"/>
          <w:bCs/>
          <w:color w:val="auto"/>
          <w:sz w:val="16"/>
          <w:szCs w:val="16"/>
        </w:rPr>
        <w:t>STWIOR</w:t>
      </w:r>
      <w:r w:rsidRPr="005D5B07">
        <w:rPr>
          <w:rFonts w:ascii="Verdana" w:hAnsi="Verdana"/>
          <w:color w:val="auto"/>
          <w:sz w:val="16"/>
          <w:szCs w:val="16"/>
        </w:rPr>
        <w:t xml:space="preserve"> lub wskazań Inżyniera: </w:t>
      </w:r>
    </w:p>
    <w:p w:rsidR="00AA1D59" w:rsidRPr="005D5B07" w:rsidRDefault="00AA1D59" w:rsidP="00B25E6E">
      <w:pPr>
        <w:pStyle w:val="Default"/>
        <w:numPr>
          <w:ilvl w:val="0"/>
          <w:numId w:val="29"/>
        </w:numPr>
        <w:spacing w:after="19"/>
        <w:jc w:val="both"/>
        <w:rPr>
          <w:rFonts w:ascii="Verdana" w:hAnsi="Verdana"/>
          <w:color w:val="auto"/>
          <w:sz w:val="16"/>
          <w:szCs w:val="16"/>
        </w:rPr>
      </w:pPr>
      <w:r w:rsidRPr="005D5B07">
        <w:rPr>
          <w:rFonts w:ascii="Verdana" w:hAnsi="Verdana"/>
          <w:color w:val="auto"/>
          <w:sz w:val="16"/>
          <w:szCs w:val="16"/>
        </w:rPr>
        <w:t xml:space="preserve">ustalić lokalizację robót, </w:t>
      </w:r>
    </w:p>
    <w:p w:rsidR="00AA1D59" w:rsidRPr="005D5B07" w:rsidRDefault="00AA1D59" w:rsidP="00B25E6E">
      <w:pPr>
        <w:pStyle w:val="Default"/>
        <w:numPr>
          <w:ilvl w:val="0"/>
          <w:numId w:val="29"/>
        </w:numPr>
        <w:spacing w:after="19"/>
        <w:jc w:val="both"/>
        <w:rPr>
          <w:rFonts w:ascii="Verdana" w:hAnsi="Verdana"/>
          <w:color w:val="auto"/>
          <w:sz w:val="16"/>
          <w:szCs w:val="16"/>
        </w:rPr>
      </w:pPr>
      <w:r w:rsidRPr="005D5B07">
        <w:rPr>
          <w:rFonts w:ascii="Verdana" w:hAnsi="Verdana"/>
          <w:color w:val="auto"/>
          <w:sz w:val="16"/>
          <w:szCs w:val="16"/>
        </w:rPr>
        <w:t xml:space="preserve">przeprowadzić obliczenia i pomiary niezbędne do szczegółowego wytyczenia robót oraz ustalenia danych wysokościowych, </w:t>
      </w:r>
    </w:p>
    <w:p w:rsidR="00AA1D59" w:rsidRPr="005D5B07" w:rsidRDefault="00AA1D59" w:rsidP="00B25E6E">
      <w:pPr>
        <w:pStyle w:val="Default"/>
        <w:numPr>
          <w:ilvl w:val="0"/>
          <w:numId w:val="29"/>
        </w:numPr>
        <w:spacing w:after="19"/>
        <w:jc w:val="both"/>
        <w:rPr>
          <w:rFonts w:ascii="Verdana" w:hAnsi="Verdana"/>
          <w:color w:val="auto"/>
          <w:sz w:val="16"/>
          <w:szCs w:val="16"/>
        </w:rPr>
      </w:pPr>
      <w:r w:rsidRPr="005D5B07">
        <w:rPr>
          <w:rFonts w:ascii="Verdana" w:hAnsi="Verdana"/>
          <w:color w:val="auto"/>
          <w:sz w:val="16"/>
          <w:szCs w:val="16"/>
        </w:rPr>
        <w:t xml:space="preserve">usunąć przeszkody utrudniające wykonanie robót, </w:t>
      </w:r>
    </w:p>
    <w:p w:rsidR="00AA1D59" w:rsidRPr="005D5B07" w:rsidRDefault="00AA1D59" w:rsidP="00B25E6E">
      <w:pPr>
        <w:pStyle w:val="Default"/>
        <w:numPr>
          <w:ilvl w:val="0"/>
          <w:numId w:val="29"/>
        </w:numPr>
        <w:spacing w:after="19"/>
        <w:jc w:val="both"/>
        <w:rPr>
          <w:rFonts w:ascii="Verdana" w:hAnsi="Verdana"/>
          <w:color w:val="auto"/>
          <w:sz w:val="16"/>
          <w:szCs w:val="16"/>
        </w:rPr>
      </w:pPr>
      <w:r w:rsidRPr="005D5B07">
        <w:rPr>
          <w:rFonts w:ascii="Verdana" w:hAnsi="Verdana"/>
          <w:color w:val="auto"/>
          <w:sz w:val="16"/>
          <w:szCs w:val="16"/>
        </w:rPr>
        <w:t xml:space="preserve">wprowadzić oznakowanie drogi na okres robót, </w:t>
      </w:r>
    </w:p>
    <w:p w:rsidR="00AA1D59" w:rsidRPr="005D5B07" w:rsidRDefault="00AA1D59" w:rsidP="00B25E6E">
      <w:pPr>
        <w:pStyle w:val="Default"/>
        <w:numPr>
          <w:ilvl w:val="0"/>
          <w:numId w:val="29"/>
        </w:numPr>
        <w:jc w:val="both"/>
        <w:rPr>
          <w:rFonts w:ascii="Verdana" w:hAnsi="Verdana"/>
          <w:color w:val="auto"/>
          <w:sz w:val="16"/>
          <w:szCs w:val="16"/>
        </w:rPr>
      </w:pPr>
      <w:r w:rsidRPr="005D5B07">
        <w:rPr>
          <w:rFonts w:ascii="Verdana" w:hAnsi="Verdana"/>
          <w:color w:val="auto"/>
          <w:sz w:val="16"/>
          <w:szCs w:val="16"/>
        </w:rPr>
        <w:t xml:space="preserve">zgromadzić materiały i sprzęt potrzebne do rozpoczęcia robót. </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5.3. Wbudowywanie i zagęszczanie kruszywa</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Kruszywo powinno być rozkładane w warstwie o jednakowej grubości, takiej, aby jej ostateczna grubość po</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zagęszczeniu była równa grubości projektowanej. Grubość pojedynczo układanej warstwy nie może przekraczać 20 cm po zagęszczeniu. Warstwa podbudowy powinna być rozłożona w sposób zapewniający osiągnięcie wymaganych spadków i rzędnych wysokościowych. Wilgotność kruszywa podczas zagęszczania powinna odpowiadać wilgotności optymalnej, określonej według próby Proctora. Materiał nadmiernie nawilgocony, powinien zostać osuszony przez mieszanie i napowietrzanie. Jeżeli wilgotność kruszywa jest niższa od optymalnej o 20% jej wartości, kruszywo powinno być zwilżone określoną ilością wody i równomiernie wymieszane. W przypadku, gdy wilgotność kruszywa jest wyższa od optymalnej o 10% jej wartości, należy je osuszyć.</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Zagęszczenie każdej warstwy powinno odbywać się aż do osiągnięcia wymaganego wskaźnika zagęszczenia (podbudowa pomocnicza oraz zasadnicza: Is ≥1.0, wg metody Proctora). Nośność warstwy należy badać metodą obciążeń płytowych (metodą VSS).</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W przypadku, gdy przeprowadzenie badania zagęszczenia jest niemożliwe, kontrolę zagęszczenia i nośności podbudowy należy oprzeć na metodzie obciążeń płytowych </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E2/E1 ≤2,2</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Moduł odkształcenia wtórny E2&gt; 120MPa, </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moduł odkształcenia pierwotny E1 &gt; 60MPa</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 zgodą Inspektora Nadzoru można przeprowadzić pomiary nośności warstwy metodą ugięć – belką</w:t>
      </w:r>
      <w:r w:rsidR="00847762" w:rsidRPr="005D5B07">
        <w:rPr>
          <w:rFonts w:ascii="Verdana" w:hAnsi="Verdana" w:cs="Times New Roman"/>
          <w:sz w:val="16"/>
          <w:szCs w:val="16"/>
        </w:rPr>
        <w:t xml:space="preserve"> </w:t>
      </w:r>
      <w:r w:rsidRPr="005D5B07">
        <w:rPr>
          <w:rFonts w:ascii="Verdana" w:hAnsi="Verdana" w:cs="Times New Roman"/>
          <w:sz w:val="16"/>
          <w:szCs w:val="16"/>
        </w:rPr>
        <w:t>Benkelmana (badanie alternatywne do metody obciążeń płytowych). Przy obciążeniu 40 kN maksymalne ugięcie sprężyste pod kołem nie może przekroczyć:</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 na podbudowie zasadniczej 1,40mm.</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5.4. Utrzymanie podbudowy</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6. KONTROLA JAKOŚCI ROBÓT</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6.1. Ogólne zasady kontroli jakości robót</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kontroli jakości robót podano w </w:t>
      </w:r>
      <w:r w:rsidR="00847762"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6.</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6.2. Badania przed przystąpieniem do robót</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Przed przystąpieniem do robót Wykonawca powinien wykonać badania kruszyw przeznaczonych do wykonania robót i przedstawić wyniki tych badań Inżynierowi w celu akceptacji materiałów. Badania te powinny obejmować wszystkie właściwości określone w </w:t>
      </w:r>
      <w:r w:rsidR="00DA2C4F" w:rsidRPr="005D5B07">
        <w:rPr>
          <w:rFonts w:ascii="Verdana" w:hAnsi="Verdana" w:cs="Times New Roman"/>
          <w:sz w:val="16"/>
          <w:szCs w:val="16"/>
        </w:rPr>
        <w:t>pkt.</w:t>
      </w:r>
      <w:r w:rsidRPr="005D5B07">
        <w:rPr>
          <w:rFonts w:ascii="Verdana" w:hAnsi="Verdana" w:cs="Times New Roman"/>
          <w:sz w:val="16"/>
          <w:szCs w:val="16"/>
        </w:rPr>
        <w:t xml:space="preserve"> 2.3 niniejszej </w:t>
      </w:r>
      <w:r w:rsidR="00847762" w:rsidRPr="005D5B07">
        <w:rPr>
          <w:rFonts w:ascii="Verdana" w:hAnsi="Verdana" w:cs="Times New Roman"/>
          <w:bCs/>
          <w:sz w:val="16"/>
          <w:szCs w:val="16"/>
        </w:rPr>
        <w:t>STWIOR</w:t>
      </w:r>
      <w:r w:rsidRPr="005D5B07">
        <w:rPr>
          <w:rFonts w:ascii="Verdana" w:hAnsi="Verdana" w:cs="Times New Roman"/>
          <w:sz w:val="16"/>
          <w:szCs w:val="16"/>
        </w:rPr>
        <w:t>.</w:t>
      </w:r>
    </w:p>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6.3. Badania w czasie robót</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Częstotliwość oraz zakres badań podano w tablicy 5.</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Tablica 5. Częstotliwość ora zakres badań przy budowie podbudowy z kruszyw stabilizowanych mechanicznie</w:t>
      </w:r>
    </w:p>
    <w:tbl>
      <w:tblPr>
        <w:tblStyle w:val="Tabela-Siatka"/>
        <w:tblW w:w="0" w:type="auto"/>
        <w:tblInd w:w="5" w:type="dxa"/>
        <w:tblLook w:val="04A0"/>
      </w:tblPr>
      <w:tblGrid>
        <w:gridCol w:w="489"/>
        <w:gridCol w:w="4261"/>
        <w:gridCol w:w="2267"/>
        <w:gridCol w:w="2266"/>
      </w:tblGrid>
      <w:tr w:rsidR="00AA1D59" w:rsidRPr="005D5B07" w:rsidTr="00B23AE3">
        <w:tc>
          <w:tcPr>
            <w:tcW w:w="489"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Lp.</w:t>
            </w:r>
          </w:p>
        </w:tc>
        <w:tc>
          <w:tcPr>
            <w:tcW w:w="4261"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Wyszczególnienie robót</w:t>
            </w:r>
          </w:p>
        </w:tc>
        <w:tc>
          <w:tcPr>
            <w:tcW w:w="2267"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Częstotliwość badań</w:t>
            </w:r>
          </w:p>
        </w:tc>
        <w:tc>
          <w:tcPr>
            <w:tcW w:w="2266"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Wartość dopuszczalna</w:t>
            </w:r>
          </w:p>
        </w:tc>
      </w:tr>
      <w:tr w:rsidR="00AA1D59" w:rsidRPr="005D5B07" w:rsidTr="00B23AE3">
        <w:tc>
          <w:tcPr>
            <w:tcW w:w="489"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w:t>
            </w:r>
          </w:p>
        </w:tc>
        <w:tc>
          <w:tcPr>
            <w:tcW w:w="4261" w:type="dxa"/>
          </w:tcPr>
          <w:p w:rsidR="00AA1D59" w:rsidRPr="005D5B07" w:rsidRDefault="00AA1D59" w:rsidP="00B23AE3">
            <w:pPr>
              <w:pStyle w:val="Default"/>
              <w:jc w:val="both"/>
              <w:rPr>
                <w:rFonts w:ascii="Verdana" w:hAnsi="Verdana"/>
                <w:color w:val="auto"/>
                <w:sz w:val="16"/>
                <w:szCs w:val="16"/>
              </w:rPr>
            </w:pPr>
            <w:r w:rsidRPr="005D5B07">
              <w:rPr>
                <w:rFonts w:ascii="Verdana" w:hAnsi="Verdana"/>
                <w:color w:val="auto"/>
                <w:sz w:val="16"/>
                <w:szCs w:val="16"/>
              </w:rPr>
              <w:t xml:space="preserve">Roboty przygotowawcze </w:t>
            </w:r>
          </w:p>
        </w:tc>
        <w:tc>
          <w:tcPr>
            <w:tcW w:w="2267" w:type="dxa"/>
          </w:tcPr>
          <w:p w:rsidR="00AA1D59" w:rsidRPr="005D5B07" w:rsidRDefault="00AA1D59" w:rsidP="00B23AE3">
            <w:pPr>
              <w:pStyle w:val="Default"/>
              <w:jc w:val="both"/>
              <w:rPr>
                <w:rFonts w:ascii="Verdana" w:hAnsi="Verdana"/>
                <w:color w:val="auto"/>
                <w:sz w:val="16"/>
                <w:szCs w:val="16"/>
              </w:rPr>
            </w:pPr>
            <w:r w:rsidRPr="005D5B07">
              <w:rPr>
                <w:rFonts w:ascii="Verdana" w:hAnsi="Verdana"/>
                <w:color w:val="auto"/>
                <w:sz w:val="16"/>
                <w:szCs w:val="16"/>
              </w:rPr>
              <w:t xml:space="preserve">Ocena ciągła </w:t>
            </w:r>
          </w:p>
        </w:tc>
        <w:tc>
          <w:tcPr>
            <w:tcW w:w="2266" w:type="dxa"/>
          </w:tcPr>
          <w:p w:rsidR="00AA1D59" w:rsidRPr="005D5B07" w:rsidRDefault="00AA1D59" w:rsidP="00B23AE3">
            <w:pPr>
              <w:pStyle w:val="Default"/>
              <w:jc w:val="both"/>
              <w:rPr>
                <w:rFonts w:ascii="Verdana" w:hAnsi="Verdana"/>
                <w:color w:val="auto"/>
                <w:sz w:val="16"/>
                <w:szCs w:val="16"/>
              </w:rPr>
            </w:pPr>
            <w:r w:rsidRPr="005D5B07">
              <w:rPr>
                <w:rFonts w:ascii="Verdana" w:hAnsi="Verdana"/>
                <w:color w:val="auto"/>
                <w:sz w:val="16"/>
                <w:szCs w:val="16"/>
              </w:rPr>
              <w:t xml:space="preserve">Wg pkt. 5.2 </w:t>
            </w:r>
          </w:p>
        </w:tc>
      </w:tr>
      <w:tr w:rsidR="00AA1D59" w:rsidRPr="005D5B07" w:rsidTr="00B23AE3">
        <w:tc>
          <w:tcPr>
            <w:tcW w:w="489"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2</w:t>
            </w:r>
          </w:p>
        </w:tc>
        <w:tc>
          <w:tcPr>
            <w:tcW w:w="4261" w:type="dxa"/>
          </w:tcPr>
          <w:p w:rsidR="00AA1D59" w:rsidRPr="005D5B07" w:rsidRDefault="00AA1D59" w:rsidP="00B23AE3">
            <w:pPr>
              <w:pStyle w:val="Default"/>
              <w:jc w:val="both"/>
              <w:rPr>
                <w:rFonts w:ascii="Verdana" w:hAnsi="Verdana"/>
                <w:color w:val="auto"/>
                <w:sz w:val="16"/>
                <w:szCs w:val="16"/>
              </w:rPr>
            </w:pPr>
            <w:r w:rsidRPr="005D5B07">
              <w:rPr>
                <w:rFonts w:ascii="Verdana" w:hAnsi="Verdana"/>
                <w:color w:val="auto"/>
                <w:sz w:val="16"/>
                <w:szCs w:val="16"/>
              </w:rPr>
              <w:t xml:space="preserve">Właściwości kruszywa </w:t>
            </w:r>
          </w:p>
        </w:tc>
        <w:tc>
          <w:tcPr>
            <w:tcW w:w="2267" w:type="dxa"/>
          </w:tcPr>
          <w:p w:rsidR="00AA1D59" w:rsidRPr="005D5B07" w:rsidRDefault="00AA1D59" w:rsidP="00B23AE3">
            <w:pPr>
              <w:pStyle w:val="Default"/>
              <w:jc w:val="both"/>
              <w:rPr>
                <w:rFonts w:ascii="Verdana" w:hAnsi="Verdana"/>
                <w:color w:val="auto"/>
                <w:sz w:val="16"/>
                <w:szCs w:val="16"/>
              </w:rPr>
            </w:pPr>
            <w:r w:rsidRPr="005D5B07">
              <w:rPr>
                <w:rFonts w:ascii="Verdana" w:hAnsi="Verdana"/>
                <w:color w:val="auto"/>
                <w:sz w:val="16"/>
                <w:szCs w:val="16"/>
              </w:rPr>
              <w:t xml:space="preserve">Dla każdej partii </w:t>
            </w:r>
            <w:r w:rsidRPr="005D5B07">
              <w:rPr>
                <w:rFonts w:ascii="Verdana" w:hAnsi="Verdana"/>
                <w:color w:val="auto"/>
                <w:sz w:val="16"/>
                <w:szCs w:val="16"/>
              </w:rPr>
              <w:lastRenderedPageBreak/>
              <w:t xml:space="preserve">kruszywa i przy każdej zmianie kruszywa </w:t>
            </w:r>
          </w:p>
        </w:tc>
        <w:tc>
          <w:tcPr>
            <w:tcW w:w="2266" w:type="dxa"/>
          </w:tcPr>
          <w:p w:rsidR="00AA1D59" w:rsidRPr="005D5B07" w:rsidRDefault="00AA1D59" w:rsidP="00B23AE3">
            <w:pPr>
              <w:pStyle w:val="Default"/>
              <w:jc w:val="both"/>
              <w:rPr>
                <w:rFonts w:ascii="Verdana" w:hAnsi="Verdana"/>
                <w:color w:val="auto"/>
                <w:sz w:val="16"/>
                <w:szCs w:val="16"/>
              </w:rPr>
            </w:pPr>
            <w:r w:rsidRPr="005D5B07">
              <w:rPr>
                <w:rFonts w:ascii="Verdana" w:hAnsi="Verdana"/>
                <w:color w:val="auto"/>
                <w:sz w:val="16"/>
                <w:szCs w:val="16"/>
              </w:rPr>
              <w:lastRenderedPageBreak/>
              <w:t xml:space="preserve">Wg tablicy 1 </w:t>
            </w:r>
          </w:p>
          <w:p w:rsidR="00AA1D59" w:rsidRPr="005D5B07" w:rsidRDefault="00AA1D59" w:rsidP="00B23AE3">
            <w:pPr>
              <w:autoSpaceDE w:val="0"/>
              <w:autoSpaceDN w:val="0"/>
              <w:adjustRightInd w:val="0"/>
              <w:jc w:val="both"/>
              <w:rPr>
                <w:rFonts w:ascii="Verdana" w:hAnsi="Verdana"/>
                <w:sz w:val="16"/>
                <w:szCs w:val="16"/>
              </w:rPr>
            </w:pPr>
          </w:p>
        </w:tc>
      </w:tr>
      <w:tr w:rsidR="00AA1D59" w:rsidRPr="005D5B07" w:rsidTr="00B23AE3">
        <w:tc>
          <w:tcPr>
            <w:tcW w:w="489"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lastRenderedPageBreak/>
              <w:t>3</w:t>
            </w:r>
          </w:p>
        </w:tc>
        <w:tc>
          <w:tcPr>
            <w:tcW w:w="4261" w:type="dxa"/>
          </w:tcPr>
          <w:p w:rsidR="00AA1D59" w:rsidRPr="005D5B07" w:rsidRDefault="00AA1D59" w:rsidP="00B23AE3">
            <w:pPr>
              <w:pStyle w:val="Default"/>
              <w:jc w:val="both"/>
              <w:rPr>
                <w:rFonts w:ascii="Verdana" w:hAnsi="Verdana"/>
                <w:color w:val="auto"/>
                <w:sz w:val="16"/>
                <w:szCs w:val="16"/>
              </w:rPr>
            </w:pPr>
            <w:r w:rsidRPr="005D5B07">
              <w:rPr>
                <w:rFonts w:ascii="Verdana" w:hAnsi="Verdana"/>
                <w:color w:val="auto"/>
                <w:sz w:val="16"/>
                <w:szCs w:val="16"/>
              </w:rPr>
              <w:t xml:space="preserve">Uziarnienie mieszanki </w:t>
            </w:r>
          </w:p>
        </w:tc>
        <w:tc>
          <w:tcPr>
            <w:tcW w:w="2267" w:type="dxa"/>
          </w:tcPr>
          <w:p w:rsidR="00AA1D59" w:rsidRPr="005D5B07" w:rsidRDefault="00AA1D59" w:rsidP="00B23AE3">
            <w:pPr>
              <w:autoSpaceDE w:val="0"/>
              <w:autoSpaceDN w:val="0"/>
              <w:adjustRightInd w:val="0"/>
              <w:rPr>
                <w:rFonts w:ascii="Verdana" w:hAnsi="Verdana" w:cs="Calibri"/>
                <w:sz w:val="16"/>
                <w:szCs w:val="16"/>
              </w:rPr>
            </w:pPr>
            <w:r w:rsidRPr="005D5B07">
              <w:rPr>
                <w:rFonts w:ascii="Verdana" w:hAnsi="Verdana" w:cs="Calibri"/>
                <w:sz w:val="16"/>
                <w:szCs w:val="16"/>
              </w:rPr>
              <w:t>2 razy na dziennej</w:t>
            </w:r>
          </w:p>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działce roboczej</w:t>
            </w:r>
          </w:p>
        </w:tc>
        <w:tc>
          <w:tcPr>
            <w:tcW w:w="2266" w:type="dxa"/>
          </w:tcPr>
          <w:p w:rsidR="00AA1D59" w:rsidRPr="005D5B07" w:rsidRDefault="00AA1D59" w:rsidP="00B23AE3">
            <w:pPr>
              <w:pStyle w:val="Default"/>
              <w:jc w:val="both"/>
              <w:rPr>
                <w:rFonts w:ascii="Verdana" w:hAnsi="Verdana"/>
                <w:color w:val="auto"/>
                <w:sz w:val="16"/>
                <w:szCs w:val="16"/>
              </w:rPr>
            </w:pPr>
            <w:r w:rsidRPr="005D5B07">
              <w:rPr>
                <w:rFonts w:ascii="Verdana" w:hAnsi="Verdana"/>
                <w:color w:val="auto"/>
                <w:sz w:val="16"/>
                <w:szCs w:val="16"/>
              </w:rPr>
              <w:t>Wg tablicy 4</w:t>
            </w:r>
          </w:p>
          <w:p w:rsidR="00AA1D59" w:rsidRPr="005D5B07" w:rsidRDefault="00AA1D59" w:rsidP="00B23AE3">
            <w:pPr>
              <w:autoSpaceDE w:val="0"/>
              <w:autoSpaceDN w:val="0"/>
              <w:adjustRightInd w:val="0"/>
              <w:jc w:val="both"/>
              <w:rPr>
                <w:rFonts w:ascii="Verdana" w:hAnsi="Verdana"/>
                <w:sz w:val="16"/>
                <w:szCs w:val="16"/>
              </w:rPr>
            </w:pPr>
          </w:p>
        </w:tc>
      </w:tr>
      <w:tr w:rsidR="00AA1D59" w:rsidRPr="005D5B07" w:rsidTr="00B23AE3">
        <w:tc>
          <w:tcPr>
            <w:tcW w:w="489"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4</w:t>
            </w:r>
          </w:p>
        </w:tc>
        <w:tc>
          <w:tcPr>
            <w:tcW w:w="4261"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Wilgotność mieszanki</w:t>
            </w:r>
          </w:p>
        </w:tc>
        <w:tc>
          <w:tcPr>
            <w:tcW w:w="2267"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Jw.</w:t>
            </w:r>
          </w:p>
        </w:tc>
        <w:tc>
          <w:tcPr>
            <w:tcW w:w="2266"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Jw.</w:t>
            </w:r>
          </w:p>
        </w:tc>
      </w:tr>
      <w:tr w:rsidR="00AA1D59" w:rsidRPr="005D5B07" w:rsidTr="00B23AE3">
        <w:tc>
          <w:tcPr>
            <w:tcW w:w="489"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5</w:t>
            </w:r>
          </w:p>
        </w:tc>
        <w:tc>
          <w:tcPr>
            <w:tcW w:w="4261"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Zawartość pyłów w mieszance</w:t>
            </w:r>
          </w:p>
        </w:tc>
        <w:tc>
          <w:tcPr>
            <w:tcW w:w="2267"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Jw.</w:t>
            </w:r>
          </w:p>
        </w:tc>
        <w:tc>
          <w:tcPr>
            <w:tcW w:w="2266"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Jw.</w:t>
            </w:r>
          </w:p>
        </w:tc>
      </w:tr>
      <w:tr w:rsidR="00AA1D59" w:rsidRPr="005D5B07" w:rsidTr="00B23AE3">
        <w:tc>
          <w:tcPr>
            <w:tcW w:w="489"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6</w:t>
            </w:r>
          </w:p>
        </w:tc>
        <w:tc>
          <w:tcPr>
            <w:tcW w:w="4261"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Zawartość nadziarna w mieszance</w:t>
            </w:r>
          </w:p>
        </w:tc>
        <w:tc>
          <w:tcPr>
            <w:tcW w:w="2267"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Jw.</w:t>
            </w:r>
          </w:p>
        </w:tc>
        <w:tc>
          <w:tcPr>
            <w:tcW w:w="2266"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Jw.</w:t>
            </w:r>
          </w:p>
        </w:tc>
      </w:tr>
      <w:tr w:rsidR="00AA1D59" w:rsidRPr="005D5B07" w:rsidTr="00B23AE3">
        <w:tc>
          <w:tcPr>
            <w:tcW w:w="489"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7</w:t>
            </w:r>
          </w:p>
        </w:tc>
        <w:tc>
          <w:tcPr>
            <w:tcW w:w="4261" w:type="dxa"/>
          </w:tcPr>
          <w:p w:rsidR="00AA1D59" w:rsidRPr="005D5B07" w:rsidRDefault="00AA1D59" w:rsidP="00B23AE3">
            <w:pPr>
              <w:autoSpaceDE w:val="0"/>
              <w:autoSpaceDN w:val="0"/>
              <w:adjustRightInd w:val="0"/>
              <w:rPr>
                <w:rFonts w:ascii="Verdana" w:hAnsi="Verdana" w:cs="Calibri"/>
                <w:sz w:val="16"/>
                <w:szCs w:val="16"/>
              </w:rPr>
            </w:pPr>
            <w:r w:rsidRPr="005D5B07">
              <w:rPr>
                <w:rFonts w:ascii="Verdana" w:hAnsi="Verdana" w:cs="Calibri"/>
                <w:sz w:val="16"/>
                <w:szCs w:val="16"/>
              </w:rPr>
              <w:t>Wrażliwość mieszanki na mróz, wskaźnik piaskowy</w:t>
            </w:r>
          </w:p>
        </w:tc>
        <w:tc>
          <w:tcPr>
            <w:tcW w:w="2267"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Jw.</w:t>
            </w:r>
          </w:p>
        </w:tc>
        <w:tc>
          <w:tcPr>
            <w:tcW w:w="2266"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Jw.</w:t>
            </w:r>
          </w:p>
        </w:tc>
      </w:tr>
      <w:tr w:rsidR="00AA1D59" w:rsidRPr="005D5B07" w:rsidTr="00B23AE3">
        <w:tc>
          <w:tcPr>
            <w:tcW w:w="489"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8</w:t>
            </w:r>
          </w:p>
        </w:tc>
        <w:tc>
          <w:tcPr>
            <w:tcW w:w="4261"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Zawartość wody w mieszance</w:t>
            </w:r>
          </w:p>
        </w:tc>
        <w:tc>
          <w:tcPr>
            <w:tcW w:w="2267"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Jw.</w:t>
            </w:r>
          </w:p>
        </w:tc>
        <w:tc>
          <w:tcPr>
            <w:tcW w:w="2266"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Jw.</w:t>
            </w:r>
          </w:p>
        </w:tc>
      </w:tr>
      <w:tr w:rsidR="00AA1D59" w:rsidRPr="005D5B07" w:rsidTr="00B23AE3">
        <w:tc>
          <w:tcPr>
            <w:tcW w:w="489"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9</w:t>
            </w:r>
          </w:p>
        </w:tc>
        <w:tc>
          <w:tcPr>
            <w:tcW w:w="4261"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Wartość CBR po zagęszczeniu mieszanki</w:t>
            </w:r>
          </w:p>
        </w:tc>
        <w:tc>
          <w:tcPr>
            <w:tcW w:w="2267" w:type="dxa"/>
          </w:tcPr>
          <w:p w:rsidR="00AA1D59" w:rsidRPr="005D5B07" w:rsidRDefault="00AA1D59" w:rsidP="00B23AE3">
            <w:pPr>
              <w:autoSpaceDE w:val="0"/>
              <w:autoSpaceDN w:val="0"/>
              <w:adjustRightInd w:val="0"/>
              <w:rPr>
                <w:rFonts w:ascii="Verdana" w:hAnsi="Verdana" w:cs="Calibri"/>
                <w:sz w:val="16"/>
                <w:szCs w:val="16"/>
              </w:rPr>
            </w:pPr>
            <w:r w:rsidRPr="005D5B07">
              <w:rPr>
                <w:rFonts w:ascii="Verdana" w:hAnsi="Verdana" w:cs="Calibri"/>
                <w:sz w:val="16"/>
                <w:szCs w:val="16"/>
              </w:rPr>
              <w:t>10 próbek na 10 000 m2</w:t>
            </w:r>
          </w:p>
        </w:tc>
        <w:tc>
          <w:tcPr>
            <w:tcW w:w="2266"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Jw.</w:t>
            </w:r>
          </w:p>
        </w:tc>
      </w:tr>
      <w:tr w:rsidR="00AA1D59" w:rsidRPr="005D5B07" w:rsidTr="00B23AE3">
        <w:tc>
          <w:tcPr>
            <w:tcW w:w="489"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10</w:t>
            </w:r>
          </w:p>
        </w:tc>
        <w:tc>
          <w:tcPr>
            <w:tcW w:w="4261"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Inne właściwości mieszanki</w:t>
            </w:r>
          </w:p>
        </w:tc>
        <w:tc>
          <w:tcPr>
            <w:tcW w:w="2267"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Wg ustalenia Inżyniera</w:t>
            </w:r>
          </w:p>
        </w:tc>
        <w:tc>
          <w:tcPr>
            <w:tcW w:w="2266"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Jw.</w:t>
            </w:r>
          </w:p>
        </w:tc>
      </w:tr>
      <w:tr w:rsidR="00AA1D59" w:rsidRPr="005D5B07" w:rsidTr="00B23AE3">
        <w:tc>
          <w:tcPr>
            <w:tcW w:w="489"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11</w:t>
            </w:r>
          </w:p>
        </w:tc>
        <w:tc>
          <w:tcPr>
            <w:tcW w:w="4261"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Cechy środowiskowe</w:t>
            </w:r>
          </w:p>
        </w:tc>
        <w:tc>
          <w:tcPr>
            <w:tcW w:w="2267"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Wg ustalenia Inżyniera</w:t>
            </w:r>
          </w:p>
        </w:tc>
        <w:tc>
          <w:tcPr>
            <w:tcW w:w="2266"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cs="Calibri"/>
                <w:sz w:val="16"/>
                <w:szCs w:val="16"/>
              </w:rPr>
              <w:t>Jw.</w:t>
            </w:r>
          </w:p>
        </w:tc>
      </w:tr>
    </w:tbl>
    <w:p w:rsidR="00AA1D59" w:rsidRPr="005D5B07" w:rsidRDefault="00AA1D59" w:rsidP="00AA1D59">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6.4. Wymagania dotyczące cech geometrycznych podbudowy</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6.4.1. </w:t>
      </w:r>
      <w:r w:rsidRPr="005D5B07">
        <w:rPr>
          <w:rFonts w:ascii="Verdana" w:hAnsi="Verdana" w:cs="Times New Roman"/>
          <w:sz w:val="16"/>
          <w:szCs w:val="16"/>
        </w:rPr>
        <w:t>Częstotliwość oraz zakres pomiarów</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Częstotliwość oraz zakres pomiarów dotyczących cech geometrycznych podbudowy podano w tablicy 6.</w:t>
      </w:r>
    </w:p>
    <w:p w:rsidR="00AA1D59" w:rsidRPr="005D5B07" w:rsidRDefault="00AA1D59" w:rsidP="00AA1D5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Tablica 6. Częstotliwość oraz zakres pomiarów wykonanej podbudowy z kruszywa stabilizowanego mechanicznie</w:t>
      </w:r>
    </w:p>
    <w:tbl>
      <w:tblPr>
        <w:tblStyle w:val="Tabela-Siatka"/>
        <w:tblW w:w="0" w:type="auto"/>
        <w:tblLayout w:type="fixed"/>
        <w:tblLook w:val="04A0"/>
      </w:tblPr>
      <w:tblGrid>
        <w:gridCol w:w="534"/>
        <w:gridCol w:w="3260"/>
        <w:gridCol w:w="5418"/>
      </w:tblGrid>
      <w:tr w:rsidR="00AA1D59" w:rsidRPr="005D5B07" w:rsidTr="00B23AE3">
        <w:tc>
          <w:tcPr>
            <w:tcW w:w="534"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Lp.</w:t>
            </w:r>
          </w:p>
        </w:tc>
        <w:tc>
          <w:tcPr>
            <w:tcW w:w="3260"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Wyszczególnienie badań i pomiarów</w:t>
            </w:r>
          </w:p>
        </w:tc>
        <w:tc>
          <w:tcPr>
            <w:tcW w:w="54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Minimalna częstotliwość pomiarów</w:t>
            </w:r>
          </w:p>
          <w:p w:rsidR="00AA1D59" w:rsidRPr="005D5B07" w:rsidRDefault="00AA1D59" w:rsidP="00B23AE3">
            <w:pPr>
              <w:autoSpaceDE w:val="0"/>
              <w:autoSpaceDN w:val="0"/>
              <w:adjustRightInd w:val="0"/>
              <w:jc w:val="both"/>
              <w:rPr>
                <w:rFonts w:ascii="Verdana" w:hAnsi="Verdana"/>
                <w:sz w:val="16"/>
                <w:szCs w:val="16"/>
              </w:rPr>
            </w:pPr>
          </w:p>
        </w:tc>
      </w:tr>
      <w:tr w:rsidR="00AA1D59" w:rsidRPr="005D5B07" w:rsidTr="00B23AE3">
        <w:tc>
          <w:tcPr>
            <w:tcW w:w="534"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w:t>
            </w:r>
          </w:p>
        </w:tc>
        <w:tc>
          <w:tcPr>
            <w:tcW w:w="3260"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Szerokość podbudowy</w:t>
            </w:r>
          </w:p>
        </w:tc>
        <w:tc>
          <w:tcPr>
            <w:tcW w:w="54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10 razy na 1 km oraz na środku każdej mijanki</w:t>
            </w:r>
          </w:p>
        </w:tc>
      </w:tr>
      <w:tr w:rsidR="00AA1D59" w:rsidRPr="005D5B07" w:rsidTr="00B23AE3">
        <w:tc>
          <w:tcPr>
            <w:tcW w:w="534"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2</w:t>
            </w:r>
          </w:p>
        </w:tc>
        <w:tc>
          <w:tcPr>
            <w:tcW w:w="3260"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Równość podłużna</w:t>
            </w:r>
          </w:p>
        </w:tc>
        <w:tc>
          <w:tcPr>
            <w:tcW w:w="54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10 razy na 1 km na każdym pasie ruchu oraz na środku każdej</w:t>
            </w:r>
          </w:p>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mijanki i składnicy</w:t>
            </w:r>
          </w:p>
        </w:tc>
      </w:tr>
      <w:tr w:rsidR="00AA1D59" w:rsidRPr="005D5B07" w:rsidTr="00B23AE3">
        <w:tc>
          <w:tcPr>
            <w:tcW w:w="534"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3</w:t>
            </w:r>
          </w:p>
        </w:tc>
        <w:tc>
          <w:tcPr>
            <w:tcW w:w="3260"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Równość poprzeczna</w:t>
            </w:r>
          </w:p>
        </w:tc>
        <w:tc>
          <w:tcPr>
            <w:tcW w:w="54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10 razy na 1 km na każdym pasie ruchu oraz na środku każdej</w:t>
            </w:r>
          </w:p>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mijanki i składnicy</w:t>
            </w:r>
          </w:p>
        </w:tc>
      </w:tr>
      <w:tr w:rsidR="00AA1D59" w:rsidRPr="005D5B07" w:rsidTr="00B23AE3">
        <w:tc>
          <w:tcPr>
            <w:tcW w:w="534"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4</w:t>
            </w:r>
          </w:p>
        </w:tc>
        <w:tc>
          <w:tcPr>
            <w:tcW w:w="3260"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Spadki poprzeczne</w:t>
            </w:r>
          </w:p>
        </w:tc>
        <w:tc>
          <w:tcPr>
            <w:tcW w:w="54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10 razy na 1 km na każdym pasie ruchu oraz na środku każdej</w:t>
            </w:r>
          </w:p>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mijanki i składnicy</w:t>
            </w:r>
          </w:p>
        </w:tc>
      </w:tr>
      <w:tr w:rsidR="00AA1D59" w:rsidRPr="005D5B07" w:rsidTr="00B23AE3">
        <w:tc>
          <w:tcPr>
            <w:tcW w:w="534"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5</w:t>
            </w:r>
          </w:p>
        </w:tc>
        <w:tc>
          <w:tcPr>
            <w:tcW w:w="3260"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Rzędne wysokościowe</w:t>
            </w:r>
          </w:p>
        </w:tc>
        <w:tc>
          <w:tcPr>
            <w:tcW w:w="5418"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co 100 m</w:t>
            </w:r>
          </w:p>
        </w:tc>
      </w:tr>
      <w:tr w:rsidR="00AA1D59" w:rsidRPr="005D5B07" w:rsidTr="00B23AE3">
        <w:tc>
          <w:tcPr>
            <w:tcW w:w="534"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6</w:t>
            </w:r>
          </w:p>
        </w:tc>
        <w:tc>
          <w:tcPr>
            <w:tcW w:w="3260"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Grubość podbudowy</w:t>
            </w:r>
          </w:p>
        </w:tc>
        <w:tc>
          <w:tcPr>
            <w:tcW w:w="5418" w:type="dxa"/>
          </w:tcPr>
          <w:p w:rsidR="00AA1D59" w:rsidRPr="005D5B07" w:rsidRDefault="00AA1D59" w:rsidP="00B23AE3">
            <w:pPr>
              <w:autoSpaceDE w:val="0"/>
              <w:autoSpaceDN w:val="0"/>
              <w:adjustRightInd w:val="0"/>
              <w:rPr>
                <w:rFonts w:ascii="Verdana" w:hAnsi="Verdana"/>
                <w:sz w:val="16"/>
                <w:szCs w:val="16"/>
              </w:rPr>
            </w:pPr>
            <w:r w:rsidRPr="005D5B07">
              <w:rPr>
                <w:rFonts w:ascii="Verdana" w:hAnsi="Verdana"/>
                <w:sz w:val="16"/>
                <w:szCs w:val="16"/>
              </w:rPr>
              <w:t xml:space="preserve"> nie rzadziej niż raz na 2000m2</w:t>
            </w:r>
          </w:p>
        </w:tc>
      </w:tr>
      <w:tr w:rsidR="00AA1D59" w:rsidRPr="005D5B07" w:rsidTr="00B23AE3">
        <w:tc>
          <w:tcPr>
            <w:tcW w:w="534"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7</w:t>
            </w:r>
          </w:p>
        </w:tc>
        <w:tc>
          <w:tcPr>
            <w:tcW w:w="3260" w:type="dxa"/>
          </w:tcPr>
          <w:p w:rsidR="00AA1D59" w:rsidRPr="005D5B07" w:rsidRDefault="00AA1D59" w:rsidP="00B23AE3">
            <w:pPr>
              <w:autoSpaceDE w:val="0"/>
              <w:autoSpaceDN w:val="0"/>
              <w:adjustRightInd w:val="0"/>
              <w:jc w:val="both"/>
              <w:rPr>
                <w:rFonts w:ascii="Verdana" w:hAnsi="Verdana"/>
                <w:sz w:val="16"/>
                <w:szCs w:val="16"/>
              </w:rPr>
            </w:pPr>
            <w:r w:rsidRPr="005D5B07">
              <w:rPr>
                <w:rFonts w:ascii="Verdana" w:hAnsi="Verdana"/>
                <w:sz w:val="16"/>
                <w:szCs w:val="16"/>
              </w:rPr>
              <w:t>Ukształtowanie osi w planie</w:t>
            </w:r>
          </w:p>
        </w:tc>
        <w:tc>
          <w:tcPr>
            <w:tcW w:w="5418" w:type="dxa"/>
          </w:tcPr>
          <w:p w:rsidR="00AA1D59" w:rsidRPr="005D5B07" w:rsidRDefault="00AA1D59" w:rsidP="00B23AE3">
            <w:pPr>
              <w:autoSpaceDE w:val="0"/>
              <w:autoSpaceDN w:val="0"/>
              <w:adjustRightInd w:val="0"/>
              <w:rPr>
                <w:rFonts w:ascii="Verdana" w:hAnsi="Verdana"/>
                <w:sz w:val="16"/>
                <w:szCs w:val="16"/>
              </w:rPr>
            </w:pPr>
            <w:r w:rsidRPr="005D5B07">
              <w:rPr>
                <w:rFonts w:ascii="Verdana" w:hAnsi="Verdana"/>
                <w:sz w:val="16"/>
                <w:szCs w:val="16"/>
              </w:rPr>
              <w:t>10 razy na 1 km</w:t>
            </w:r>
          </w:p>
        </w:tc>
      </w:tr>
    </w:tbl>
    <w:p w:rsidR="00847762" w:rsidRPr="005D5B07" w:rsidRDefault="00847762" w:rsidP="00AA1D59">
      <w:pPr>
        <w:autoSpaceDE w:val="0"/>
        <w:autoSpaceDN w:val="0"/>
        <w:adjustRightInd w:val="0"/>
        <w:spacing w:after="0" w:line="240" w:lineRule="auto"/>
        <w:jc w:val="both"/>
        <w:rPr>
          <w:rFonts w:ascii="Verdana" w:hAnsi="Verdana" w:cs="Times New Roman"/>
          <w:b/>
          <w:bCs/>
          <w:sz w:val="16"/>
          <w:szCs w:val="16"/>
        </w:rPr>
      </w:pP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6.4.2. </w:t>
      </w:r>
      <w:r w:rsidRPr="005D5B07">
        <w:rPr>
          <w:rFonts w:ascii="Verdana" w:hAnsi="Verdana" w:cs="Times New Roman"/>
          <w:sz w:val="16"/>
          <w:szCs w:val="16"/>
        </w:rPr>
        <w:t>Szerokość podbudowy</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Szerokość podbudowy nie może różnić się od szerokości projektowanej o więcej niż +10cm, -5cm.</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6.4.3. </w:t>
      </w:r>
      <w:r w:rsidRPr="005D5B07">
        <w:rPr>
          <w:rFonts w:ascii="Verdana" w:hAnsi="Verdana" w:cs="Times New Roman"/>
          <w:sz w:val="16"/>
          <w:szCs w:val="16"/>
        </w:rPr>
        <w:t>Równość podbudowy</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Nierówności podłużne podbudowy należy mierzyć 4-metrową łatą, zgodnie z BN-68/8931-04.</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Nierówności poprzeczne podbudowy należy mierzyć 2-metrową łatą.</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Nierówności podbudowy nie mogą przekraczać - 10mm.</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6.4.4. </w:t>
      </w:r>
      <w:r w:rsidRPr="005D5B07">
        <w:rPr>
          <w:rFonts w:ascii="Verdana" w:hAnsi="Verdana" w:cs="Times New Roman"/>
          <w:sz w:val="16"/>
          <w:szCs w:val="16"/>
        </w:rPr>
        <w:t>Spadki poprzeczne podbudowy</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Spadki poprzeczne podbudowy na prostych i łukach powinny być zgodne z dokumentacją projektową, z tolerancją ±0,5%.</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6.4.5. </w:t>
      </w:r>
      <w:r w:rsidRPr="005D5B07">
        <w:rPr>
          <w:rFonts w:ascii="Verdana" w:hAnsi="Verdana" w:cs="Times New Roman"/>
          <w:sz w:val="16"/>
          <w:szCs w:val="16"/>
        </w:rPr>
        <w:t>Rzędne wysokościowe podbudowy</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Różnice pomiędzy rzędnymi wysokościowymi podbudowy i rzędnymi projektowanymi nie powinny przekraczać + 1cm, -2cm.</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6.4.6. </w:t>
      </w:r>
      <w:r w:rsidRPr="005D5B07">
        <w:rPr>
          <w:rFonts w:ascii="Verdana" w:hAnsi="Verdana" w:cs="Times New Roman"/>
          <w:sz w:val="16"/>
          <w:szCs w:val="16"/>
        </w:rPr>
        <w:t>Grubość warstwy</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Calibri"/>
          <w:sz w:val="16"/>
          <w:szCs w:val="16"/>
        </w:rPr>
        <w:t xml:space="preserve">Różnice od grubości projektowanej </w:t>
      </w:r>
      <w:r w:rsidRPr="005D5B07">
        <w:rPr>
          <w:rFonts w:ascii="Verdana" w:hAnsi="Verdana" w:cs="Verdana"/>
          <w:sz w:val="16"/>
          <w:szCs w:val="16"/>
        </w:rPr>
        <w:t>±</w:t>
      </w:r>
      <w:r w:rsidRPr="005D5B07">
        <w:rPr>
          <w:rFonts w:ascii="Verdana" w:hAnsi="Verdana" w:cs="Calibri"/>
          <w:sz w:val="16"/>
          <w:szCs w:val="16"/>
        </w:rPr>
        <w:t>10%</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sz w:val="16"/>
          <w:szCs w:val="16"/>
        </w:rPr>
        <w:t xml:space="preserve">6.4.7 </w:t>
      </w:r>
      <w:r w:rsidRPr="005D5B07">
        <w:rPr>
          <w:rFonts w:ascii="Verdana" w:hAnsi="Verdana" w:cs="Times New Roman"/>
          <w:sz w:val="16"/>
          <w:szCs w:val="16"/>
        </w:rPr>
        <w:t>Ukształtowanie osi w planie</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Przesunięcie od osi projektowanej ± 5 cm</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6.5. Zasady postępowania z wadliwie wykonanymi odcinkami podbudowy</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6.5.1. </w:t>
      </w:r>
      <w:r w:rsidRPr="005D5B07">
        <w:rPr>
          <w:rFonts w:ascii="Verdana" w:hAnsi="Verdana" w:cs="Times New Roman"/>
          <w:sz w:val="16"/>
          <w:szCs w:val="16"/>
        </w:rPr>
        <w:t>Niewłaściwe cechy geometryczne podbudowy</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Wszystkie powierzchnie podbudowy, które wykazują większe odchylenia od określonych w punkcie 6.4 powinny być naprawione przez spulchnienie lub zerwanie do głębokości co najmniej 10cm, wyrównane i powtórnie zagęszczone. Dodanie nowego materiału bez spulchnienia wykonanej warstwy jest niedopuszczalne.</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Jeżeli szerokość podbudowy jest mniejsza od szerokości projektowanej o więcej niż 5cm i nie zapewnia podparcia warstwom wyżej leżącym, to Wykonawca powinien na własny koszt poszerzyć podbudowę przez spulchnienie warstwy na pełną grubość do połowy szerokości pasa ruchu, dołożenie materiału i powtórne zagęszczenie.</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6.5.2. </w:t>
      </w:r>
      <w:r w:rsidRPr="005D5B07">
        <w:rPr>
          <w:rFonts w:ascii="Verdana" w:hAnsi="Verdana" w:cs="Times New Roman"/>
          <w:sz w:val="16"/>
          <w:szCs w:val="16"/>
        </w:rPr>
        <w:t>Niewłaściwa nośność podbudowy</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Jeżeli nośność podbudowy będzie mniejsza od wymaganej, to Wykonawca wykona wszelkie roboty niezbędne do zapewnienia wymaganej nośności, zalecone przez Inżyniera.</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Koszty tych dodatkowych robót poniesie Wykonawca podbudowy tylko wtedy, gdy zaniżenie nośności podbudowy wynikło z niewłaściwego wykonania robót przez Wykonawcę podbudowy.</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7. OBMIAR ROBÓT</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7.1. Ogólne zasady obmiaru robót</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obmiaru robót podano w </w:t>
      </w:r>
      <w:r w:rsidR="00847762"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7.</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7.2. Jednostka obmiarowa</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Jednostką obmiarową jest m2 (metr kwadratowy) podbudowy z kruszywa stabilizowanego mechanicznie.</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8. ODBIÓR ROBÓT</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 xml:space="preserve">Ogólne zasady odbioru robót podano w </w:t>
      </w:r>
      <w:r w:rsidR="00847762"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8.</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Roboty uznaje się za zgodne z dokumentacją projektową, </w:t>
      </w:r>
      <w:r w:rsidR="00965C1B" w:rsidRPr="005D5B07">
        <w:rPr>
          <w:rFonts w:ascii="Verdana" w:hAnsi="Verdana" w:cs="Times New Roman"/>
          <w:bCs/>
          <w:sz w:val="16"/>
          <w:szCs w:val="16"/>
        </w:rPr>
        <w:t>STWIOR</w:t>
      </w:r>
      <w:r w:rsidRPr="005D5B07">
        <w:rPr>
          <w:rFonts w:ascii="Verdana" w:hAnsi="Verdana" w:cs="Times New Roman"/>
          <w:sz w:val="16"/>
          <w:szCs w:val="16"/>
        </w:rPr>
        <w:t xml:space="preserve"> i wymaganiami Inżyniera, jeżeli wszystkie pomiary i badania z zachowaniem tolerancji wg </w:t>
      </w:r>
      <w:r w:rsidR="00DA2C4F" w:rsidRPr="005D5B07">
        <w:rPr>
          <w:rFonts w:ascii="Verdana" w:hAnsi="Verdana" w:cs="Times New Roman"/>
          <w:sz w:val="16"/>
          <w:szCs w:val="16"/>
        </w:rPr>
        <w:t>pkt.</w:t>
      </w:r>
      <w:r w:rsidRPr="005D5B07">
        <w:rPr>
          <w:rFonts w:ascii="Verdana" w:hAnsi="Verdana" w:cs="Times New Roman"/>
          <w:sz w:val="16"/>
          <w:szCs w:val="16"/>
        </w:rPr>
        <w:t xml:space="preserve"> 6 dały wyniki pozytywne.</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9. PODSTAWA PŁATNOŚCI</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9.1. Ogólne ustalenia dotyczące podstawy płatności</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ustalenia dotyczące podstawy płatności podano w </w:t>
      </w:r>
      <w:r w:rsidR="00965C1B"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9.</w:t>
      </w:r>
    </w:p>
    <w:p w:rsidR="00AA1D59" w:rsidRPr="005D5B07" w:rsidRDefault="00AA1D59" w:rsidP="00847762">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9.2. Cena jednostki obmiarowej</w:t>
      </w:r>
    </w:p>
    <w:p w:rsidR="00AA1D59" w:rsidRPr="005D5B07" w:rsidRDefault="00AA1D59" w:rsidP="00847762">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Cena wykonania 1 m2 podbudowy obejmuje:</w:t>
      </w:r>
    </w:p>
    <w:p w:rsidR="00AA1D59" w:rsidRPr="005D5B07" w:rsidRDefault="00AA1D59" w:rsidP="00B25E6E">
      <w:pPr>
        <w:pStyle w:val="Akapitzlist"/>
        <w:numPr>
          <w:ilvl w:val="0"/>
          <w:numId w:val="1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prace pomiarowe i roboty przygotowawcze,</w:t>
      </w:r>
    </w:p>
    <w:p w:rsidR="00AA1D59" w:rsidRPr="005D5B07" w:rsidRDefault="00AA1D59" w:rsidP="00B25E6E">
      <w:pPr>
        <w:pStyle w:val="Akapitzlist"/>
        <w:numPr>
          <w:ilvl w:val="0"/>
          <w:numId w:val="1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oznakowanie robót,</w:t>
      </w:r>
    </w:p>
    <w:p w:rsidR="00AA1D59" w:rsidRPr="005D5B07" w:rsidRDefault="00AA1D59" w:rsidP="00B25E6E">
      <w:pPr>
        <w:pStyle w:val="Akapitzlist"/>
        <w:numPr>
          <w:ilvl w:val="0"/>
          <w:numId w:val="1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sprawdzenie i ewentualną naprawę podłoża,</w:t>
      </w:r>
    </w:p>
    <w:p w:rsidR="00AA1D59" w:rsidRPr="005D5B07" w:rsidRDefault="00AA1D59" w:rsidP="00B25E6E">
      <w:pPr>
        <w:pStyle w:val="Akapitzlist"/>
        <w:numPr>
          <w:ilvl w:val="0"/>
          <w:numId w:val="1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przygotowanie kruszywa,</w:t>
      </w:r>
    </w:p>
    <w:p w:rsidR="00AA1D59" w:rsidRPr="005D5B07" w:rsidRDefault="00AA1D59" w:rsidP="00B25E6E">
      <w:pPr>
        <w:pStyle w:val="Akapitzlist"/>
        <w:numPr>
          <w:ilvl w:val="0"/>
          <w:numId w:val="1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dostarczenie kruszywa na miejsce wbudowania,</w:t>
      </w:r>
    </w:p>
    <w:p w:rsidR="00AA1D59" w:rsidRPr="005D5B07" w:rsidRDefault="00AA1D59" w:rsidP="00B25E6E">
      <w:pPr>
        <w:pStyle w:val="Akapitzlist"/>
        <w:numPr>
          <w:ilvl w:val="0"/>
          <w:numId w:val="1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rozłożenie kruszywa,</w:t>
      </w:r>
    </w:p>
    <w:p w:rsidR="00AA1D59" w:rsidRPr="005D5B07" w:rsidRDefault="00AA1D59" w:rsidP="00B25E6E">
      <w:pPr>
        <w:pStyle w:val="Akapitzlist"/>
        <w:numPr>
          <w:ilvl w:val="0"/>
          <w:numId w:val="1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zagęszczenie rozłożonego kruszywa,</w:t>
      </w:r>
    </w:p>
    <w:p w:rsidR="00AA1D59" w:rsidRPr="005D5B07" w:rsidRDefault="00AA1D59" w:rsidP="00B25E6E">
      <w:pPr>
        <w:pStyle w:val="Akapitzlist"/>
        <w:numPr>
          <w:ilvl w:val="0"/>
          <w:numId w:val="1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przeprowadzenie pomiarów i badań laboratoryjnych określonych w specyfikacji technicznej,</w:t>
      </w:r>
    </w:p>
    <w:p w:rsidR="00AA1D59" w:rsidRPr="005D5B07" w:rsidRDefault="00AA1D59" w:rsidP="00B25E6E">
      <w:pPr>
        <w:pStyle w:val="Akapitzlist"/>
        <w:numPr>
          <w:ilvl w:val="0"/>
          <w:numId w:val="1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utrzymanie podbudowy w czasie robót.</w:t>
      </w:r>
    </w:p>
    <w:p w:rsidR="00AA1D59" w:rsidRPr="005D5B07" w:rsidRDefault="00AA1D59" w:rsidP="00965C1B">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10. PRZEPISY ZWIĄZANE</w:t>
      </w:r>
    </w:p>
    <w:p w:rsidR="00AA1D59" w:rsidRPr="005D5B07" w:rsidRDefault="00AA1D59" w:rsidP="00965C1B">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10.1. Normy</w:t>
      </w:r>
    </w:p>
    <w:p w:rsidR="00AA1D59" w:rsidRPr="005D5B07" w:rsidRDefault="00AA1D59"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933-1 Badania geometrycznych właściwości kruszyw – Oznaczanie składu ziarnowego – Metoda przesiewania</w:t>
      </w:r>
    </w:p>
    <w:p w:rsidR="00AA1D59" w:rsidRPr="005D5B07" w:rsidRDefault="00AA1D59"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933-3 Badania geometrycznych właściwości kruszyw – Oznaczanie kształtu ziaren za pomocą wskaźnika płaskości</w:t>
      </w:r>
    </w:p>
    <w:p w:rsidR="00AA1D59" w:rsidRPr="005D5B07" w:rsidRDefault="00AA1D59"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933-4 Badania geometrycznych właściwości kruszyw – Oznaczanie kształtu ziaren – Wskaźnik kształtu</w:t>
      </w:r>
    </w:p>
    <w:p w:rsidR="00AA1D59" w:rsidRPr="005D5B07" w:rsidRDefault="00AA1D59"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933-5 Badania geometrycznych właściwości kruszyw – Oznaczanie procentowej zawartości ziarn o powierzchniach powstałych w wyniku przekruszenia lub łamania kruszyw grubych</w:t>
      </w:r>
    </w:p>
    <w:p w:rsidR="00AA1D59" w:rsidRPr="005D5B07" w:rsidRDefault="00AA1D59"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1097-1 Badania mechanicznych i fizycznych właściwości kruszyw – Oznaczanie odporności na ścieranie</w:t>
      </w:r>
    </w:p>
    <w:p w:rsidR="00AA1D59" w:rsidRPr="005D5B07" w:rsidRDefault="00AA1D59"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1097-2 Badania mechanicznych i fizycznych właściwości kruszyw – Metody oznaczania odporności na rozdrabnianie</w:t>
      </w:r>
    </w:p>
    <w:p w:rsidR="00AA1D59" w:rsidRPr="005D5B07" w:rsidRDefault="00AA1D59"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1097-6 Badania mechanicznych i fizycznych właściwości kruszyw – Część 6 Oznaczanie gęstości ziarn i nasiąkliwości</w:t>
      </w:r>
    </w:p>
    <w:p w:rsidR="00AA1D59" w:rsidRPr="005D5B07" w:rsidRDefault="00AA1D59"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1367-1 Badania właściwości cieplnych i odporności kruszyw na działanie czynników atmosferycznych – Część 1: Oznaczanie mrozoodporności</w:t>
      </w:r>
    </w:p>
    <w:p w:rsidR="00AA1D59" w:rsidRPr="005D5B07" w:rsidRDefault="00AA1D59"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1367-3 Badania właściwości cieplnych i odporności kruszyw na działanie czynników atmosferycznych – Część 3: Badanie bazaltowej zgorzeli słonecznej metodą gotowania</w:t>
      </w:r>
    </w:p>
    <w:p w:rsidR="00AA1D59" w:rsidRPr="005D5B07" w:rsidRDefault="00AA1D59"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1744-1 Badania chemicznych właściwości kruszyw – Analiza chemiczna</w:t>
      </w:r>
    </w:p>
    <w:p w:rsidR="00AA1D59" w:rsidRPr="005D5B07" w:rsidRDefault="00AA1D59"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PN-EN 1744-3 Badania chemicznych właściwości kruszyw – Część 3: Przygotowanie </w:t>
      </w:r>
      <w:r w:rsidR="00DA2C4F" w:rsidRPr="005D5B07">
        <w:rPr>
          <w:rFonts w:ascii="Verdana" w:hAnsi="Verdana" w:cs="Times New Roman"/>
          <w:sz w:val="16"/>
          <w:szCs w:val="16"/>
        </w:rPr>
        <w:t>wyciągów</w:t>
      </w:r>
      <w:r w:rsidRPr="005D5B07">
        <w:rPr>
          <w:rFonts w:ascii="Verdana" w:hAnsi="Verdana" w:cs="Times New Roman"/>
          <w:sz w:val="16"/>
          <w:szCs w:val="16"/>
        </w:rPr>
        <w:t xml:space="preserve"> przez wymywanie kruszyw</w:t>
      </w:r>
    </w:p>
    <w:p w:rsidR="00AA1D59" w:rsidRPr="005D5B07" w:rsidRDefault="00AA1D59"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13242 Kruszywa do niezwiązanych i związanych hydraulicznie materiałów stosowanych w obiektach budowlanych i budownictwie drogowym</w:t>
      </w:r>
    </w:p>
    <w:p w:rsidR="00AA1D59" w:rsidRPr="005D5B07" w:rsidRDefault="00AA1D59"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 PN-EN 13285 Mieszanki niezwiązane – Wymagania</w:t>
      </w:r>
    </w:p>
    <w:p w:rsidR="00AA1D59" w:rsidRPr="005D5B07" w:rsidRDefault="00AA1D59"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13286-2 Mieszanki niezwiązane i związane spoiwem hydraulicznym – Część 2: Metody określania gęstości i zawartości wody – Zagęszczanie metodą Proctora</w:t>
      </w:r>
    </w:p>
    <w:p w:rsidR="00AA1D59" w:rsidRPr="005D5B07" w:rsidRDefault="00AA1D59"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13286-47 Mieszanki niezwiązane i związane spoiwem hydraulicznym – Część 47: Metody badań dla określenia nośności, kalifornijski wskaźnik nośności CBR, natychmiastowy wskaźnik nośności i pęcznienia liniowego</w:t>
      </w:r>
    </w:p>
    <w:p w:rsidR="00AA1D59" w:rsidRPr="005D5B07" w:rsidRDefault="00AA1D59" w:rsidP="00965C1B">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10.2. Inne dokumenty</w:t>
      </w:r>
    </w:p>
    <w:p w:rsidR="00AA1D59" w:rsidRPr="005D5B07" w:rsidRDefault="00AA1D59" w:rsidP="00B25E6E">
      <w:pPr>
        <w:pStyle w:val="Akapitzlist"/>
        <w:numPr>
          <w:ilvl w:val="0"/>
          <w:numId w:val="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Katalog typowych konstrukcji nawierzchni podatnych i półsztywnych, IBDiM - Warszawa 1997.</w:t>
      </w:r>
    </w:p>
    <w:p w:rsidR="00AA1D59" w:rsidRPr="005D5B07" w:rsidRDefault="00AA1D59" w:rsidP="00B25E6E">
      <w:pPr>
        <w:pStyle w:val="Akapitzlist"/>
        <w:numPr>
          <w:ilvl w:val="0"/>
          <w:numId w:val="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Mieszanki niezwiązane do dróg krajowych. WT-4 2010. Wymagania techniczne (zalecone do stosowania w specyfikacji technicznej na roboty budowlane na drogach krajowych wg zarządzenia nr 102 GDDKiA z dnia 19.11.2010 r.)</w:t>
      </w:r>
    </w:p>
    <w:p w:rsidR="00AA1D59" w:rsidRPr="005D5B07" w:rsidRDefault="00AA1D59" w:rsidP="001968B3">
      <w:pPr>
        <w:rPr>
          <w:rFonts w:ascii="Verdana" w:eastAsia="Times New Roman" w:hAnsi="Verdana" w:cs="Times New Roman"/>
          <w:b/>
          <w:bCs/>
          <w:sz w:val="16"/>
          <w:szCs w:val="16"/>
        </w:rPr>
      </w:pPr>
    </w:p>
    <w:p w:rsidR="006F6F39" w:rsidRPr="005D5B07" w:rsidRDefault="006F6F39" w:rsidP="001968B3">
      <w:pPr>
        <w:rPr>
          <w:rFonts w:ascii="Verdana" w:eastAsia="Times New Roman" w:hAnsi="Verdana" w:cs="Times New Roman"/>
          <w:b/>
          <w:bCs/>
          <w:sz w:val="16"/>
          <w:szCs w:val="16"/>
        </w:rPr>
      </w:pPr>
    </w:p>
    <w:p w:rsidR="00A12BEA" w:rsidRPr="005D5B07" w:rsidRDefault="00A12BEA" w:rsidP="001968B3">
      <w:pPr>
        <w:rPr>
          <w:rFonts w:ascii="Verdana" w:eastAsia="Times New Roman" w:hAnsi="Verdana" w:cs="Times New Roman"/>
          <w:b/>
          <w:bCs/>
          <w:sz w:val="16"/>
          <w:szCs w:val="16"/>
        </w:rPr>
      </w:pPr>
    </w:p>
    <w:p w:rsidR="00A12BEA" w:rsidRPr="005D5B07" w:rsidRDefault="00A12BEA" w:rsidP="001968B3">
      <w:pPr>
        <w:rPr>
          <w:rFonts w:ascii="Verdana" w:eastAsia="Times New Roman" w:hAnsi="Verdana" w:cs="Times New Roman"/>
          <w:b/>
          <w:bCs/>
          <w:sz w:val="16"/>
          <w:szCs w:val="16"/>
        </w:rPr>
      </w:pPr>
    </w:p>
    <w:p w:rsidR="00A12BEA" w:rsidRPr="005D5B07" w:rsidRDefault="00A12BEA" w:rsidP="001968B3">
      <w:pPr>
        <w:rPr>
          <w:rFonts w:ascii="Verdana" w:eastAsia="Times New Roman" w:hAnsi="Verdana" w:cs="Times New Roman"/>
          <w:b/>
          <w:bCs/>
          <w:sz w:val="16"/>
          <w:szCs w:val="16"/>
        </w:rPr>
      </w:pPr>
    </w:p>
    <w:p w:rsidR="006F6F39" w:rsidRPr="005D5B07" w:rsidRDefault="006F6F39" w:rsidP="001968B3">
      <w:pPr>
        <w:rPr>
          <w:rFonts w:ascii="Verdana" w:eastAsia="Times New Roman" w:hAnsi="Verdana" w:cs="Times New Roman"/>
          <w:b/>
          <w:bCs/>
          <w:sz w:val="16"/>
          <w:szCs w:val="16"/>
        </w:rPr>
      </w:pPr>
    </w:p>
    <w:p w:rsidR="007E6F9C" w:rsidRPr="005D5B07" w:rsidRDefault="007E6F9C" w:rsidP="007E6F9C">
      <w:pPr>
        <w:pStyle w:val="Nagwek1"/>
        <w:ind w:left="0" w:firstLine="0"/>
        <w:rPr>
          <w:rFonts w:ascii="Verdana" w:hAnsi="Verdana"/>
          <w:sz w:val="20"/>
        </w:rPr>
      </w:pPr>
      <w:bookmarkStart w:id="10" w:name="_Toc134022101"/>
      <w:r w:rsidRPr="005D5B07">
        <w:rPr>
          <w:rFonts w:ascii="Verdana" w:hAnsi="Verdana"/>
          <w:sz w:val="20"/>
        </w:rPr>
        <w:lastRenderedPageBreak/>
        <w:t>D.0</w:t>
      </w:r>
      <w:r w:rsidR="00646D3D" w:rsidRPr="005D5B07">
        <w:rPr>
          <w:rFonts w:ascii="Verdana" w:hAnsi="Verdana"/>
          <w:sz w:val="20"/>
        </w:rPr>
        <w:t>4</w:t>
      </w:r>
      <w:r w:rsidRPr="005D5B07">
        <w:rPr>
          <w:rFonts w:ascii="Verdana" w:hAnsi="Verdana"/>
          <w:sz w:val="20"/>
        </w:rPr>
        <w:t>.0</w:t>
      </w:r>
      <w:r w:rsidR="00646D3D" w:rsidRPr="005D5B07">
        <w:rPr>
          <w:rFonts w:ascii="Verdana" w:hAnsi="Verdana"/>
          <w:sz w:val="20"/>
        </w:rPr>
        <w:t>5</w:t>
      </w:r>
      <w:r w:rsidRPr="005D5B07">
        <w:rPr>
          <w:rFonts w:ascii="Verdana" w:hAnsi="Verdana"/>
          <w:sz w:val="20"/>
        </w:rPr>
        <w:t>.0</w:t>
      </w:r>
      <w:r w:rsidR="00646D3D" w:rsidRPr="005D5B07">
        <w:rPr>
          <w:rFonts w:ascii="Verdana" w:hAnsi="Verdana"/>
          <w:sz w:val="20"/>
        </w:rPr>
        <w:t>1</w:t>
      </w:r>
      <w:r w:rsidRPr="005D5B07">
        <w:rPr>
          <w:rFonts w:ascii="Verdana" w:hAnsi="Verdana"/>
          <w:sz w:val="20"/>
        </w:rPr>
        <w:t xml:space="preserve"> </w:t>
      </w:r>
      <w:r w:rsidR="00016C6A" w:rsidRPr="005D5B07">
        <w:rPr>
          <w:rFonts w:ascii="Verdana" w:hAnsi="Verdana"/>
          <w:sz w:val="20"/>
        </w:rPr>
        <w:t xml:space="preserve">Podbudowy </w:t>
      </w:r>
      <w:r w:rsidR="00470C51" w:rsidRPr="005D5B07">
        <w:rPr>
          <w:rFonts w:ascii="Verdana" w:hAnsi="Verdana"/>
          <w:sz w:val="20"/>
        </w:rPr>
        <w:t xml:space="preserve">i ulepszone podłoże z mieszanki kruszywa związanego hydraulicznie </w:t>
      </w:r>
      <w:r w:rsidR="00016C6A" w:rsidRPr="005D5B07">
        <w:rPr>
          <w:rFonts w:ascii="Verdana" w:hAnsi="Verdana"/>
          <w:sz w:val="20"/>
        </w:rPr>
        <w:t>cementem</w:t>
      </w:r>
      <w:bookmarkEnd w:id="10"/>
    </w:p>
    <w:p w:rsidR="007E6F9C" w:rsidRPr="005D5B07" w:rsidRDefault="007E6F9C" w:rsidP="007E6F9C">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 WSTĘP</w:t>
      </w:r>
    </w:p>
    <w:p w:rsidR="007E6F9C" w:rsidRPr="005D5B07" w:rsidRDefault="007E6F9C" w:rsidP="007E6F9C">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1.1. Przedmiot STWIOR</w:t>
      </w:r>
    </w:p>
    <w:p w:rsidR="007E6F9C" w:rsidRPr="005D5B07" w:rsidRDefault="007E6F9C" w:rsidP="007E6F9C">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w:t>
      </w:r>
      <w:r w:rsidRPr="005D5B07">
        <w:rPr>
          <w:rFonts w:ascii="Verdana" w:hAnsi="Verdana" w:cs="Times New Roman"/>
          <w:bCs/>
          <w:sz w:val="16"/>
          <w:szCs w:val="16"/>
        </w:rPr>
        <w:t>STWIOR</w:t>
      </w:r>
      <w:r w:rsidRPr="005D5B07">
        <w:rPr>
          <w:rFonts w:ascii="Verdana" w:hAnsi="Verdana" w:cs="Times New Roman"/>
          <w:sz w:val="16"/>
          <w:szCs w:val="16"/>
        </w:rPr>
        <w:t xml:space="preserve">) są wymagania dotyczące wykonania i odbioru robót związanych z wykonywaniem </w:t>
      </w:r>
      <w:r w:rsidR="00470C51" w:rsidRPr="005D5B07">
        <w:rPr>
          <w:rFonts w:ascii="Verdana" w:hAnsi="Verdana" w:cs="Times New Roman"/>
          <w:sz w:val="16"/>
          <w:szCs w:val="16"/>
        </w:rPr>
        <w:t>podbudowy z mieszanki związanej cementem C5/6</w:t>
      </w:r>
      <w:r w:rsidRPr="005D5B07">
        <w:rPr>
          <w:rFonts w:ascii="Verdana" w:hAnsi="Verdana" w:cs="Times New Roman"/>
          <w:sz w:val="16"/>
          <w:szCs w:val="16"/>
        </w:rPr>
        <w:t>.</w:t>
      </w:r>
    </w:p>
    <w:p w:rsidR="007E6F9C" w:rsidRPr="005D5B07" w:rsidRDefault="007E6F9C" w:rsidP="007E6F9C">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1.2. Zakres stosowania STWIOR</w:t>
      </w:r>
    </w:p>
    <w:p w:rsidR="007E6F9C" w:rsidRPr="005D5B07" w:rsidRDefault="007E6F9C" w:rsidP="007E6F9C">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sz w:val="16"/>
          <w:szCs w:val="16"/>
        </w:rPr>
        <w:t>Szczegółowa specyfikacja techniczna (</w:t>
      </w:r>
      <w:r w:rsidRPr="005D5B07">
        <w:rPr>
          <w:rFonts w:ascii="Verdana" w:hAnsi="Verdana" w:cs="Times New Roman"/>
          <w:bCs/>
          <w:sz w:val="16"/>
          <w:szCs w:val="16"/>
        </w:rPr>
        <w:t>STWIOR</w:t>
      </w:r>
      <w:r w:rsidRPr="005D5B07">
        <w:rPr>
          <w:rFonts w:ascii="Verdana" w:hAnsi="Verdana" w:cs="Times New Roman"/>
          <w:sz w:val="16"/>
          <w:szCs w:val="16"/>
        </w:rPr>
        <w:t xml:space="preserve">) stosuje </w:t>
      </w:r>
      <w:r w:rsidR="00DA2C4F" w:rsidRPr="005D5B07">
        <w:rPr>
          <w:rFonts w:ascii="Verdana" w:hAnsi="Verdana" w:cs="Times New Roman"/>
          <w:sz w:val="16"/>
          <w:szCs w:val="16"/>
        </w:rPr>
        <w:t>się, jako</w:t>
      </w:r>
      <w:r w:rsidRPr="005D5B07">
        <w:rPr>
          <w:rFonts w:ascii="Verdana" w:hAnsi="Verdana" w:cs="Times New Roman"/>
          <w:sz w:val="16"/>
          <w:szCs w:val="16"/>
        </w:rPr>
        <w:t xml:space="preserve"> dokument przetargowy i kontraktowy przy zlecaniu i realizacji robót na: </w:t>
      </w:r>
      <w:r w:rsidRPr="005D5B07">
        <w:rPr>
          <w:rFonts w:ascii="Verdana" w:hAnsi="Verdana" w:cs="Times New Roman"/>
          <w:b/>
          <w:bCs/>
          <w:sz w:val="16"/>
          <w:szCs w:val="16"/>
        </w:rPr>
        <w:t>„Przebudowa i rozbudowa drogi leśnej wraz z budową składnic leśnictwie Rybniki.”</w:t>
      </w:r>
    </w:p>
    <w:p w:rsidR="00470C51" w:rsidRPr="005D5B07" w:rsidRDefault="00470C51" w:rsidP="00470C51">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1.3. Zakres robót objętych STWIOR</w:t>
      </w:r>
    </w:p>
    <w:p w:rsidR="00470C51" w:rsidRPr="005D5B07" w:rsidRDefault="00470C51" w:rsidP="00470C51">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Ustalenia zawarte w niniejszej specyfikacji dotyczą zasad prowadzenia robót związanych z wykonywaniem podbudowy z mieszanki związanej cementem C5/6.</w:t>
      </w:r>
    </w:p>
    <w:p w:rsidR="00470C51" w:rsidRPr="005D5B07" w:rsidRDefault="00470C51" w:rsidP="00470C51">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1.4. Określenia podstawowe</w:t>
      </w:r>
    </w:p>
    <w:p w:rsidR="008D0BCA" w:rsidRPr="005D5B07" w:rsidRDefault="008D0BCA" w:rsidP="008B49B7">
      <w:pPr>
        <w:spacing w:after="0"/>
        <w:jc w:val="both"/>
        <w:rPr>
          <w:rFonts w:ascii="Verdana" w:hAnsi="Verdana"/>
          <w:sz w:val="16"/>
          <w:szCs w:val="16"/>
        </w:rPr>
      </w:pPr>
      <w:r w:rsidRPr="005D5B07">
        <w:rPr>
          <w:rFonts w:ascii="Verdana" w:hAnsi="Verdana"/>
          <w:b/>
          <w:sz w:val="16"/>
          <w:szCs w:val="16"/>
        </w:rPr>
        <w:t>1.4.1.</w:t>
      </w:r>
      <w:r w:rsidRPr="005D5B07">
        <w:rPr>
          <w:rFonts w:ascii="Verdana" w:hAnsi="Verdana"/>
          <w:sz w:val="16"/>
          <w:szCs w:val="16"/>
        </w:rPr>
        <w:t xml:space="preserve"> Mieszanka związana spoiwem hydraulicznym – mieszanka, w której następuje wiązanie i twardnienie na skutek reakcji hydraulicznych. </w:t>
      </w:r>
    </w:p>
    <w:p w:rsidR="008D0BCA" w:rsidRPr="005D5B07" w:rsidRDefault="008D0BCA" w:rsidP="008B49B7">
      <w:pPr>
        <w:spacing w:after="0"/>
        <w:jc w:val="both"/>
        <w:rPr>
          <w:rFonts w:ascii="Verdana" w:hAnsi="Verdana"/>
          <w:sz w:val="16"/>
          <w:szCs w:val="16"/>
        </w:rPr>
      </w:pPr>
      <w:r w:rsidRPr="005D5B07">
        <w:rPr>
          <w:rFonts w:ascii="Verdana" w:hAnsi="Verdana"/>
          <w:b/>
          <w:sz w:val="16"/>
          <w:szCs w:val="16"/>
        </w:rPr>
        <w:t>1.4.2.</w:t>
      </w:r>
      <w:r w:rsidRPr="005D5B07">
        <w:rPr>
          <w:rFonts w:ascii="Verdana" w:hAnsi="Verdana"/>
          <w:sz w:val="16"/>
          <w:szCs w:val="16"/>
        </w:rPr>
        <w:t xml:space="preserve"> Podłoże ulepszone z mieszanki związanej spoiwem hydraulicznym – warstwa zawierająca kruszywo naturalne lub sztuczne albo z recyklingu lub ich mieszaninę i spoiwo hydrauliczne, zapewniająca umożliwienie ruchu technologicznego i właściwego wykonania nawierzchni. Do warstwy podłoża ulepszonego zalicza się także warstwę mrozoochronną, odcinającą i wzmacniającą, które powinny spełniać dodatkowe wymagania. </w:t>
      </w:r>
    </w:p>
    <w:p w:rsidR="008D0BCA" w:rsidRPr="005D5B07" w:rsidRDefault="008D0BCA" w:rsidP="008B49B7">
      <w:pPr>
        <w:spacing w:after="0"/>
        <w:jc w:val="both"/>
        <w:rPr>
          <w:rFonts w:ascii="Verdana" w:hAnsi="Verdana"/>
          <w:sz w:val="16"/>
          <w:szCs w:val="16"/>
        </w:rPr>
      </w:pPr>
      <w:r w:rsidRPr="005D5B07">
        <w:rPr>
          <w:rFonts w:ascii="Verdana" w:hAnsi="Verdana"/>
          <w:b/>
          <w:sz w:val="16"/>
          <w:szCs w:val="16"/>
        </w:rPr>
        <w:t>1.4.3.</w:t>
      </w:r>
      <w:r w:rsidRPr="005D5B07">
        <w:rPr>
          <w:rFonts w:ascii="Verdana" w:hAnsi="Verdana"/>
          <w:sz w:val="16"/>
          <w:szCs w:val="16"/>
        </w:rPr>
        <w:t xml:space="preserve"> Podbudowa pomocnicza z mieszanki związanej spoiwem hydraulicznym – warstwa zawierająca kruszywo naturalne lub sztuczne a także z recyklingu lub ich mieszaninę i spoiwo hydrauliczne, zapewniająca przenoszenie obciążeń z warstwy podbudowy zasadniczej na warstwę podłoża. </w:t>
      </w:r>
    </w:p>
    <w:p w:rsidR="008D0BCA" w:rsidRPr="005D5B07" w:rsidRDefault="008D0BCA" w:rsidP="008B49B7">
      <w:pPr>
        <w:spacing w:after="0"/>
        <w:jc w:val="both"/>
        <w:rPr>
          <w:rFonts w:ascii="Verdana" w:hAnsi="Verdana"/>
          <w:sz w:val="16"/>
          <w:szCs w:val="16"/>
        </w:rPr>
      </w:pPr>
      <w:r w:rsidRPr="005D5B07">
        <w:rPr>
          <w:rFonts w:ascii="Verdana" w:hAnsi="Verdana"/>
          <w:b/>
          <w:sz w:val="16"/>
          <w:szCs w:val="16"/>
        </w:rPr>
        <w:t>1.4.4.</w:t>
      </w:r>
      <w:r w:rsidRPr="005D5B07">
        <w:rPr>
          <w:rFonts w:ascii="Verdana" w:hAnsi="Verdana"/>
          <w:sz w:val="16"/>
          <w:szCs w:val="16"/>
        </w:rPr>
        <w:t xml:space="preserve"> Podbudowa zasadnicza z mieszanki związanej spoiwem hydraulicznym – warstwa zawierająca kruszywo naturalne lub sztuczne a także z recyklingu lub ich mieszaninę i spoiwo hydrauliczne, zapewniająca przenoszenie obciążeń z warstw jezdnych na warstwę podbudowy pomocniczej lub podłoże. </w:t>
      </w:r>
    </w:p>
    <w:p w:rsidR="008D0BCA" w:rsidRPr="005D5B07" w:rsidRDefault="008D0BCA" w:rsidP="008B49B7">
      <w:pPr>
        <w:spacing w:after="0"/>
        <w:jc w:val="both"/>
        <w:rPr>
          <w:rFonts w:ascii="Verdana" w:hAnsi="Verdana"/>
          <w:sz w:val="16"/>
          <w:szCs w:val="16"/>
        </w:rPr>
      </w:pPr>
      <w:r w:rsidRPr="005D5B07">
        <w:rPr>
          <w:rFonts w:ascii="Verdana" w:hAnsi="Verdana"/>
          <w:b/>
          <w:sz w:val="16"/>
          <w:szCs w:val="16"/>
        </w:rPr>
        <w:t>1.4.5.</w:t>
      </w:r>
      <w:r w:rsidRPr="005D5B07">
        <w:rPr>
          <w:rFonts w:ascii="Verdana" w:hAnsi="Verdana"/>
          <w:sz w:val="16"/>
          <w:szCs w:val="16"/>
        </w:rPr>
        <w:t xml:space="preserve"> Kruszywo – materiał ziarnisty stosowany w budownictwie, który może być naturalny, sztuczny lub z recyklingu. </w:t>
      </w:r>
    </w:p>
    <w:p w:rsidR="008D0BCA" w:rsidRPr="005D5B07" w:rsidRDefault="008D0BCA" w:rsidP="008B49B7">
      <w:pPr>
        <w:spacing w:after="0"/>
        <w:jc w:val="both"/>
        <w:rPr>
          <w:rFonts w:ascii="Verdana" w:hAnsi="Verdana"/>
          <w:sz w:val="16"/>
          <w:szCs w:val="16"/>
        </w:rPr>
      </w:pPr>
      <w:r w:rsidRPr="005D5B07">
        <w:rPr>
          <w:rFonts w:ascii="Verdana" w:hAnsi="Verdana"/>
          <w:b/>
          <w:sz w:val="16"/>
          <w:szCs w:val="16"/>
        </w:rPr>
        <w:t>1.4.6.</w:t>
      </w:r>
      <w:r w:rsidRPr="005D5B07">
        <w:rPr>
          <w:rFonts w:ascii="Verdana" w:hAnsi="Verdana"/>
          <w:sz w:val="16"/>
          <w:szCs w:val="16"/>
        </w:rPr>
        <w:t xml:space="preserve"> 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 </w:t>
      </w:r>
    </w:p>
    <w:p w:rsidR="008D0BCA" w:rsidRPr="005D5B07" w:rsidRDefault="008D0BCA" w:rsidP="008B49B7">
      <w:pPr>
        <w:spacing w:after="0"/>
        <w:jc w:val="both"/>
        <w:rPr>
          <w:rFonts w:ascii="Verdana" w:hAnsi="Verdana"/>
          <w:sz w:val="16"/>
          <w:szCs w:val="16"/>
        </w:rPr>
      </w:pPr>
      <w:r w:rsidRPr="005D5B07">
        <w:rPr>
          <w:rFonts w:ascii="Verdana" w:hAnsi="Verdana"/>
          <w:b/>
          <w:sz w:val="16"/>
          <w:szCs w:val="16"/>
        </w:rPr>
        <w:t>1.4.7.</w:t>
      </w:r>
      <w:r w:rsidRPr="005D5B07">
        <w:rPr>
          <w:rFonts w:ascii="Verdana" w:hAnsi="Verdana"/>
          <w:sz w:val="16"/>
          <w:szCs w:val="16"/>
        </w:rPr>
        <w:t xml:space="preserve"> Kruszywo sztuczne – kruszywo pochodzenia mineralnego, uzyskiwane w wyniku procesu przemysłowego obejmującego obróbkę termiczną lub inną modyfikację. Do kruszywa sztucznego zalicza się w szczególności kruszywo z żużli: wielkopiecowych, stalowniczych i pomiedziowych. </w:t>
      </w:r>
    </w:p>
    <w:p w:rsidR="008D0BCA" w:rsidRPr="005D5B07" w:rsidRDefault="008D0BCA" w:rsidP="008B49B7">
      <w:pPr>
        <w:spacing w:after="0"/>
        <w:jc w:val="both"/>
        <w:rPr>
          <w:rFonts w:ascii="Verdana" w:hAnsi="Verdana"/>
          <w:sz w:val="16"/>
          <w:szCs w:val="16"/>
        </w:rPr>
      </w:pPr>
      <w:r w:rsidRPr="005D5B07">
        <w:rPr>
          <w:rFonts w:ascii="Verdana" w:hAnsi="Verdana"/>
          <w:b/>
          <w:sz w:val="16"/>
          <w:szCs w:val="16"/>
        </w:rPr>
        <w:t>1.4.8.</w:t>
      </w:r>
      <w:r w:rsidRPr="005D5B07">
        <w:rPr>
          <w:rFonts w:ascii="Verdana" w:hAnsi="Verdana"/>
          <w:sz w:val="16"/>
          <w:szCs w:val="16"/>
        </w:rPr>
        <w:t xml:space="preserve"> Kruszywo z recyklingu – kruszywo powstałe w wyniku przeróbki materiału zastosowanego uprzednio w budownictwie. </w:t>
      </w:r>
    </w:p>
    <w:p w:rsidR="008D0BCA" w:rsidRPr="005D5B07" w:rsidRDefault="008D0BCA" w:rsidP="008B49B7">
      <w:pPr>
        <w:spacing w:after="0"/>
        <w:jc w:val="both"/>
        <w:rPr>
          <w:rFonts w:ascii="Verdana" w:hAnsi="Verdana"/>
          <w:sz w:val="16"/>
          <w:szCs w:val="16"/>
        </w:rPr>
      </w:pPr>
      <w:r w:rsidRPr="005D5B07">
        <w:rPr>
          <w:rFonts w:ascii="Verdana" w:hAnsi="Verdana"/>
          <w:b/>
          <w:sz w:val="16"/>
          <w:szCs w:val="16"/>
        </w:rPr>
        <w:t>1.4.9.</w:t>
      </w:r>
      <w:r w:rsidRPr="005D5B07">
        <w:rPr>
          <w:rFonts w:ascii="Verdana" w:hAnsi="Verdana"/>
          <w:sz w:val="16"/>
          <w:szCs w:val="16"/>
        </w:rPr>
        <w:t xml:space="preserve"> Kruszywo kamienne – kruszywo z mineralnych surowców jak żwir kruszony, mechanicznie rozdrobnione skały, nadziarno żwirowe. </w:t>
      </w:r>
    </w:p>
    <w:p w:rsidR="008D0BCA" w:rsidRPr="005D5B07" w:rsidRDefault="008D0BCA" w:rsidP="008B49B7">
      <w:pPr>
        <w:spacing w:after="0"/>
        <w:jc w:val="both"/>
        <w:rPr>
          <w:rFonts w:ascii="Verdana" w:hAnsi="Verdana"/>
          <w:sz w:val="16"/>
          <w:szCs w:val="16"/>
        </w:rPr>
      </w:pPr>
      <w:r w:rsidRPr="005D5B07">
        <w:rPr>
          <w:rFonts w:ascii="Verdana" w:hAnsi="Verdana"/>
          <w:b/>
          <w:sz w:val="16"/>
          <w:szCs w:val="16"/>
        </w:rPr>
        <w:t>1.4.10.</w:t>
      </w:r>
      <w:r w:rsidRPr="005D5B07">
        <w:rPr>
          <w:rFonts w:ascii="Verdana" w:hAnsi="Verdana"/>
          <w:sz w:val="16"/>
          <w:szCs w:val="16"/>
        </w:rPr>
        <w:t xml:space="preserve"> 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 </w:t>
      </w:r>
    </w:p>
    <w:p w:rsidR="007E6F9C" w:rsidRPr="005D5B07" w:rsidRDefault="008D0BCA" w:rsidP="008B49B7">
      <w:pPr>
        <w:spacing w:after="0"/>
        <w:jc w:val="both"/>
        <w:rPr>
          <w:rFonts w:ascii="Verdana" w:hAnsi="Verdana"/>
          <w:sz w:val="16"/>
          <w:szCs w:val="16"/>
        </w:rPr>
      </w:pPr>
      <w:r w:rsidRPr="005D5B07">
        <w:rPr>
          <w:rFonts w:ascii="Verdana" w:hAnsi="Verdana"/>
          <w:b/>
          <w:sz w:val="16"/>
          <w:szCs w:val="16"/>
        </w:rPr>
        <w:t>1.4.11.</w:t>
      </w:r>
      <w:r w:rsidRPr="005D5B07">
        <w:rPr>
          <w:rFonts w:ascii="Verdana" w:hAnsi="Verdana"/>
          <w:sz w:val="16"/>
          <w:szCs w:val="16"/>
        </w:rPr>
        <w:t xml:space="preserve"> Kruszywo żużlowe z żużla stalowniczego – kruszywo składające się głównie ze skrystalizowanego krzemianu wapnia i ferrytu zawierającego CaO, SiO2, MgO oraz tlenek żelaza. Kruszywo otrzymuje się przez powolne schładzanie powietrzem ciekłego żużla stalowniczego. Proces chłodzenia może odbywać się przy kontrolowanym dodawaniu wody</w:t>
      </w:r>
    </w:p>
    <w:p w:rsidR="00FF54F0" w:rsidRPr="005D5B07" w:rsidRDefault="008D0BCA" w:rsidP="008B49B7">
      <w:pPr>
        <w:spacing w:after="0"/>
        <w:jc w:val="both"/>
        <w:rPr>
          <w:rFonts w:ascii="Verdana" w:hAnsi="Verdana"/>
          <w:sz w:val="16"/>
          <w:szCs w:val="16"/>
        </w:rPr>
      </w:pPr>
      <w:r w:rsidRPr="005D5B07">
        <w:rPr>
          <w:rFonts w:ascii="Verdana" w:hAnsi="Verdana"/>
          <w:b/>
          <w:sz w:val="16"/>
          <w:szCs w:val="16"/>
        </w:rPr>
        <w:t>1.4.12.</w:t>
      </w:r>
      <w:r w:rsidRPr="005D5B07">
        <w:rPr>
          <w:rFonts w:ascii="Verdana" w:hAnsi="Verdana"/>
          <w:sz w:val="16"/>
          <w:szCs w:val="16"/>
        </w:rPr>
        <w:t xml:space="preserve"> Kategoria ruchu – obciążenie drogi ruchem samochodowym, wyrażone w osiach obliczeniowych (100 kN) według „Katalogu typowych konstrukcji nawierzchni podatnych i półsztywnych”. </w:t>
      </w:r>
    </w:p>
    <w:p w:rsidR="008B49B7" w:rsidRPr="005D5B07" w:rsidRDefault="008D0BCA" w:rsidP="008B49B7">
      <w:pPr>
        <w:spacing w:after="0"/>
        <w:jc w:val="both"/>
        <w:rPr>
          <w:rFonts w:ascii="Verdana" w:hAnsi="Verdana"/>
          <w:sz w:val="16"/>
          <w:szCs w:val="16"/>
        </w:rPr>
      </w:pPr>
      <w:r w:rsidRPr="005D5B07">
        <w:rPr>
          <w:rFonts w:ascii="Verdana" w:hAnsi="Verdana"/>
          <w:b/>
          <w:sz w:val="16"/>
          <w:szCs w:val="16"/>
        </w:rPr>
        <w:t>1.4.13.</w:t>
      </w:r>
      <w:r w:rsidRPr="005D5B07">
        <w:rPr>
          <w:rFonts w:ascii="Verdana" w:hAnsi="Verdana"/>
          <w:sz w:val="16"/>
          <w:szCs w:val="16"/>
        </w:rPr>
        <w:t xml:space="preserve"> Kruszywo grube (wg PN-EN 13242) – oznaczenie kruszywa o wymiarach ziaren d (dolnego) równym lub większym niż 1 mm oraz D (górnego) większym niż 2 mm. </w:t>
      </w:r>
    </w:p>
    <w:p w:rsidR="00FF54F0" w:rsidRPr="005D5B07" w:rsidRDefault="008D0BCA" w:rsidP="008B49B7">
      <w:pPr>
        <w:spacing w:after="0"/>
        <w:jc w:val="both"/>
        <w:rPr>
          <w:rFonts w:ascii="Verdana" w:hAnsi="Verdana"/>
          <w:sz w:val="16"/>
          <w:szCs w:val="16"/>
        </w:rPr>
      </w:pPr>
      <w:r w:rsidRPr="005D5B07">
        <w:rPr>
          <w:rFonts w:ascii="Verdana" w:hAnsi="Verdana"/>
          <w:b/>
          <w:sz w:val="16"/>
          <w:szCs w:val="16"/>
        </w:rPr>
        <w:t>1.4.14.</w:t>
      </w:r>
      <w:r w:rsidRPr="005D5B07">
        <w:rPr>
          <w:rFonts w:ascii="Verdana" w:hAnsi="Verdana"/>
          <w:sz w:val="16"/>
          <w:szCs w:val="16"/>
        </w:rPr>
        <w:t xml:space="preserve"> Kruszywo drobne (wg PN-EN 13242) – oznaczenie kruszywa o wymiarach ziaren d równym 0 oraz D równym 6,3 mm lub mniejszym.</w:t>
      </w:r>
    </w:p>
    <w:p w:rsidR="00FF54F0" w:rsidRPr="005D5B07" w:rsidRDefault="008D0BCA" w:rsidP="008B49B7">
      <w:pPr>
        <w:spacing w:after="0"/>
        <w:jc w:val="both"/>
        <w:rPr>
          <w:rFonts w:ascii="Verdana" w:hAnsi="Verdana"/>
          <w:sz w:val="16"/>
          <w:szCs w:val="16"/>
        </w:rPr>
      </w:pPr>
      <w:r w:rsidRPr="005D5B07">
        <w:rPr>
          <w:rFonts w:ascii="Verdana" w:hAnsi="Verdana"/>
          <w:sz w:val="16"/>
          <w:szCs w:val="16"/>
        </w:rPr>
        <w:t xml:space="preserve"> </w:t>
      </w:r>
      <w:r w:rsidRPr="005D5B07">
        <w:rPr>
          <w:rFonts w:ascii="Verdana" w:hAnsi="Verdana"/>
          <w:b/>
          <w:sz w:val="16"/>
          <w:szCs w:val="16"/>
        </w:rPr>
        <w:t>1.4.15.</w:t>
      </w:r>
      <w:r w:rsidRPr="005D5B07">
        <w:rPr>
          <w:rFonts w:ascii="Verdana" w:hAnsi="Verdana"/>
          <w:sz w:val="16"/>
          <w:szCs w:val="16"/>
        </w:rPr>
        <w:t xml:space="preserve"> Kruszywo o ciągłym uziarnieniu (wg PN-EN 13242) – kruszywo stanowiące mieszankę kruszyw grubych i drobnych, w której D jest większe niż 6,3 mm. </w:t>
      </w:r>
    </w:p>
    <w:p w:rsidR="008D0BCA" w:rsidRPr="005D5B07" w:rsidRDefault="008D0BCA" w:rsidP="008B49B7">
      <w:pPr>
        <w:spacing w:after="0"/>
        <w:jc w:val="both"/>
        <w:rPr>
          <w:rFonts w:ascii="Verdana" w:hAnsi="Verdana"/>
          <w:sz w:val="16"/>
          <w:szCs w:val="16"/>
        </w:rPr>
      </w:pPr>
      <w:r w:rsidRPr="005D5B07">
        <w:rPr>
          <w:rFonts w:ascii="Verdana" w:hAnsi="Verdana"/>
          <w:b/>
          <w:sz w:val="16"/>
          <w:szCs w:val="16"/>
        </w:rPr>
        <w:t>1.4.16.</w:t>
      </w:r>
      <w:r w:rsidRPr="005D5B07">
        <w:rPr>
          <w:rFonts w:ascii="Verdana" w:hAnsi="Verdana"/>
          <w:sz w:val="16"/>
          <w:szCs w:val="16"/>
        </w:rPr>
        <w:t xml:space="preserve"> Mieszanka związana cementem – mieszanka związana hydraulicznie, składająca się z kruszywa o kontrolowanym uziarnieniu i cementu, wymieszana w sposób zapewniający uzyskanie jednorodnej mieszanki.</w:t>
      </w:r>
    </w:p>
    <w:p w:rsidR="00FF54F0" w:rsidRPr="005D5B07" w:rsidRDefault="00FF54F0" w:rsidP="008B49B7">
      <w:pPr>
        <w:spacing w:after="0"/>
        <w:jc w:val="both"/>
        <w:rPr>
          <w:rFonts w:ascii="Verdana" w:hAnsi="Verdana"/>
          <w:sz w:val="16"/>
          <w:szCs w:val="16"/>
        </w:rPr>
      </w:pPr>
      <w:r w:rsidRPr="005D5B07">
        <w:rPr>
          <w:rFonts w:ascii="Verdana" w:hAnsi="Verdana"/>
          <w:b/>
          <w:sz w:val="16"/>
          <w:szCs w:val="16"/>
        </w:rPr>
        <w:t>1.4.17.</w:t>
      </w:r>
      <w:r w:rsidRPr="005D5B07">
        <w:rPr>
          <w:rFonts w:ascii="Verdana" w:hAnsi="Verdana"/>
          <w:sz w:val="16"/>
          <w:szCs w:val="16"/>
        </w:rPr>
        <w:t xml:space="preserve"> Symbole i skróty dodatkowe </w:t>
      </w:r>
    </w:p>
    <w:p w:rsidR="00FF54F0" w:rsidRPr="005D5B07" w:rsidRDefault="00FF54F0" w:rsidP="008B49B7">
      <w:pPr>
        <w:spacing w:after="0"/>
        <w:jc w:val="both"/>
        <w:rPr>
          <w:rFonts w:ascii="Verdana" w:hAnsi="Verdana"/>
          <w:sz w:val="16"/>
          <w:szCs w:val="16"/>
        </w:rPr>
      </w:pPr>
      <w:r w:rsidRPr="005D5B07">
        <w:rPr>
          <w:rFonts w:ascii="Verdana" w:hAnsi="Verdana"/>
          <w:sz w:val="16"/>
          <w:szCs w:val="16"/>
        </w:rPr>
        <w:t xml:space="preserve">% m/m </w:t>
      </w:r>
      <w:r w:rsidRPr="005D5B07">
        <w:rPr>
          <w:rFonts w:ascii="Verdana" w:hAnsi="Verdana"/>
          <w:sz w:val="16"/>
          <w:szCs w:val="16"/>
        </w:rPr>
        <w:tab/>
      </w:r>
      <w:r w:rsidRPr="005D5B07">
        <w:rPr>
          <w:rFonts w:ascii="Verdana" w:hAnsi="Verdana"/>
          <w:sz w:val="16"/>
          <w:szCs w:val="16"/>
        </w:rPr>
        <w:tab/>
        <w:t xml:space="preserve">procent masy, </w:t>
      </w:r>
    </w:p>
    <w:p w:rsidR="00FF54F0" w:rsidRPr="005D5B07" w:rsidRDefault="00FF54F0" w:rsidP="008B49B7">
      <w:pPr>
        <w:spacing w:after="0"/>
        <w:jc w:val="both"/>
        <w:rPr>
          <w:rFonts w:ascii="Verdana" w:hAnsi="Verdana"/>
          <w:sz w:val="16"/>
          <w:szCs w:val="16"/>
        </w:rPr>
      </w:pPr>
      <w:r w:rsidRPr="005D5B07">
        <w:rPr>
          <w:rFonts w:ascii="Verdana" w:hAnsi="Verdana"/>
          <w:sz w:val="16"/>
          <w:szCs w:val="16"/>
        </w:rPr>
        <w:t xml:space="preserve">NR </w:t>
      </w:r>
      <w:r w:rsidR="008B49B7" w:rsidRPr="005D5B07">
        <w:rPr>
          <w:rFonts w:ascii="Verdana" w:hAnsi="Verdana"/>
          <w:sz w:val="16"/>
          <w:szCs w:val="16"/>
        </w:rPr>
        <w:tab/>
      </w:r>
      <w:r w:rsidR="008B49B7" w:rsidRPr="005D5B07">
        <w:rPr>
          <w:rFonts w:ascii="Verdana" w:hAnsi="Verdana"/>
          <w:sz w:val="16"/>
          <w:szCs w:val="16"/>
        </w:rPr>
        <w:tab/>
      </w:r>
      <w:r w:rsidRPr="005D5B07">
        <w:rPr>
          <w:rFonts w:ascii="Verdana" w:hAnsi="Verdana"/>
          <w:sz w:val="16"/>
          <w:szCs w:val="16"/>
        </w:rPr>
        <w:t xml:space="preserve">brak konieczności badania danej cechy, </w:t>
      </w:r>
    </w:p>
    <w:p w:rsidR="00FF54F0" w:rsidRPr="005D5B07" w:rsidRDefault="00FF54F0" w:rsidP="008B49B7">
      <w:pPr>
        <w:spacing w:after="0"/>
        <w:jc w:val="both"/>
        <w:rPr>
          <w:rFonts w:ascii="Verdana" w:hAnsi="Verdana"/>
          <w:sz w:val="16"/>
          <w:szCs w:val="16"/>
        </w:rPr>
      </w:pPr>
      <w:r w:rsidRPr="005D5B07">
        <w:rPr>
          <w:rFonts w:ascii="Verdana" w:hAnsi="Verdana"/>
          <w:sz w:val="16"/>
          <w:szCs w:val="16"/>
        </w:rPr>
        <w:t xml:space="preserve">CBGM </w:t>
      </w:r>
      <w:r w:rsidRPr="005D5B07">
        <w:rPr>
          <w:rFonts w:ascii="Verdana" w:hAnsi="Verdana"/>
          <w:sz w:val="16"/>
          <w:szCs w:val="16"/>
        </w:rPr>
        <w:tab/>
      </w:r>
      <w:r w:rsidRPr="005D5B07">
        <w:rPr>
          <w:rFonts w:ascii="Verdana" w:hAnsi="Verdana"/>
          <w:sz w:val="16"/>
          <w:szCs w:val="16"/>
        </w:rPr>
        <w:tab/>
        <w:t>mieszanka związana cementem,</w:t>
      </w:r>
    </w:p>
    <w:p w:rsidR="00FF54F0" w:rsidRPr="005D5B07" w:rsidRDefault="00FF54F0" w:rsidP="008B49B7">
      <w:pPr>
        <w:spacing w:after="0"/>
        <w:jc w:val="both"/>
        <w:rPr>
          <w:rFonts w:ascii="Verdana" w:hAnsi="Verdana"/>
          <w:sz w:val="16"/>
          <w:szCs w:val="16"/>
        </w:rPr>
      </w:pPr>
      <w:r w:rsidRPr="005D5B07">
        <w:rPr>
          <w:rFonts w:ascii="Verdana" w:hAnsi="Verdana"/>
          <w:sz w:val="16"/>
          <w:szCs w:val="16"/>
        </w:rPr>
        <w:t xml:space="preserve">CBR </w:t>
      </w:r>
      <w:r w:rsidRPr="005D5B07">
        <w:rPr>
          <w:rFonts w:ascii="Verdana" w:hAnsi="Verdana"/>
          <w:sz w:val="16"/>
          <w:szCs w:val="16"/>
        </w:rPr>
        <w:tab/>
      </w:r>
      <w:r w:rsidRPr="005D5B07">
        <w:rPr>
          <w:rFonts w:ascii="Verdana" w:hAnsi="Verdana"/>
          <w:sz w:val="16"/>
          <w:szCs w:val="16"/>
        </w:rPr>
        <w:tab/>
        <w:t xml:space="preserve">kalifornijski wskaźnik nośności, w procentach (%), </w:t>
      </w:r>
    </w:p>
    <w:p w:rsidR="00FF54F0" w:rsidRPr="005D5B07" w:rsidRDefault="00FF54F0" w:rsidP="008B49B7">
      <w:pPr>
        <w:spacing w:after="0"/>
        <w:jc w:val="both"/>
        <w:rPr>
          <w:rFonts w:ascii="Verdana" w:hAnsi="Verdana"/>
          <w:sz w:val="16"/>
          <w:szCs w:val="16"/>
        </w:rPr>
      </w:pPr>
      <w:r w:rsidRPr="005D5B07">
        <w:rPr>
          <w:rFonts w:ascii="Verdana" w:hAnsi="Verdana"/>
          <w:sz w:val="16"/>
          <w:szCs w:val="16"/>
        </w:rPr>
        <w:lastRenderedPageBreak/>
        <w:t xml:space="preserve">d </w:t>
      </w:r>
      <w:r w:rsidRPr="005D5B07">
        <w:rPr>
          <w:rFonts w:ascii="Verdana" w:hAnsi="Verdana"/>
          <w:sz w:val="16"/>
          <w:szCs w:val="16"/>
        </w:rPr>
        <w:tab/>
      </w:r>
      <w:r w:rsidRPr="005D5B07">
        <w:rPr>
          <w:rFonts w:ascii="Verdana" w:hAnsi="Verdana"/>
          <w:sz w:val="16"/>
          <w:szCs w:val="16"/>
        </w:rPr>
        <w:tab/>
        <w:t xml:space="preserve">dolny wymiar sita (przy określaniu wielkości ziaren kruszywa), </w:t>
      </w:r>
    </w:p>
    <w:p w:rsidR="00FF54F0" w:rsidRPr="005D5B07" w:rsidRDefault="00FF54F0" w:rsidP="008B49B7">
      <w:pPr>
        <w:spacing w:after="0"/>
        <w:jc w:val="both"/>
        <w:rPr>
          <w:rFonts w:ascii="Verdana" w:hAnsi="Verdana"/>
          <w:sz w:val="16"/>
          <w:szCs w:val="16"/>
        </w:rPr>
      </w:pPr>
      <w:r w:rsidRPr="005D5B07">
        <w:rPr>
          <w:rFonts w:ascii="Verdana" w:hAnsi="Verdana"/>
          <w:sz w:val="16"/>
          <w:szCs w:val="16"/>
        </w:rPr>
        <w:t xml:space="preserve">D </w:t>
      </w:r>
      <w:r w:rsidRPr="005D5B07">
        <w:rPr>
          <w:rFonts w:ascii="Verdana" w:hAnsi="Verdana"/>
          <w:sz w:val="16"/>
          <w:szCs w:val="16"/>
        </w:rPr>
        <w:tab/>
      </w:r>
      <w:r w:rsidRPr="005D5B07">
        <w:rPr>
          <w:rFonts w:ascii="Verdana" w:hAnsi="Verdana"/>
          <w:sz w:val="16"/>
          <w:szCs w:val="16"/>
        </w:rPr>
        <w:tab/>
        <w:t xml:space="preserve">górny wymiar sita (przy określaniu wielkości ziaren kruszywa), </w:t>
      </w:r>
    </w:p>
    <w:p w:rsidR="00FF54F0" w:rsidRPr="005D5B07" w:rsidRDefault="00FF54F0" w:rsidP="008B49B7">
      <w:pPr>
        <w:spacing w:after="0"/>
        <w:rPr>
          <w:rFonts w:ascii="Verdana" w:hAnsi="Verdana"/>
          <w:sz w:val="16"/>
          <w:szCs w:val="16"/>
        </w:rPr>
      </w:pPr>
      <w:r w:rsidRPr="005D5B07">
        <w:rPr>
          <w:rFonts w:ascii="Verdana" w:hAnsi="Verdana"/>
          <w:sz w:val="16"/>
          <w:szCs w:val="16"/>
        </w:rPr>
        <w:t xml:space="preserve">H/D </w:t>
      </w:r>
      <w:r w:rsidRPr="005D5B07">
        <w:rPr>
          <w:rFonts w:ascii="Verdana" w:hAnsi="Verdana"/>
          <w:sz w:val="16"/>
          <w:szCs w:val="16"/>
        </w:rPr>
        <w:tab/>
      </w:r>
      <w:r w:rsidRPr="005D5B07">
        <w:rPr>
          <w:rFonts w:ascii="Verdana" w:hAnsi="Verdana"/>
          <w:sz w:val="16"/>
          <w:szCs w:val="16"/>
        </w:rPr>
        <w:tab/>
        <w:t>stosunek wysokości do średnicy próbki.</w:t>
      </w:r>
    </w:p>
    <w:p w:rsidR="008B49B7" w:rsidRPr="005D5B07" w:rsidRDefault="008B49B7" w:rsidP="008B49B7">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1.5. Ogólne wymagania dotyczące robót</w:t>
      </w:r>
    </w:p>
    <w:p w:rsidR="008B49B7" w:rsidRPr="005D5B07" w:rsidRDefault="008B49B7" w:rsidP="008B49B7">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robót podano w </w:t>
      </w:r>
      <w:r w:rsidRPr="005D5B07">
        <w:rPr>
          <w:rFonts w:ascii="Verdana" w:hAnsi="Verdana" w:cs="Times New Roman"/>
          <w:bCs/>
          <w:sz w:val="16"/>
          <w:szCs w:val="16"/>
        </w:rPr>
        <w:t>STWIOR</w:t>
      </w:r>
      <w:r w:rsidRPr="005D5B07">
        <w:rPr>
          <w:rFonts w:ascii="Verdana" w:hAnsi="Verdana" w:cs="Times New Roman"/>
          <w:sz w:val="16"/>
          <w:szCs w:val="16"/>
        </w:rPr>
        <w:t xml:space="preserve"> D.M.00.00.00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1.5.</w:t>
      </w:r>
    </w:p>
    <w:p w:rsidR="008B49B7" w:rsidRPr="005D5B07" w:rsidRDefault="008B49B7" w:rsidP="008B49B7">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2. MATERIAŁY</w:t>
      </w:r>
    </w:p>
    <w:p w:rsidR="008B49B7" w:rsidRPr="005D5B07" w:rsidRDefault="008B49B7" w:rsidP="008B49B7">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2.1. Ogólne wymagania dotyczące materiałów</w:t>
      </w:r>
    </w:p>
    <w:p w:rsidR="008B49B7" w:rsidRPr="005D5B07" w:rsidRDefault="008B49B7" w:rsidP="008B49B7">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materiałów, ich pozyskiwania i składowania, podano w </w:t>
      </w:r>
      <w:r w:rsidRPr="005D5B07">
        <w:rPr>
          <w:rFonts w:ascii="Verdana" w:hAnsi="Verdana" w:cs="Times New Roman"/>
          <w:bCs/>
          <w:sz w:val="16"/>
          <w:szCs w:val="16"/>
        </w:rPr>
        <w:t>STWIOR</w:t>
      </w:r>
      <w:r w:rsidRPr="005D5B07">
        <w:rPr>
          <w:rFonts w:ascii="Verdana" w:hAnsi="Verdana" w:cs="Times New Roman"/>
          <w:sz w:val="16"/>
          <w:szCs w:val="16"/>
        </w:rPr>
        <w:t xml:space="preserve"> D.M.00.00.00 „Wymagania ogólne” </w:t>
      </w:r>
      <w:r w:rsidR="00DA2C4F" w:rsidRPr="005D5B07">
        <w:rPr>
          <w:rFonts w:ascii="Verdana" w:hAnsi="Verdana" w:cs="Times New Roman"/>
          <w:sz w:val="16"/>
          <w:szCs w:val="16"/>
        </w:rPr>
        <w:t>pkt.</w:t>
      </w:r>
      <w:r w:rsidRPr="005D5B07">
        <w:rPr>
          <w:rFonts w:ascii="Verdana" w:hAnsi="Verdana" w:cs="Times New Roman"/>
          <w:sz w:val="16"/>
          <w:szCs w:val="16"/>
        </w:rPr>
        <w:t xml:space="preserve"> 2.</w:t>
      </w:r>
    </w:p>
    <w:p w:rsidR="008B49B7" w:rsidRPr="005D5B07" w:rsidRDefault="008B49B7" w:rsidP="00D06486">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2.2. Materiały do wykonania robót</w:t>
      </w:r>
    </w:p>
    <w:p w:rsidR="0066342F" w:rsidRPr="005D5B07" w:rsidRDefault="00D06486" w:rsidP="00D06486">
      <w:pPr>
        <w:spacing w:after="0"/>
        <w:jc w:val="both"/>
        <w:rPr>
          <w:rFonts w:ascii="Verdana" w:hAnsi="Verdana"/>
          <w:sz w:val="16"/>
          <w:szCs w:val="16"/>
        </w:rPr>
      </w:pPr>
      <w:r w:rsidRPr="005D5B07">
        <w:rPr>
          <w:rFonts w:ascii="Verdana" w:hAnsi="Verdana"/>
          <w:b/>
          <w:sz w:val="16"/>
          <w:szCs w:val="16"/>
        </w:rPr>
        <w:t>2.2.1</w:t>
      </w:r>
      <w:r w:rsidRPr="005D5B07">
        <w:rPr>
          <w:rFonts w:ascii="Verdana" w:hAnsi="Verdana"/>
          <w:sz w:val="16"/>
          <w:szCs w:val="16"/>
        </w:rPr>
        <w:t xml:space="preserve"> Zgodność materiałów z dokumentacją projektową </w:t>
      </w:r>
    </w:p>
    <w:p w:rsidR="00D06486" w:rsidRPr="005D5B07" w:rsidRDefault="00D06486" w:rsidP="00D06486">
      <w:pPr>
        <w:spacing w:after="0"/>
        <w:jc w:val="both"/>
        <w:rPr>
          <w:rFonts w:ascii="Verdana" w:hAnsi="Verdana"/>
          <w:sz w:val="16"/>
          <w:szCs w:val="16"/>
        </w:rPr>
      </w:pPr>
      <w:r w:rsidRPr="005D5B07">
        <w:rPr>
          <w:rFonts w:ascii="Verdana" w:hAnsi="Verdana"/>
          <w:sz w:val="16"/>
          <w:szCs w:val="16"/>
        </w:rPr>
        <w:t xml:space="preserve">Materiały do wykonania robót powinny być zgodne z ustaleniami dokumentacji projektowej, STWiORB, względnie z wymaganiami europejskiej lub krajowej aprobaty technicznej. </w:t>
      </w:r>
    </w:p>
    <w:p w:rsidR="0066342F" w:rsidRPr="005D5B07" w:rsidRDefault="00D06486" w:rsidP="00D06486">
      <w:pPr>
        <w:spacing w:after="0"/>
        <w:jc w:val="both"/>
        <w:rPr>
          <w:rFonts w:ascii="Verdana" w:hAnsi="Verdana"/>
          <w:sz w:val="16"/>
          <w:szCs w:val="16"/>
        </w:rPr>
      </w:pPr>
      <w:r w:rsidRPr="005D5B07">
        <w:rPr>
          <w:rFonts w:ascii="Verdana" w:hAnsi="Verdana"/>
          <w:b/>
          <w:sz w:val="16"/>
          <w:szCs w:val="16"/>
        </w:rPr>
        <w:t>2.2.2</w:t>
      </w:r>
      <w:r w:rsidRPr="005D5B07">
        <w:rPr>
          <w:rFonts w:ascii="Verdana" w:hAnsi="Verdana"/>
          <w:sz w:val="16"/>
          <w:szCs w:val="16"/>
        </w:rPr>
        <w:t xml:space="preserve"> Materiały wchodzące w skład mieszanki </w:t>
      </w:r>
    </w:p>
    <w:p w:rsidR="00D06486" w:rsidRPr="005D5B07" w:rsidRDefault="00D06486" w:rsidP="00D06486">
      <w:pPr>
        <w:spacing w:after="0"/>
        <w:jc w:val="both"/>
        <w:rPr>
          <w:rFonts w:ascii="Verdana" w:hAnsi="Verdana"/>
          <w:sz w:val="16"/>
          <w:szCs w:val="16"/>
        </w:rPr>
      </w:pPr>
      <w:r w:rsidRPr="005D5B07">
        <w:rPr>
          <w:rFonts w:ascii="Verdana" w:hAnsi="Verdana"/>
          <w:sz w:val="16"/>
          <w:szCs w:val="16"/>
        </w:rPr>
        <w:t xml:space="preserve">Materiałami stosowanymi do wytwarzania mieszanek związanych cementem są: </w:t>
      </w:r>
    </w:p>
    <w:p w:rsidR="00D06486" w:rsidRPr="005D5B07" w:rsidRDefault="00D06486" w:rsidP="00D06486">
      <w:pPr>
        <w:pStyle w:val="Akapitzlist"/>
        <w:numPr>
          <w:ilvl w:val="0"/>
          <w:numId w:val="29"/>
        </w:numPr>
        <w:spacing w:after="0"/>
        <w:jc w:val="both"/>
        <w:rPr>
          <w:rFonts w:ascii="Verdana" w:hAnsi="Verdana"/>
          <w:sz w:val="16"/>
          <w:szCs w:val="16"/>
        </w:rPr>
      </w:pPr>
      <w:r w:rsidRPr="005D5B07">
        <w:rPr>
          <w:rFonts w:ascii="Verdana" w:hAnsi="Verdana"/>
          <w:sz w:val="16"/>
          <w:szCs w:val="16"/>
        </w:rPr>
        <w:t xml:space="preserve">kruszywo, </w:t>
      </w:r>
    </w:p>
    <w:p w:rsidR="00D06486" w:rsidRPr="005D5B07" w:rsidRDefault="00D06486" w:rsidP="00D06486">
      <w:pPr>
        <w:pStyle w:val="Akapitzlist"/>
        <w:numPr>
          <w:ilvl w:val="0"/>
          <w:numId w:val="29"/>
        </w:numPr>
        <w:spacing w:after="0"/>
        <w:jc w:val="both"/>
        <w:rPr>
          <w:rFonts w:ascii="Verdana" w:hAnsi="Verdana"/>
          <w:sz w:val="16"/>
          <w:szCs w:val="16"/>
        </w:rPr>
      </w:pPr>
      <w:r w:rsidRPr="005D5B07">
        <w:rPr>
          <w:rFonts w:ascii="Verdana" w:hAnsi="Verdana"/>
          <w:sz w:val="16"/>
          <w:szCs w:val="16"/>
        </w:rPr>
        <w:t xml:space="preserve">cement, </w:t>
      </w:r>
    </w:p>
    <w:p w:rsidR="00D06486" w:rsidRPr="005D5B07" w:rsidRDefault="00D06486" w:rsidP="00D06486">
      <w:pPr>
        <w:pStyle w:val="Akapitzlist"/>
        <w:numPr>
          <w:ilvl w:val="0"/>
          <w:numId w:val="29"/>
        </w:numPr>
        <w:spacing w:after="0"/>
        <w:jc w:val="both"/>
        <w:rPr>
          <w:rFonts w:ascii="Verdana" w:hAnsi="Verdana"/>
          <w:sz w:val="16"/>
          <w:szCs w:val="16"/>
        </w:rPr>
      </w:pPr>
      <w:r w:rsidRPr="005D5B07">
        <w:rPr>
          <w:rFonts w:ascii="Verdana" w:hAnsi="Verdana"/>
          <w:sz w:val="16"/>
          <w:szCs w:val="16"/>
        </w:rPr>
        <w:t xml:space="preserve">woda zarobowa, </w:t>
      </w:r>
    </w:p>
    <w:p w:rsidR="00D06486" w:rsidRPr="005D5B07" w:rsidRDefault="00D06486" w:rsidP="00D06486">
      <w:pPr>
        <w:pStyle w:val="Akapitzlist"/>
        <w:numPr>
          <w:ilvl w:val="0"/>
          <w:numId w:val="29"/>
        </w:numPr>
        <w:spacing w:after="0"/>
        <w:jc w:val="both"/>
        <w:rPr>
          <w:rFonts w:ascii="Verdana" w:hAnsi="Verdana"/>
          <w:sz w:val="16"/>
          <w:szCs w:val="16"/>
        </w:rPr>
      </w:pPr>
      <w:r w:rsidRPr="005D5B07">
        <w:rPr>
          <w:rFonts w:ascii="Verdana" w:hAnsi="Verdana"/>
          <w:sz w:val="16"/>
          <w:szCs w:val="16"/>
        </w:rPr>
        <w:t xml:space="preserve">ew. dodatki, </w:t>
      </w:r>
    </w:p>
    <w:p w:rsidR="00FF54F0" w:rsidRPr="005D5B07" w:rsidRDefault="00D06486" w:rsidP="00D06486">
      <w:pPr>
        <w:pStyle w:val="Akapitzlist"/>
        <w:numPr>
          <w:ilvl w:val="0"/>
          <w:numId w:val="29"/>
        </w:numPr>
        <w:spacing w:after="0"/>
        <w:jc w:val="both"/>
        <w:rPr>
          <w:rFonts w:ascii="Verdana" w:eastAsia="Times New Roman" w:hAnsi="Verdana" w:cs="Times New Roman"/>
          <w:b/>
          <w:bCs/>
          <w:sz w:val="16"/>
          <w:szCs w:val="16"/>
        </w:rPr>
      </w:pPr>
      <w:r w:rsidRPr="005D5B07">
        <w:rPr>
          <w:rFonts w:ascii="Verdana" w:hAnsi="Verdana"/>
          <w:sz w:val="16"/>
          <w:szCs w:val="16"/>
        </w:rPr>
        <w:t>ew. domieszki</w:t>
      </w:r>
    </w:p>
    <w:p w:rsidR="0066342F" w:rsidRPr="005D5B07" w:rsidRDefault="00905406" w:rsidP="001A010B">
      <w:pPr>
        <w:spacing w:after="0"/>
        <w:jc w:val="both"/>
        <w:rPr>
          <w:rFonts w:ascii="Verdana" w:hAnsi="Verdana"/>
          <w:sz w:val="16"/>
          <w:szCs w:val="16"/>
        </w:rPr>
      </w:pPr>
      <w:r w:rsidRPr="005D5B07">
        <w:rPr>
          <w:rFonts w:ascii="Verdana" w:hAnsi="Verdana"/>
          <w:b/>
          <w:sz w:val="16"/>
          <w:szCs w:val="16"/>
        </w:rPr>
        <w:t>2.2.3</w:t>
      </w:r>
      <w:r w:rsidRPr="005D5B07">
        <w:rPr>
          <w:rFonts w:ascii="Verdana" w:hAnsi="Verdana"/>
          <w:sz w:val="16"/>
          <w:szCs w:val="16"/>
        </w:rPr>
        <w:t xml:space="preserve"> Kruszywa </w:t>
      </w:r>
    </w:p>
    <w:p w:rsidR="001A010B" w:rsidRPr="005D5B07" w:rsidRDefault="00905406" w:rsidP="001A010B">
      <w:pPr>
        <w:spacing w:after="0"/>
        <w:jc w:val="both"/>
        <w:rPr>
          <w:rFonts w:ascii="Verdana" w:hAnsi="Verdana"/>
          <w:sz w:val="16"/>
          <w:szCs w:val="16"/>
        </w:rPr>
      </w:pPr>
      <w:r w:rsidRPr="005D5B07">
        <w:rPr>
          <w:rFonts w:ascii="Verdana" w:hAnsi="Verdana"/>
          <w:sz w:val="16"/>
          <w:szCs w:val="16"/>
        </w:rPr>
        <w:t xml:space="preserve">Do mieszanek można stosować następujące rodzaje kruszyw: </w:t>
      </w:r>
    </w:p>
    <w:p w:rsidR="001A010B" w:rsidRPr="005D5B07" w:rsidRDefault="00905406" w:rsidP="001A010B">
      <w:pPr>
        <w:spacing w:after="0"/>
        <w:jc w:val="both"/>
        <w:rPr>
          <w:rFonts w:ascii="Verdana" w:hAnsi="Verdana"/>
          <w:sz w:val="16"/>
          <w:szCs w:val="16"/>
        </w:rPr>
      </w:pPr>
      <w:r w:rsidRPr="005D5B07">
        <w:rPr>
          <w:rFonts w:ascii="Verdana" w:hAnsi="Verdana"/>
          <w:sz w:val="16"/>
          <w:szCs w:val="16"/>
        </w:rPr>
        <w:t xml:space="preserve">a) kruszywo naturalne lub sztuczne, </w:t>
      </w:r>
    </w:p>
    <w:p w:rsidR="001A010B" w:rsidRPr="005D5B07" w:rsidRDefault="00905406" w:rsidP="001A010B">
      <w:pPr>
        <w:spacing w:after="0"/>
        <w:jc w:val="both"/>
        <w:rPr>
          <w:rFonts w:ascii="Verdana" w:hAnsi="Verdana"/>
          <w:sz w:val="16"/>
          <w:szCs w:val="16"/>
        </w:rPr>
      </w:pPr>
      <w:r w:rsidRPr="005D5B07">
        <w:rPr>
          <w:rFonts w:ascii="Verdana" w:hAnsi="Verdana"/>
          <w:sz w:val="16"/>
          <w:szCs w:val="16"/>
        </w:rPr>
        <w:t xml:space="preserve">b) kruszywo z recyklingu, </w:t>
      </w:r>
    </w:p>
    <w:p w:rsidR="001A010B" w:rsidRPr="005D5B07" w:rsidRDefault="00905406" w:rsidP="001A010B">
      <w:pPr>
        <w:spacing w:after="0"/>
        <w:jc w:val="both"/>
        <w:rPr>
          <w:rFonts w:ascii="Verdana" w:hAnsi="Verdana"/>
          <w:sz w:val="16"/>
          <w:szCs w:val="16"/>
        </w:rPr>
      </w:pPr>
      <w:r w:rsidRPr="005D5B07">
        <w:rPr>
          <w:rFonts w:ascii="Verdana" w:hAnsi="Verdana"/>
          <w:sz w:val="16"/>
          <w:szCs w:val="16"/>
        </w:rPr>
        <w:t xml:space="preserve">c) połączenie kruszyw wymienionych w punktach a) i b) z określeniem proporcji kruszyw z a) i b) z dokładnością ± 5% m/m. </w:t>
      </w:r>
    </w:p>
    <w:p w:rsidR="007E6F9C" w:rsidRPr="005D5B07" w:rsidRDefault="00905406" w:rsidP="001A010B">
      <w:pPr>
        <w:spacing w:after="0"/>
        <w:jc w:val="both"/>
        <w:rPr>
          <w:rFonts w:ascii="Verdana" w:eastAsia="Times New Roman" w:hAnsi="Verdana" w:cs="Times New Roman"/>
          <w:b/>
          <w:bCs/>
          <w:sz w:val="16"/>
          <w:szCs w:val="16"/>
        </w:rPr>
      </w:pPr>
      <w:r w:rsidRPr="005D5B07">
        <w:rPr>
          <w:rFonts w:ascii="Verdana" w:hAnsi="Verdana"/>
          <w:sz w:val="16"/>
          <w:szCs w:val="16"/>
        </w:rPr>
        <w:t>Wymagania wobec kruszywa do warstwy podbudowy pomocniczej przedstawia tablica 1.</w:t>
      </w:r>
    </w:p>
    <w:p w:rsidR="007E6F9C" w:rsidRPr="005D5B07" w:rsidRDefault="00891792" w:rsidP="00891792">
      <w:pPr>
        <w:spacing w:after="0"/>
        <w:jc w:val="both"/>
        <w:rPr>
          <w:rFonts w:ascii="Verdana" w:eastAsia="Times New Roman" w:hAnsi="Verdana" w:cs="Times New Roman"/>
          <w:b/>
          <w:bCs/>
          <w:sz w:val="16"/>
          <w:szCs w:val="16"/>
        </w:rPr>
      </w:pPr>
      <w:r w:rsidRPr="005D5B07">
        <w:rPr>
          <w:rFonts w:ascii="Verdana" w:hAnsi="Verdana"/>
          <w:sz w:val="16"/>
          <w:szCs w:val="16"/>
        </w:rPr>
        <w:t>Tablica 1. Wymagane właściwości kruszywa do warstwy ulepszonego podłoża z mieszanek związanych cementem Skróty użyte w tablicy: Kat. – kategoria właściwości, Dekl – Deklarowana, wsk. – wskaźnik, wsp. – współczynnik, roz. -rozdział</w:t>
      </w:r>
    </w:p>
    <w:tbl>
      <w:tblPr>
        <w:tblStyle w:val="Tabela-Siatka"/>
        <w:tblW w:w="9782" w:type="dxa"/>
        <w:tblInd w:w="-176" w:type="dxa"/>
        <w:tblLayout w:type="fixed"/>
        <w:tblLook w:val="04A0"/>
      </w:tblPr>
      <w:tblGrid>
        <w:gridCol w:w="3545"/>
        <w:gridCol w:w="1134"/>
        <w:gridCol w:w="708"/>
        <w:gridCol w:w="4395"/>
      </w:tblGrid>
      <w:tr w:rsidR="00634505" w:rsidRPr="005D5B07" w:rsidTr="000458DF">
        <w:tc>
          <w:tcPr>
            <w:tcW w:w="3545" w:type="dxa"/>
            <w:vMerge w:val="restart"/>
          </w:tcPr>
          <w:p w:rsidR="00634505" w:rsidRPr="005D5B07" w:rsidRDefault="00634505" w:rsidP="001968B3">
            <w:pPr>
              <w:rPr>
                <w:rFonts w:ascii="Verdana" w:hAnsi="Verdana"/>
                <w:b/>
                <w:bCs/>
                <w:sz w:val="16"/>
                <w:szCs w:val="16"/>
              </w:rPr>
            </w:pPr>
            <w:r w:rsidRPr="005D5B07">
              <w:rPr>
                <w:rFonts w:ascii="Verdana" w:hAnsi="Verdana"/>
                <w:sz w:val="16"/>
                <w:szCs w:val="16"/>
              </w:rPr>
              <w:t>Właściwość kruszywa</w:t>
            </w:r>
          </w:p>
        </w:tc>
        <w:tc>
          <w:tcPr>
            <w:tcW w:w="1134" w:type="dxa"/>
            <w:vMerge w:val="restart"/>
          </w:tcPr>
          <w:p w:rsidR="00634505" w:rsidRPr="005D5B07" w:rsidRDefault="00634505" w:rsidP="001968B3">
            <w:pPr>
              <w:rPr>
                <w:rFonts w:ascii="Verdana" w:hAnsi="Verdana"/>
                <w:b/>
                <w:bCs/>
                <w:sz w:val="16"/>
                <w:szCs w:val="16"/>
              </w:rPr>
            </w:pPr>
            <w:r w:rsidRPr="005D5B07">
              <w:rPr>
                <w:rFonts w:ascii="Verdana" w:hAnsi="Verdana"/>
                <w:sz w:val="16"/>
                <w:szCs w:val="16"/>
              </w:rPr>
              <w:t>Metoda badania wg</w:t>
            </w:r>
          </w:p>
        </w:tc>
        <w:tc>
          <w:tcPr>
            <w:tcW w:w="5103" w:type="dxa"/>
            <w:gridSpan w:val="2"/>
          </w:tcPr>
          <w:p w:rsidR="00634505" w:rsidRPr="005D5B07" w:rsidRDefault="00634505" w:rsidP="001968B3">
            <w:pPr>
              <w:rPr>
                <w:rFonts w:ascii="Verdana" w:hAnsi="Verdana"/>
                <w:b/>
                <w:bCs/>
                <w:sz w:val="16"/>
                <w:szCs w:val="16"/>
              </w:rPr>
            </w:pPr>
            <w:r w:rsidRPr="005D5B07">
              <w:rPr>
                <w:rFonts w:ascii="Verdana" w:hAnsi="Verdana"/>
                <w:sz w:val="16"/>
                <w:szCs w:val="16"/>
              </w:rPr>
              <w:t>Wymagania wg WT-5, pkt 1.1.1 i PN-EN 13242 dla ruchu kategorii KR1 ÷ KR6</w:t>
            </w:r>
          </w:p>
        </w:tc>
      </w:tr>
      <w:tr w:rsidR="00634505" w:rsidRPr="005D5B07" w:rsidTr="000458DF">
        <w:tc>
          <w:tcPr>
            <w:tcW w:w="3545" w:type="dxa"/>
            <w:vMerge/>
          </w:tcPr>
          <w:p w:rsidR="00634505" w:rsidRPr="005D5B07" w:rsidRDefault="00634505" w:rsidP="001968B3">
            <w:pPr>
              <w:rPr>
                <w:rFonts w:ascii="Verdana" w:hAnsi="Verdana"/>
                <w:b/>
                <w:bCs/>
                <w:sz w:val="16"/>
                <w:szCs w:val="16"/>
              </w:rPr>
            </w:pPr>
          </w:p>
        </w:tc>
        <w:tc>
          <w:tcPr>
            <w:tcW w:w="1134" w:type="dxa"/>
            <w:vMerge/>
          </w:tcPr>
          <w:p w:rsidR="00634505" w:rsidRPr="005D5B07" w:rsidRDefault="00634505" w:rsidP="001968B3">
            <w:pPr>
              <w:rPr>
                <w:rFonts w:ascii="Verdana" w:hAnsi="Verdana"/>
                <w:b/>
                <w:bCs/>
                <w:sz w:val="16"/>
                <w:szCs w:val="16"/>
              </w:rPr>
            </w:pPr>
          </w:p>
        </w:tc>
        <w:tc>
          <w:tcPr>
            <w:tcW w:w="708" w:type="dxa"/>
          </w:tcPr>
          <w:p w:rsidR="00634505" w:rsidRPr="005D5B07" w:rsidRDefault="00634505" w:rsidP="001968B3">
            <w:pPr>
              <w:rPr>
                <w:rFonts w:ascii="Verdana" w:hAnsi="Verdana"/>
                <w:b/>
                <w:bCs/>
                <w:sz w:val="16"/>
                <w:szCs w:val="16"/>
              </w:rPr>
            </w:pPr>
            <w:r w:rsidRPr="005D5B07">
              <w:rPr>
                <w:rFonts w:ascii="Verdana" w:hAnsi="Verdana"/>
                <w:sz w:val="16"/>
                <w:szCs w:val="16"/>
              </w:rPr>
              <w:t>Punkt PN-EN 13242</w:t>
            </w:r>
          </w:p>
        </w:tc>
        <w:tc>
          <w:tcPr>
            <w:tcW w:w="4395" w:type="dxa"/>
          </w:tcPr>
          <w:p w:rsidR="00634505" w:rsidRPr="005D5B07" w:rsidRDefault="00634505" w:rsidP="001968B3">
            <w:pPr>
              <w:rPr>
                <w:rFonts w:ascii="Verdana" w:hAnsi="Verdana"/>
                <w:b/>
                <w:bCs/>
                <w:sz w:val="16"/>
                <w:szCs w:val="16"/>
              </w:rPr>
            </w:pPr>
            <w:r w:rsidRPr="005D5B07">
              <w:rPr>
                <w:rFonts w:ascii="Verdana" w:hAnsi="Verdana"/>
                <w:sz w:val="16"/>
                <w:szCs w:val="16"/>
              </w:rPr>
              <w:t>Wymagania dla kruszywa związanego cementem w warstwie ulepszonego podłoża</w:t>
            </w:r>
          </w:p>
        </w:tc>
      </w:tr>
      <w:tr w:rsidR="00634505" w:rsidRPr="005D5B07" w:rsidTr="000458DF">
        <w:tc>
          <w:tcPr>
            <w:tcW w:w="3545" w:type="dxa"/>
          </w:tcPr>
          <w:p w:rsidR="00634505" w:rsidRPr="005D5B07" w:rsidRDefault="00634505" w:rsidP="001968B3">
            <w:pPr>
              <w:rPr>
                <w:rFonts w:ascii="Verdana" w:hAnsi="Verdana"/>
                <w:b/>
                <w:bCs/>
                <w:sz w:val="16"/>
                <w:szCs w:val="16"/>
              </w:rPr>
            </w:pPr>
            <w:r w:rsidRPr="005D5B07">
              <w:rPr>
                <w:rFonts w:ascii="Verdana" w:hAnsi="Verdana"/>
                <w:sz w:val="16"/>
                <w:szCs w:val="16"/>
              </w:rPr>
              <w:t>Zestaw sit #</w:t>
            </w:r>
          </w:p>
        </w:tc>
        <w:tc>
          <w:tcPr>
            <w:tcW w:w="1134" w:type="dxa"/>
          </w:tcPr>
          <w:p w:rsidR="00634505" w:rsidRPr="005D5B07" w:rsidRDefault="00634505" w:rsidP="001968B3">
            <w:pPr>
              <w:rPr>
                <w:rFonts w:ascii="Verdana" w:hAnsi="Verdana"/>
                <w:b/>
                <w:bCs/>
                <w:sz w:val="16"/>
                <w:szCs w:val="16"/>
              </w:rPr>
            </w:pPr>
            <w:r w:rsidRPr="005D5B07">
              <w:rPr>
                <w:rFonts w:ascii="Verdana" w:hAnsi="Verdana"/>
                <w:b/>
                <w:bCs/>
                <w:sz w:val="16"/>
                <w:szCs w:val="16"/>
              </w:rPr>
              <w:t>-</w:t>
            </w:r>
          </w:p>
        </w:tc>
        <w:tc>
          <w:tcPr>
            <w:tcW w:w="708" w:type="dxa"/>
          </w:tcPr>
          <w:p w:rsidR="00634505" w:rsidRPr="005D5B07" w:rsidRDefault="00634505" w:rsidP="00634505">
            <w:pPr>
              <w:rPr>
                <w:rFonts w:ascii="Verdana" w:hAnsi="Verdana"/>
                <w:b/>
                <w:bCs/>
                <w:sz w:val="16"/>
                <w:szCs w:val="16"/>
              </w:rPr>
            </w:pPr>
            <w:r w:rsidRPr="005D5B07">
              <w:rPr>
                <w:rFonts w:ascii="Verdana" w:hAnsi="Verdana"/>
                <w:sz w:val="16"/>
                <w:szCs w:val="16"/>
              </w:rPr>
              <w:t>4.1</w:t>
            </w:r>
          </w:p>
        </w:tc>
        <w:tc>
          <w:tcPr>
            <w:tcW w:w="4395" w:type="dxa"/>
          </w:tcPr>
          <w:p w:rsidR="00634505" w:rsidRPr="005D5B07" w:rsidRDefault="00634505" w:rsidP="001968B3">
            <w:pPr>
              <w:rPr>
                <w:rFonts w:ascii="Verdana" w:hAnsi="Verdana"/>
                <w:b/>
                <w:bCs/>
                <w:sz w:val="16"/>
                <w:szCs w:val="16"/>
              </w:rPr>
            </w:pPr>
            <w:r w:rsidRPr="005D5B07">
              <w:rPr>
                <w:rFonts w:ascii="Verdana" w:hAnsi="Verdana"/>
                <w:sz w:val="16"/>
                <w:szCs w:val="16"/>
              </w:rPr>
              <w:t>Zestaw sit podstawowy plus zestaw 1. Wszystkie frakcje dozwolone</w:t>
            </w:r>
          </w:p>
        </w:tc>
      </w:tr>
      <w:tr w:rsidR="00634505" w:rsidRPr="005D5B07" w:rsidTr="000458DF">
        <w:tc>
          <w:tcPr>
            <w:tcW w:w="3545" w:type="dxa"/>
          </w:tcPr>
          <w:p w:rsidR="00634505" w:rsidRPr="005D5B07" w:rsidRDefault="00634505" w:rsidP="001968B3">
            <w:pPr>
              <w:rPr>
                <w:rFonts w:ascii="Verdana" w:hAnsi="Verdana"/>
                <w:b/>
                <w:bCs/>
                <w:sz w:val="16"/>
                <w:szCs w:val="16"/>
              </w:rPr>
            </w:pPr>
            <w:r w:rsidRPr="005D5B07">
              <w:rPr>
                <w:rFonts w:ascii="Verdana" w:hAnsi="Verdana"/>
                <w:sz w:val="16"/>
                <w:szCs w:val="16"/>
              </w:rPr>
              <w:t>Uziarnienie</w:t>
            </w:r>
          </w:p>
        </w:tc>
        <w:tc>
          <w:tcPr>
            <w:tcW w:w="1134" w:type="dxa"/>
          </w:tcPr>
          <w:p w:rsidR="00634505" w:rsidRPr="005D5B07" w:rsidRDefault="00634505" w:rsidP="00634505">
            <w:pPr>
              <w:rPr>
                <w:rFonts w:ascii="Verdana" w:hAnsi="Verdana"/>
                <w:b/>
                <w:bCs/>
                <w:sz w:val="16"/>
                <w:szCs w:val="16"/>
              </w:rPr>
            </w:pPr>
            <w:r w:rsidRPr="005D5B07">
              <w:rPr>
                <w:rFonts w:ascii="Verdana" w:hAnsi="Verdana"/>
                <w:sz w:val="16"/>
                <w:szCs w:val="16"/>
              </w:rPr>
              <w:t xml:space="preserve">PN-EN 933-1 </w:t>
            </w:r>
          </w:p>
        </w:tc>
        <w:tc>
          <w:tcPr>
            <w:tcW w:w="708" w:type="dxa"/>
          </w:tcPr>
          <w:p w:rsidR="00634505" w:rsidRPr="005D5B07" w:rsidRDefault="00634505" w:rsidP="001968B3">
            <w:pPr>
              <w:rPr>
                <w:rFonts w:ascii="Verdana" w:hAnsi="Verdana"/>
                <w:b/>
                <w:bCs/>
                <w:sz w:val="16"/>
                <w:szCs w:val="16"/>
              </w:rPr>
            </w:pPr>
            <w:r w:rsidRPr="005D5B07">
              <w:rPr>
                <w:rFonts w:ascii="Verdana" w:hAnsi="Verdana"/>
                <w:sz w:val="16"/>
                <w:szCs w:val="16"/>
              </w:rPr>
              <w:t>4.3.1</w:t>
            </w:r>
          </w:p>
        </w:tc>
        <w:tc>
          <w:tcPr>
            <w:tcW w:w="4395" w:type="dxa"/>
          </w:tcPr>
          <w:p w:rsidR="00634505" w:rsidRPr="005D5B07" w:rsidRDefault="00634505" w:rsidP="001968B3">
            <w:pPr>
              <w:rPr>
                <w:rFonts w:ascii="Verdana" w:hAnsi="Verdana"/>
                <w:b/>
                <w:bCs/>
                <w:sz w:val="16"/>
                <w:szCs w:val="16"/>
              </w:rPr>
            </w:pPr>
            <w:r w:rsidRPr="005D5B07">
              <w:rPr>
                <w:rFonts w:ascii="Verdana" w:hAnsi="Verdana"/>
                <w:sz w:val="16"/>
                <w:szCs w:val="16"/>
              </w:rPr>
              <w:t>Kruszywo grube: kat. GC80/20, kruszywo drobne: kat. GF80, kruszywo o ciągłym uziarnieniu: kat. GA75. Uziarnienie mieszanek kruszywa wg rysunków 1÷5</w:t>
            </w:r>
          </w:p>
        </w:tc>
      </w:tr>
      <w:tr w:rsidR="00634505" w:rsidRPr="005D5B07" w:rsidTr="000458DF">
        <w:tc>
          <w:tcPr>
            <w:tcW w:w="3545" w:type="dxa"/>
          </w:tcPr>
          <w:p w:rsidR="00634505" w:rsidRPr="005D5B07" w:rsidRDefault="00F75E36" w:rsidP="001968B3">
            <w:pPr>
              <w:rPr>
                <w:rFonts w:ascii="Verdana" w:hAnsi="Verdana"/>
                <w:b/>
                <w:bCs/>
                <w:sz w:val="16"/>
                <w:szCs w:val="16"/>
              </w:rPr>
            </w:pPr>
            <w:r w:rsidRPr="005D5B07">
              <w:rPr>
                <w:rFonts w:ascii="Verdana" w:hAnsi="Verdana"/>
                <w:sz w:val="16"/>
                <w:szCs w:val="16"/>
              </w:rPr>
              <w:t>Ogólne granice i tolerancje uziarnienia kruszywa grubego na sitach pośrednich</w:t>
            </w:r>
          </w:p>
        </w:tc>
        <w:tc>
          <w:tcPr>
            <w:tcW w:w="1134" w:type="dxa"/>
          </w:tcPr>
          <w:p w:rsidR="00634505" w:rsidRPr="005D5B07" w:rsidRDefault="00F75E36" w:rsidP="001968B3">
            <w:pPr>
              <w:rPr>
                <w:rFonts w:ascii="Verdana" w:hAnsi="Verdana"/>
                <w:b/>
                <w:bCs/>
                <w:sz w:val="16"/>
                <w:szCs w:val="16"/>
              </w:rPr>
            </w:pPr>
            <w:r w:rsidRPr="005D5B07">
              <w:rPr>
                <w:rFonts w:ascii="Verdana" w:hAnsi="Verdana"/>
                <w:sz w:val="16"/>
                <w:szCs w:val="16"/>
              </w:rPr>
              <w:t>PN-EN 933-1</w:t>
            </w:r>
          </w:p>
        </w:tc>
        <w:tc>
          <w:tcPr>
            <w:tcW w:w="708" w:type="dxa"/>
          </w:tcPr>
          <w:p w:rsidR="00634505" w:rsidRPr="005D5B07" w:rsidRDefault="00F75E36" w:rsidP="001968B3">
            <w:pPr>
              <w:rPr>
                <w:rFonts w:ascii="Verdana" w:hAnsi="Verdana"/>
                <w:b/>
                <w:bCs/>
                <w:sz w:val="16"/>
                <w:szCs w:val="16"/>
              </w:rPr>
            </w:pPr>
            <w:r w:rsidRPr="005D5B07">
              <w:rPr>
                <w:rFonts w:ascii="Verdana" w:hAnsi="Verdana"/>
                <w:sz w:val="16"/>
                <w:szCs w:val="16"/>
              </w:rPr>
              <w:t>4.3.2</w:t>
            </w:r>
          </w:p>
        </w:tc>
        <w:tc>
          <w:tcPr>
            <w:tcW w:w="4395" w:type="dxa"/>
          </w:tcPr>
          <w:p w:rsidR="00634505" w:rsidRPr="005D5B07" w:rsidRDefault="00F75E36" w:rsidP="001968B3">
            <w:pPr>
              <w:rPr>
                <w:rFonts w:ascii="Verdana" w:hAnsi="Verdana"/>
                <w:b/>
                <w:bCs/>
                <w:sz w:val="16"/>
                <w:szCs w:val="16"/>
              </w:rPr>
            </w:pPr>
            <w:r w:rsidRPr="005D5B07">
              <w:rPr>
                <w:rFonts w:ascii="Verdana" w:hAnsi="Verdana"/>
                <w:sz w:val="16"/>
                <w:szCs w:val="16"/>
              </w:rPr>
              <w:t>Kat. GTCNR (tj. brak wymagania)</w:t>
            </w:r>
          </w:p>
        </w:tc>
      </w:tr>
      <w:tr w:rsidR="00634505" w:rsidRPr="005D5B07" w:rsidTr="000458DF">
        <w:tc>
          <w:tcPr>
            <w:tcW w:w="3545" w:type="dxa"/>
          </w:tcPr>
          <w:p w:rsidR="00634505" w:rsidRPr="005D5B07" w:rsidRDefault="00F75E36" w:rsidP="001968B3">
            <w:pPr>
              <w:rPr>
                <w:rFonts w:ascii="Verdana" w:hAnsi="Verdana"/>
                <w:b/>
                <w:bCs/>
                <w:sz w:val="16"/>
                <w:szCs w:val="16"/>
              </w:rPr>
            </w:pPr>
            <w:r w:rsidRPr="005D5B07">
              <w:rPr>
                <w:rFonts w:ascii="Verdana" w:hAnsi="Verdana"/>
                <w:sz w:val="16"/>
                <w:szCs w:val="16"/>
              </w:rPr>
              <w:t>Tolerancje typowego uziarnienia kruszywa drobnego i kruszywa o ciągłym uziarnieniu</w:t>
            </w:r>
          </w:p>
        </w:tc>
        <w:tc>
          <w:tcPr>
            <w:tcW w:w="1134" w:type="dxa"/>
          </w:tcPr>
          <w:p w:rsidR="00634505" w:rsidRPr="005D5B07" w:rsidRDefault="00F75E36" w:rsidP="001968B3">
            <w:pPr>
              <w:rPr>
                <w:rFonts w:ascii="Verdana" w:hAnsi="Verdana"/>
                <w:b/>
                <w:bCs/>
                <w:sz w:val="16"/>
                <w:szCs w:val="16"/>
              </w:rPr>
            </w:pPr>
            <w:r w:rsidRPr="005D5B07">
              <w:rPr>
                <w:rFonts w:ascii="Verdana" w:hAnsi="Verdana"/>
                <w:sz w:val="16"/>
                <w:szCs w:val="16"/>
              </w:rPr>
              <w:t>PN-EN 933-1</w:t>
            </w:r>
          </w:p>
        </w:tc>
        <w:tc>
          <w:tcPr>
            <w:tcW w:w="708" w:type="dxa"/>
          </w:tcPr>
          <w:p w:rsidR="00634505" w:rsidRPr="005D5B07" w:rsidRDefault="00F75E36" w:rsidP="001968B3">
            <w:pPr>
              <w:rPr>
                <w:rFonts w:ascii="Verdana" w:hAnsi="Verdana"/>
                <w:b/>
                <w:bCs/>
                <w:sz w:val="16"/>
                <w:szCs w:val="16"/>
              </w:rPr>
            </w:pPr>
            <w:r w:rsidRPr="005D5B07">
              <w:rPr>
                <w:rFonts w:ascii="Verdana" w:hAnsi="Verdana"/>
                <w:sz w:val="16"/>
                <w:szCs w:val="16"/>
              </w:rPr>
              <w:t>4.3.3</w:t>
            </w:r>
          </w:p>
        </w:tc>
        <w:tc>
          <w:tcPr>
            <w:tcW w:w="4395" w:type="dxa"/>
          </w:tcPr>
          <w:p w:rsidR="00634505" w:rsidRPr="005D5B07" w:rsidRDefault="00F75E36" w:rsidP="001968B3">
            <w:pPr>
              <w:rPr>
                <w:rFonts w:ascii="Verdana" w:hAnsi="Verdana"/>
                <w:b/>
                <w:bCs/>
                <w:sz w:val="16"/>
                <w:szCs w:val="16"/>
              </w:rPr>
            </w:pPr>
            <w:r w:rsidRPr="005D5B07">
              <w:rPr>
                <w:rFonts w:ascii="Verdana" w:hAnsi="Verdana"/>
                <w:sz w:val="16"/>
                <w:szCs w:val="16"/>
              </w:rPr>
              <w:t>Kruszywo drobne: kat. GTFNR (tj. brak wymagania), kruszywo o ciągłym uziarnieniu: kat. GTANR (tj. brak wymagania)</w:t>
            </w:r>
          </w:p>
        </w:tc>
      </w:tr>
      <w:tr w:rsidR="00634505" w:rsidRPr="005D5B07" w:rsidTr="000458DF">
        <w:tc>
          <w:tcPr>
            <w:tcW w:w="3545" w:type="dxa"/>
          </w:tcPr>
          <w:p w:rsidR="00634505" w:rsidRPr="005D5B07" w:rsidRDefault="00F75E36" w:rsidP="001968B3">
            <w:pPr>
              <w:rPr>
                <w:rFonts w:ascii="Verdana" w:hAnsi="Verdana"/>
                <w:b/>
                <w:bCs/>
                <w:sz w:val="16"/>
                <w:szCs w:val="16"/>
              </w:rPr>
            </w:pPr>
            <w:r w:rsidRPr="005D5B07">
              <w:rPr>
                <w:rFonts w:ascii="Verdana" w:hAnsi="Verdana"/>
                <w:sz w:val="16"/>
                <w:szCs w:val="16"/>
              </w:rPr>
              <w:t>Kształt kruszywa grubego – maksymalne wartości wskaźnika płaskości</w:t>
            </w:r>
          </w:p>
        </w:tc>
        <w:tc>
          <w:tcPr>
            <w:tcW w:w="1134" w:type="dxa"/>
          </w:tcPr>
          <w:p w:rsidR="00634505" w:rsidRPr="005D5B07" w:rsidRDefault="00F75E36" w:rsidP="001968B3">
            <w:pPr>
              <w:rPr>
                <w:rFonts w:ascii="Verdana" w:hAnsi="Verdana"/>
                <w:b/>
                <w:bCs/>
                <w:sz w:val="16"/>
                <w:szCs w:val="16"/>
              </w:rPr>
            </w:pPr>
            <w:r w:rsidRPr="005D5B07">
              <w:rPr>
                <w:rFonts w:ascii="Verdana" w:hAnsi="Verdana"/>
                <w:sz w:val="16"/>
                <w:szCs w:val="16"/>
              </w:rPr>
              <w:t>PN-EN 933-3</w:t>
            </w:r>
          </w:p>
        </w:tc>
        <w:tc>
          <w:tcPr>
            <w:tcW w:w="708" w:type="dxa"/>
          </w:tcPr>
          <w:p w:rsidR="00634505" w:rsidRPr="005D5B07" w:rsidRDefault="00F75E36" w:rsidP="001968B3">
            <w:pPr>
              <w:rPr>
                <w:rFonts w:ascii="Verdana" w:hAnsi="Verdana"/>
                <w:b/>
                <w:bCs/>
                <w:sz w:val="16"/>
                <w:szCs w:val="16"/>
              </w:rPr>
            </w:pPr>
            <w:r w:rsidRPr="005D5B07">
              <w:rPr>
                <w:rFonts w:ascii="Verdana" w:hAnsi="Verdana"/>
                <w:sz w:val="16"/>
                <w:szCs w:val="16"/>
              </w:rPr>
              <w:t>4.4</w:t>
            </w:r>
          </w:p>
        </w:tc>
        <w:tc>
          <w:tcPr>
            <w:tcW w:w="4395" w:type="dxa"/>
          </w:tcPr>
          <w:p w:rsidR="00634505" w:rsidRPr="005D5B07" w:rsidRDefault="00F75E36" w:rsidP="001968B3">
            <w:pPr>
              <w:rPr>
                <w:rFonts w:ascii="Verdana" w:hAnsi="Verdana"/>
                <w:b/>
                <w:bCs/>
                <w:sz w:val="16"/>
                <w:szCs w:val="16"/>
              </w:rPr>
            </w:pPr>
            <w:r w:rsidRPr="005D5B07">
              <w:rPr>
                <w:rFonts w:ascii="Verdana" w:hAnsi="Verdana"/>
                <w:sz w:val="16"/>
                <w:szCs w:val="16"/>
              </w:rPr>
              <w:t>Kat. FIDekl (tj. wsk. płaskości &gt; 50)</w:t>
            </w:r>
          </w:p>
        </w:tc>
      </w:tr>
      <w:tr w:rsidR="00634505" w:rsidRPr="005D5B07" w:rsidTr="000458DF">
        <w:tc>
          <w:tcPr>
            <w:tcW w:w="3545" w:type="dxa"/>
          </w:tcPr>
          <w:p w:rsidR="00634505" w:rsidRPr="005D5B07" w:rsidRDefault="00F75E36" w:rsidP="001968B3">
            <w:pPr>
              <w:rPr>
                <w:rFonts w:ascii="Verdana" w:hAnsi="Verdana"/>
                <w:b/>
                <w:bCs/>
                <w:sz w:val="16"/>
                <w:szCs w:val="16"/>
              </w:rPr>
            </w:pPr>
            <w:r w:rsidRPr="005D5B07">
              <w:rPr>
                <w:rFonts w:ascii="Verdana" w:hAnsi="Verdana"/>
                <w:sz w:val="16"/>
                <w:szCs w:val="16"/>
              </w:rPr>
              <w:t>Kształt kruszywa grubego – maksymalne wartości wskaźnika kształtu</w:t>
            </w:r>
          </w:p>
        </w:tc>
        <w:tc>
          <w:tcPr>
            <w:tcW w:w="1134" w:type="dxa"/>
          </w:tcPr>
          <w:p w:rsidR="00634505" w:rsidRPr="005D5B07" w:rsidRDefault="00F75E36" w:rsidP="001968B3">
            <w:pPr>
              <w:rPr>
                <w:rFonts w:ascii="Verdana" w:hAnsi="Verdana"/>
                <w:b/>
                <w:bCs/>
                <w:sz w:val="16"/>
                <w:szCs w:val="16"/>
              </w:rPr>
            </w:pPr>
            <w:r w:rsidRPr="005D5B07">
              <w:rPr>
                <w:rFonts w:ascii="Verdana" w:hAnsi="Verdana"/>
                <w:sz w:val="16"/>
                <w:szCs w:val="16"/>
              </w:rPr>
              <w:t>PN-EN 933-4</w:t>
            </w:r>
          </w:p>
        </w:tc>
        <w:tc>
          <w:tcPr>
            <w:tcW w:w="708" w:type="dxa"/>
          </w:tcPr>
          <w:p w:rsidR="00634505" w:rsidRPr="005D5B07" w:rsidRDefault="00F75E36" w:rsidP="001968B3">
            <w:pPr>
              <w:rPr>
                <w:rFonts w:ascii="Verdana" w:hAnsi="Verdana"/>
                <w:b/>
                <w:bCs/>
                <w:sz w:val="16"/>
                <w:szCs w:val="16"/>
              </w:rPr>
            </w:pPr>
            <w:r w:rsidRPr="005D5B07">
              <w:rPr>
                <w:rFonts w:ascii="Verdana" w:hAnsi="Verdana"/>
                <w:sz w:val="16"/>
                <w:szCs w:val="16"/>
              </w:rPr>
              <w:t>4.4</w:t>
            </w:r>
          </w:p>
        </w:tc>
        <w:tc>
          <w:tcPr>
            <w:tcW w:w="4395" w:type="dxa"/>
          </w:tcPr>
          <w:p w:rsidR="00634505" w:rsidRPr="005D5B07" w:rsidRDefault="00F75E36" w:rsidP="001968B3">
            <w:pPr>
              <w:rPr>
                <w:rFonts w:ascii="Verdana" w:hAnsi="Verdana"/>
                <w:b/>
                <w:bCs/>
                <w:sz w:val="16"/>
                <w:szCs w:val="16"/>
              </w:rPr>
            </w:pPr>
            <w:r w:rsidRPr="005D5B07">
              <w:rPr>
                <w:rFonts w:ascii="Verdana" w:hAnsi="Verdana"/>
                <w:sz w:val="16"/>
                <w:szCs w:val="16"/>
              </w:rPr>
              <w:t>Kat. SIDekl (tj. wsk. kształtu &gt;55)</w:t>
            </w:r>
          </w:p>
        </w:tc>
      </w:tr>
      <w:tr w:rsidR="00F75E36" w:rsidRPr="005D5B07" w:rsidTr="000458DF">
        <w:tc>
          <w:tcPr>
            <w:tcW w:w="3545" w:type="dxa"/>
          </w:tcPr>
          <w:p w:rsidR="00F75E36" w:rsidRPr="005D5B07" w:rsidRDefault="00F75E36" w:rsidP="001968B3">
            <w:pPr>
              <w:rPr>
                <w:rFonts w:ascii="Verdana" w:hAnsi="Verdana"/>
                <w:sz w:val="16"/>
                <w:szCs w:val="16"/>
              </w:rPr>
            </w:pPr>
            <w:r w:rsidRPr="005D5B07">
              <w:rPr>
                <w:rFonts w:ascii="Verdana" w:hAnsi="Verdana"/>
                <w:sz w:val="16"/>
                <w:szCs w:val="16"/>
              </w:rPr>
              <w:t>Kategorie procentowych zawartości ziaren o powierzchni przekruszonej lub łamanych oraz ziaren całkowicie zaokrąglonych w kruszywie grubym</w:t>
            </w:r>
          </w:p>
        </w:tc>
        <w:tc>
          <w:tcPr>
            <w:tcW w:w="1134" w:type="dxa"/>
          </w:tcPr>
          <w:p w:rsidR="00F75E36" w:rsidRPr="005D5B07" w:rsidRDefault="00F75E36" w:rsidP="001968B3">
            <w:pPr>
              <w:rPr>
                <w:rFonts w:ascii="Verdana" w:hAnsi="Verdana"/>
                <w:b/>
                <w:bCs/>
                <w:sz w:val="16"/>
                <w:szCs w:val="16"/>
              </w:rPr>
            </w:pPr>
            <w:r w:rsidRPr="005D5B07">
              <w:rPr>
                <w:rFonts w:ascii="Verdana" w:hAnsi="Verdana"/>
                <w:sz w:val="16"/>
                <w:szCs w:val="16"/>
              </w:rPr>
              <w:t>PN-EN 933-5</w:t>
            </w:r>
          </w:p>
        </w:tc>
        <w:tc>
          <w:tcPr>
            <w:tcW w:w="708" w:type="dxa"/>
          </w:tcPr>
          <w:p w:rsidR="00F75E36" w:rsidRPr="005D5B07" w:rsidRDefault="00F75E36" w:rsidP="001968B3">
            <w:pPr>
              <w:rPr>
                <w:rFonts w:ascii="Verdana" w:hAnsi="Verdana"/>
                <w:b/>
                <w:bCs/>
                <w:sz w:val="16"/>
                <w:szCs w:val="16"/>
              </w:rPr>
            </w:pPr>
            <w:r w:rsidRPr="005D5B07">
              <w:rPr>
                <w:rFonts w:ascii="Verdana" w:hAnsi="Verdana"/>
                <w:sz w:val="16"/>
                <w:szCs w:val="16"/>
              </w:rPr>
              <w:t>4.5</w:t>
            </w:r>
          </w:p>
        </w:tc>
        <w:tc>
          <w:tcPr>
            <w:tcW w:w="4395" w:type="dxa"/>
          </w:tcPr>
          <w:p w:rsidR="00F75E36" w:rsidRPr="005D5B07" w:rsidRDefault="00F75E36" w:rsidP="001968B3">
            <w:pPr>
              <w:rPr>
                <w:rFonts w:ascii="Verdana" w:hAnsi="Verdana"/>
                <w:b/>
                <w:bCs/>
                <w:sz w:val="16"/>
                <w:szCs w:val="16"/>
              </w:rPr>
            </w:pPr>
            <w:r w:rsidRPr="005D5B07">
              <w:rPr>
                <w:rFonts w:ascii="Verdana" w:hAnsi="Verdana"/>
                <w:sz w:val="16"/>
                <w:szCs w:val="16"/>
              </w:rPr>
              <w:t>Kat. CNR (tj. brak wymagania)</w:t>
            </w:r>
          </w:p>
        </w:tc>
      </w:tr>
      <w:tr w:rsidR="00F75E36" w:rsidRPr="005D5B07" w:rsidTr="000458DF">
        <w:tc>
          <w:tcPr>
            <w:tcW w:w="3545" w:type="dxa"/>
          </w:tcPr>
          <w:p w:rsidR="00F75E36" w:rsidRPr="005D5B07" w:rsidRDefault="00F75E36" w:rsidP="001968B3">
            <w:pPr>
              <w:rPr>
                <w:rFonts w:ascii="Verdana" w:hAnsi="Verdana"/>
                <w:sz w:val="16"/>
                <w:szCs w:val="16"/>
              </w:rPr>
            </w:pPr>
            <w:r w:rsidRPr="005D5B07">
              <w:rPr>
                <w:rFonts w:ascii="Verdana" w:hAnsi="Verdana"/>
                <w:sz w:val="16"/>
                <w:szCs w:val="16"/>
              </w:rPr>
              <w:t>Zawartość pyłów**) w kruszywie grubym</w:t>
            </w:r>
          </w:p>
        </w:tc>
        <w:tc>
          <w:tcPr>
            <w:tcW w:w="1134" w:type="dxa"/>
          </w:tcPr>
          <w:p w:rsidR="00F75E36" w:rsidRPr="005D5B07" w:rsidRDefault="00F75E36" w:rsidP="001968B3">
            <w:pPr>
              <w:rPr>
                <w:rFonts w:ascii="Verdana" w:hAnsi="Verdana"/>
                <w:b/>
                <w:bCs/>
                <w:sz w:val="16"/>
                <w:szCs w:val="16"/>
              </w:rPr>
            </w:pPr>
            <w:r w:rsidRPr="005D5B07">
              <w:rPr>
                <w:rFonts w:ascii="Verdana" w:hAnsi="Verdana"/>
                <w:sz w:val="16"/>
                <w:szCs w:val="16"/>
              </w:rPr>
              <w:t>PN-EN 933-1</w:t>
            </w:r>
          </w:p>
        </w:tc>
        <w:tc>
          <w:tcPr>
            <w:tcW w:w="708" w:type="dxa"/>
          </w:tcPr>
          <w:p w:rsidR="00F75E36" w:rsidRPr="005D5B07" w:rsidRDefault="00F75E36" w:rsidP="001968B3">
            <w:pPr>
              <w:rPr>
                <w:rFonts w:ascii="Verdana" w:hAnsi="Verdana"/>
                <w:b/>
                <w:bCs/>
                <w:sz w:val="16"/>
                <w:szCs w:val="16"/>
              </w:rPr>
            </w:pPr>
            <w:r w:rsidRPr="005D5B07">
              <w:rPr>
                <w:rFonts w:ascii="Verdana" w:hAnsi="Verdana"/>
                <w:sz w:val="16"/>
                <w:szCs w:val="16"/>
              </w:rPr>
              <w:t>4.6</w:t>
            </w:r>
          </w:p>
        </w:tc>
        <w:tc>
          <w:tcPr>
            <w:tcW w:w="4395" w:type="dxa"/>
          </w:tcPr>
          <w:p w:rsidR="00F75E36" w:rsidRPr="005D5B07" w:rsidRDefault="00F75E36" w:rsidP="001968B3">
            <w:pPr>
              <w:rPr>
                <w:rFonts w:ascii="Verdana" w:hAnsi="Verdana"/>
                <w:b/>
                <w:bCs/>
                <w:sz w:val="16"/>
                <w:szCs w:val="16"/>
              </w:rPr>
            </w:pPr>
            <w:r w:rsidRPr="005D5B07">
              <w:rPr>
                <w:rFonts w:ascii="Verdana" w:hAnsi="Verdana"/>
                <w:sz w:val="16"/>
                <w:szCs w:val="16"/>
              </w:rPr>
              <w:t>Kat. fDekl (tj. masa frakcji przechodzącej przez sito 0,063 mm jest &gt; 4)</w:t>
            </w:r>
          </w:p>
        </w:tc>
      </w:tr>
      <w:tr w:rsidR="000458DF" w:rsidRPr="005D5B07" w:rsidTr="000458DF">
        <w:tc>
          <w:tcPr>
            <w:tcW w:w="3545" w:type="dxa"/>
          </w:tcPr>
          <w:p w:rsidR="00F75E36" w:rsidRPr="005D5B07" w:rsidRDefault="00F75E36" w:rsidP="00860C62">
            <w:pPr>
              <w:rPr>
                <w:rFonts w:ascii="Verdana" w:hAnsi="Verdana"/>
                <w:sz w:val="16"/>
                <w:szCs w:val="16"/>
              </w:rPr>
            </w:pPr>
            <w:r w:rsidRPr="005D5B07">
              <w:rPr>
                <w:rFonts w:ascii="Verdana" w:hAnsi="Verdana"/>
                <w:sz w:val="16"/>
                <w:szCs w:val="16"/>
              </w:rPr>
              <w:t>Zawartość pyłów**) w kruszywie drobnym</w:t>
            </w:r>
          </w:p>
        </w:tc>
        <w:tc>
          <w:tcPr>
            <w:tcW w:w="1134" w:type="dxa"/>
          </w:tcPr>
          <w:p w:rsidR="00F75E36" w:rsidRPr="005D5B07" w:rsidRDefault="00F75E36" w:rsidP="00860C62">
            <w:pPr>
              <w:rPr>
                <w:rFonts w:ascii="Verdana" w:hAnsi="Verdana"/>
                <w:b/>
                <w:bCs/>
                <w:sz w:val="16"/>
                <w:szCs w:val="16"/>
              </w:rPr>
            </w:pPr>
            <w:r w:rsidRPr="005D5B07">
              <w:rPr>
                <w:rFonts w:ascii="Verdana" w:hAnsi="Verdana"/>
                <w:sz w:val="16"/>
                <w:szCs w:val="16"/>
              </w:rPr>
              <w:t>PN-EN 933-1</w:t>
            </w:r>
          </w:p>
        </w:tc>
        <w:tc>
          <w:tcPr>
            <w:tcW w:w="708" w:type="dxa"/>
          </w:tcPr>
          <w:p w:rsidR="00F75E36" w:rsidRPr="005D5B07" w:rsidRDefault="00F75E36" w:rsidP="00860C62">
            <w:pPr>
              <w:rPr>
                <w:rFonts w:ascii="Verdana" w:hAnsi="Verdana"/>
                <w:b/>
                <w:bCs/>
                <w:sz w:val="16"/>
                <w:szCs w:val="16"/>
              </w:rPr>
            </w:pPr>
            <w:r w:rsidRPr="005D5B07">
              <w:rPr>
                <w:rFonts w:ascii="Verdana" w:hAnsi="Verdana"/>
                <w:sz w:val="16"/>
                <w:szCs w:val="16"/>
              </w:rPr>
              <w:t>4.6</w:t>
            </w:r>
          </w:p>
        </w:tc>
        <w:tc>
          <w:tcPr>
            <w:tcW w:w="4395" w:type="dxa"/>
          </w:tcPr>
          <w:p w:rsidR="00F75E36" w:rsidRPr="005D5B07" w:rsidRDefault="00F75E36" w:rsidP="00860C62">
            <w:pPr>
              <w:rPr>
                <w:rFonts w:ascii="Verdana" w:hAnsi="Verdana"/>
                <w:b/>
                <w:bCs/>
                <w:sz w:val="16"/>
                <w:szCs w:val="16"/>
              </w:rPr>
            </w:pPr>
            <w:r w:rsidRPr="005D5B07">
              <w:rPr>
                <w:rFonts w:ascii="Verdana" w:hAnsi="Verdana"/>
                <w:sz w:val="16"/>
                <w:szCs w:val="16"/>
              </w:rPr>
              <w:t>Kat. fDekl (tj. masa frakcji przechodzącej przez sito 0,063 mm jest &gt; 22)</w:t>
            </w:r>
          </w:p>
        </w:tc>
      </w:tr>
      <w:tr w:rsidR="000458DF" w:rsidRPr="005D5B07" w:rsidTr="000458DF">
        <w:tc>
          <w:tcPr>
            <w:tcW w:w="3545" w:type="dxa"/>
          </w:tcPr>
          <w:p w:rsidR="00F75E36" w:rsidRPr="005D5B07" w:rsidRDefault="00F75E36" w:rsidP="00860C62">
            <w:pPr>
              <w:rPr>
                <w:rFonts w:ascii="Verdana" w:hAnsi="Verdana"/>
                <w:sz w:val="16"/>
                <w:szCs w:val="16"/>
              </w:rPr>
            </w:pPr>
            <w:r w:rsidRPr="005D5B07">
              <w:rPr>
                <w:rFonts w:ascii="Verdana" w:hAnsi="Verdana"/>
                <w:sz w:val="16"/>
                <w:szCs w:val="16"/>
              </w:rPr>
              <w:t>Jakość pyłów</w:t>
            </w:r>
          </w:p>
        </w:tc>
        <w:tc>
          <w:tcPr>
            <w:tcW w:w="1134" w:type="dxa"/>
          </w:tcPr>
          <w:p w:rsidR="00F75E36" w:rsidRPr="005D5B07" w:rsidRDefault="00F75E36" w:rsidP="00860C62">
            <w:pPr>
              <w:rPr>
                <w:rFonts w:ascii="Verdana" w:hAnsi="Verdana"/>
                <w:b/>
                <w:bCs/>
                <w:sz w:val="16"/>
                <w:szCs w:val="16"/>
              </w:rPr>
            </w:pPr>
            <w:r w:rsidRPr="005D5B07">
              <w:rPr>
                <w:rFonts w:ascii="Verdana" w:hAnsi="Verdana"/>
                <w:b/>
                <w:bCs/>
                <w:sz w:val="16"/>
                <w:szCs w:val="16"/>
              </w:rPr>
              <w:t>-</w:t>
            </w:r>
          </w:p>
        </w:tc>
        <w:tc>
          <w:tcPr>
            <w:tcW w:w="708" w:type="dxa"/>
          </w:tcPr>
          <w:p w:rsidR="00F75E36" w:rsidRPr="005D5B07" w:rsidRDefault="00F75E36" w:rsidP="00860C62">
            <w:pPr>
              <w:rPr>
                <w:rFonts w:ascii="Verdana" w:hAnsi="Verdana"/>
                <w:b/>
                <w:bCs/>
                <w:sz w:val="16"/>
                <w:szCs w:val="16"/>
              </w:rPr>
            </w:pPr>
            <w:r w:rsidRPr="005D5B07">
              <w:rPr>
                <w:rFonts w:ascii="Verdana" w:hAnsi="Verdana"/>
                <w:sz w:val="16"/>
                <w:szCs w:val="16"/>
              </w:rPr>
              <w:t>4.7</w:t>
            </w:r>
          </w:p>
        </w:tc>
        <w:tc>
          <w:tcPr>
            <w:tcW w:w="4395" w:type="dxa"/>
          </w:tcPr>
          <w:p w:rsidR="00F75E36" w:rsidRPr="005D5B07" w:rsidRDefault="00F75E36" w:rsidP="00860C62">
            <w:pPr>
              <w:rPr>
                <w:rFonts w:ascii="Verdana" w:hAnsi="Verdana"/>
                <w:b/>
                <w:bCs/>
                <w:sz w:val="16"/>
                <w:szCs w:val="16"/>
              </w:rPr>
            </w:pPr>
            <w:r w:rsidRPr="005D5B07">
              <w:rPr>
                <w:rFonts w:ascii="Verdana" w:hAnsi="Verdana"/>
                <w:sz w:val="16"/>
                <w:szCs w:val="16"/>
              </w:rPr>
              <w:t>Brak wymagań</w:t>
            </w:r>
          </w:p>
        </w:tc>
      </w:tr>
      <w:tr w:rsidR="000458DF" w:rsidRPr="00C805F7" w:rsidTr="000458DF">
        <w:tc>
          <w:tcPr>
            <w:tcW w:w="3545" w:type="dxa"/>
          </w:tcPr>
          <w:p w:rsidR="00F75E36" w:rsidRPr="005D5B07" w:rsidRDefault="00F75E36" w:rsidP="00860C62">
            <w:pPr>
              <w:rPr>
                <w:rFonts w:ascii="Verdana" w:hAnsi="Verdana"/>
                <w:sz w:val="16"/>
                <w:szCs w:val="16"/>
              </w:rPr>
            </w:pPr>
            <w:r w:rsidRPr="005D5B07">
              <w:rPr>
                <w:rFonts w:ascii="Verdana" w:hAnsi="Verdana"/>
                <w:sz w:val="16"/>
                <w:szCs w:val="16"/>
              </w:rPr>
              <w:t>Odporność na rozdrabnianie kruszywa grubego</w:t>
            </w:r>
          </w:p>
        </w:tc>
        <w:tc>
          <w:tcPr>
            <w:tcW w:w="1134" w:type="dxa"/>
          </w:tcPr>
          <w:p w:rsidR="00F75E36" w:rsidRPr="005D5B07" w:rsidRDefault="00F75E36" w:rsidP="00860C62">
            <w:pPr>
              <w:rPr>
                <w:rFonts w:ascii="Verdana" w:hAnsi="Verdana"/>
                <w:b/>
                <w:bCs/>
                <w:sz w:val="16"/>
                <w:szCs w:val="16"/>
              </w:rPr>
            </w:pPr>
            <w:r w:rsidRPr="005D5B07">
              <w:rPr>
                <w:rFonts w:ascii="Verdana" w:hAnsi="Verdana"/>
                <w:sz w:val="16"/>
                <w:szCs w:val="16"/>
              </w:rPr>
              <w:t>PN-EN 1097-2</w:t>
            </w:r>
          </w:p>
        </w:tc>
        <w:tc>
          <w:tcPr>
            <w:tcW w:w="708" w:type="dxa"/>
          </w:tcPr>
          <w:p w:rsidR="00F75E36" w:rsidRPr="005D5B07" w:rsidRDefault="00F75E36" w:rsidP="00860C62">
            <w:pPr>
              <w:rPr>
                <w:rFonts w:ascii="Verdana" w:hAnsi="Verdana"/>
                <w:b/>
                <w:bCs/>
                <w:sz w:val="16"/>
                <w:szCs w:val="16"/>
              </w:rPr>
            </w:pPr>
            <w:r w:rsidRPr="005D5B07">
              <w:rPr>
                <w:rFonts w:ascii="Verdana" w:hAnsi="Verdana"/>
                <w:sz w:val="16"/>
                <w:szCs w:val="16"/>
              </w:rPr>
              <w:t>5.2</w:t>
            </w:r>
          </w:p>
        </w:tc>
        <w:tc>
          <w:tcPr>
            <w:tcW w:w="4395" w:type="dxa"/>
          </w:tcPr>
          <w:p w:rsidR="00F75E36" w:rsidRPr="00FE52DA" w:rsidRDefault="00F75E36" w:rsidP="00860C62">
            <w:pPr>
              <w:rPr>
                <w:rFonts w:ascii="Verdana" w:hAnsi="Verdana"/>
                <w:b/>
                <w:bCs/>
                <w:sz w:val="16"/>
                <w:szCs w:val="16"/>
                <w:lang w:val="en-US"/>
              </w:rPr>
            </w:pPr>
            <w:r w:rsidRPr="00FE52DA">
              <w:rPr>
                <w:rFonts w:ascii="Verdana" w:hAnsi="Verdana"/>
                <w:sz w:val="16"/>
                <w:szCs w:val="16"/>
                <w:lang w:val="en-US"/>
              </w:rPr>
              <w:t>Kat. LA60 (tj. wsp. Los Angeles jest ≤ 60)</w:t>
            </w:r>
          </w:p>
        </w:tc>
      </w:tr>
      <w:tr w:rsidR="000458DF" w:rsidRPr="005D5B07" w:rsidTr="000458DF">
        <w:tc>
          <w:tcPr>
            <w:tcW w:w="3545" w:type="dxa"/>
          </w:tcPr>
          <w:p w:rsidR="00F75E36" w:rsidRPr="005D5B07" w:rsidRDefault="00F75E36" w:rsidP="00860C62">
            <w:pPr>
              <w:rPr>
                <w:rFonts w:ascii="Verdana" w:hAnsi="Verdana"/>
                <w:sz w:val="16"/>
                <w:szCs w:val="16"/>
              </w:rPr>
            </w:pPr>
            <w:r w:rsidRPr="005D5B07">
              <w:rPr>
                <w:rFonts w:ascii="Verdana" w:hAnsi="Verdana"/>
                <w:sz w:val="16"/>
                <w:szCs w:val="16"/>
              </w:rPr>
              <w:lastRenderedPageBreak/>
              <w:t>Odporność na ścieranie kruszywa grubego</w:t>
            </w:r>
          </w:p>
        </w:tc>
        <w:tc>
          <w:tcPr>
            <w:tcW w:w="1134" w:type="dxa"/>
          </w:tcPr>
          <w:p w:rsidR="00F75E36" w:rsidRPr="005D5B07" w:rsidRDefault="00F75E36" w:rsidP="00860C62">
            <w:pPr>
              <w:rPr>
                <w:rFonts w:ascii="Verdana" w:hAnsi="Verdana"/>
                <w:b/>
                <w:bCs/>
                <w:sz w:val="16"/>
                <w:szCs w:val="16"/>
              </w:rPr>
            </w:pPr>
            <w:r w:rsidRPr="005D5B07">
              <w:rPr>
                <w:rFonts w:ascii="Verdana" w:hAnsi="Verdana"/>
                <w:sz w:val="16"/>
                <w:szCs w:val="16"/>
              </w:rPr>
              <w:t>PN-EN 1097-1</w:t>
            </w:r>
          </w:p>
        </w:tc>
        <w:tc>
          <w:tcPr>
            <w:tcW w:w="708" w:type="dxa"/>
          </w:tcPr>
          <w:p w:rsidR="00F75E36" w:rsidRPr="005D5B07" w:rsidRDefault="00F75E36" w:rsidP="00860C62">
            <w:pPr>
              <w:rPr>
                <w:rFonts w:ascii="Verdana" w:hAnsi="Verdana"/>
                <w:b/>
                <w:bCs/>
                <w:sz w:val="16"/>
                <w:szCs w:val="16"/>
              </w:rPr>
            </w:pPr>
            <w:r w:rsidRPr="005D5B07">
              <w:rPr>
                <w:rFonts w:ascii="Verdana" w:hAnsi="Verdana"/>
                <w:sz w:val="16"/>
                <w:szCs w:val="16"/>
              </w:rPr>
              <w:t>5.3</w:t>
            </w:r>
          </w:p>
        </w:tc>
        <w:tc>
          <w:tcPr>
            <w:tcW w:w="4395" w:type="dxa"/>
          </w:tcPr>
          <w:p w:rsidR="00F75E36" w:rsidRPr="005D5B07" w:rsidRDefault="00F75E36" w:rsidP="00860C62">
            <w:pPr>
              <w:rPr>
                <w:rFonts w:ascii="Verdana" w:hAnsi="Verdana"/>
                <w:b/>
                <w:bCs/>
                <w:sz w:val="16"/>
                <w:szCs w:val="16"/>
              </w:rPr>
            </w:pPr>
            <w:r w:rsidRPr="005D5B07">
              <w:rPr>
                <w:rFonts w:ascii="Verdana" w:hAnsi="Verdana"/>
                <w:sz w:val="16"/>
                <w:szCs w:val="16"/>
              </w:rPr>
              <w:t>Kat. MDENR (tj. brak wymagania)</w:t>
            </w:r>
          </w:p>
        </w:tc>
      </w:tr>
      <w:tr w:rsidR="000458DF" w:rsidRPr="005D5B07" w:rsidTr="000458DF">
        <w:tc>
          <w:tcPr>
            <w:tcW w:w="3545" w:type="dxa"/>
          </w:tcPr>
          <w:p w:rsidR="00F75E36" w:rsidRPr="005D5B07" w:rsidRDefault="00F75E36" w:rsidP="00860C62">
            <w:pPr>
              <w:rPr>
                <w:rFonts w:ascii="Verdana" w:hAnsi="Verdana"/>
                <w:sz w:val="16"/>
                <w:szCs w:val="16"/>
              </w:rPr>
            </w:pPr>
            <w:r w:rsidRPr="005D5B07">
              <w:rPr>
                <w:rFonts w:ascii="Verdana" w:hAnsi="Verdana"/>
                <w:sz w:val="16"/>
                <w:szCs w:val="16"/>
              </w:rPr>
              <w:t>Gęstość ziaren</w:t>
            </w:r>
          </w:p>
        </w:tc>
        <w:tc>
          <w:tcPr>
            <w:tcW w:w="1134" w:type="dxa"/>
          </w:tcPr>
          <w:p w:rsidR="00F75E36" w:rsidRPr="005D5B07" w:rsidRDefault="00F75E36" w:rsidP="00860C62">
            <w:pPr>
              <w:rPr>
                <w:rFonts w:ascii="Verdana" w:hAnsi="Verdana"/>
                <w:b/>
                <w:bCs/>
                <w:sz w:val="16"/>
                <w:szCs w:val="16"/>
              </w:rPr>
            </w:pPr>
            <w:r w:rsidRPr="005D5B07">
              <w:rPr>
                <w:rFonts w:ascii="Verdana" w:hAnsi="Verdana"/>
                <w:sz w:val="16"/>
                <w:szCs w:val="16"/>
              </w:rPr>
              <w:t>PN-EN 1097-6, roz. 7, 8 i 9</w:t>
            </w:r>
          </w:p>
        </w:tc>
        <w:tc>
          <w:tcPr>
            <w:tcW w:w="708" w:type="dxa"/>
          </w:tcPr>
          <w:p w:rsidR="00F75E36" w:rsidRPr="005D5B07" w:rsidRDefault="00F75E36" w:rsidP="00860C62">
            <w:pPr>
              <w:rPr>
                <w:rFonts w:ascii="Verdana" w:hAnsi="Verdana"/>
                <w:b/>
                <w:bCs/>
                <w:sz w:val="16"/>
                <w:szCs w:val="16"/>
              </w:rPr>
            </w:pPr>
            <w:r w:rsidRPr="005D5B07">
              <w:rPr>
                <w:rFonts w:ascii="Verdana" w:hAnsi="Verdana"/>
                <w:sz w:val="16"/>
                <w:szCs w:val="16"/>
              </w:rPr>
              <w:t>5.4</w:t>
            </w:r>
          </w:p>
        </w:tc>
        <w:tc>
          <w:tcPr>
            <w:tcW w:w="4395" w:type="dxa"/>
          </w:tcPr>
          <w:p w:rsidR="00F75E36" w:rsidRPr="005D5B07" w:rsidRDefault="00F75E36" w:rsidP="00860C62">
            <w:pPr>
              <w:rPr>
                <w:rFonts w:ascii="Verdana" w:hAnsi="Verdana"/>
                <w:b/>
                <w:bCs/>
                <w:sz w:val="16"/>
                <w:szCs w:val="16"/>
              </w:rPr>
            </w:pPr>
            <w:r w:rsidRPr="005D5B07">
              <w:rPr>
                <w:rFonts w:ascii="Verdana" w:hAnsi="Verdana"/>
                <w:sz w:val="16"/>
                <w:szCs w:val="16"/>
              </w:rPr>
              <w:t>Deklarowana</w:t>
            </w:r>
          </w:p>
        </w:tc>
      </w:tr>
      <w:tr w:rsidR="000458DF" w:rsidRPr="005D5B07" w:rsidTr="000458DF">
        <w:tc>
          <w:tcPr>
            <w:tcW w:w="3545" w:type="dxa"/>
          </w:tcPr>
          <w:p w:rsidR="00F75E36" w:rsidRPr="005D5B07" w:rsidRDefault="00F75E36" w:rsidP="00860C62">
            <w:pPr>
              <w:rPr>
                <w:rFonts w:ascii="Verdana" w:hAnsi="Verdana"/>
                <w:sz w:val="16"/>
                <w:szCs w:val="16"/>
              </w:rPr>
            </w:pPr>
            <w:r w:rsidRPr="005D5B07">
              <w:rPr>
                <w:rFonts w:ascii="Verdana" w:hAnsi="Verdana"/>
                <w:sz w:val="16"/>
                <w:szCs w:val="16"/>
              </w:rPr>
              <w:t>Nasiąkliwość</w:t>
            </w:r>
          </w:p>
        </w:tc>
        <w:tc>
          <w:tcPr>
            <w:tcW w:w="1134" w:type="dxa"/>
          </w:tcPr>
          <w:p w:rsidR="00F75E36" w:rsidRPr="005D5B07" w:rsidRDefault="00F176F3" w:rsidP="00860C62">
            <w:pPr>
              <w:rPr>
                <w:rFonts w:ascii="Verdana" w:hAnsi="Verdana"/>
                <w:b/>
                <w:bCs/>
                <w:sz w:val="16"/>
                <w:szCs w:val="16"/>
              </w:rPr>
            </w:pPr>
            <w:r w:rsidRPr="005D5B07">
              <w:rPr>
                <w:rFonts w:ascii="Verdana" w:hAnsi="Verdana"/>
                <w:sz w:val="16"/>
                <w:szCs w:val="16"/>
              </w:rPr>
              <w:t>PN-EN 1097-6, roz. 7,</w:t>
            </w:r>
            <w:r w:rsidR="00F75E36" w:rsidRPr="005D5B07">
              <w:rPr>
                <w:rFonts w:ascii="Verdana" w:hAnsi="Verdana"/>
                <w:sz w:val="16"/>
                <w:szCs w:val="16"/>
              </w:rPr>
              <w:t>8 i 9</w:t>
            </w:r>
          </w:p>
        </w:tc>
        <w:tc>
          <w:tcPr>
            <w:tcW w:w="708" w:type="dxa"/>
          </w:tcPr>
          <w:p w:rsidR="00F75E36" w:rsidRPr="005D5B07" w:rsidRDefault="00F75E36" w:rsidP="00860C62">
            <w:pPr>
              <w:rPr>
                <w:rFonts w:ascii="Verdana" w:hAnsi="Verdana"/>
                <w:b/>
                <w:bCs/>
                <w:sz w:val="16"/>
                <w:szCs w:val="16"/>
              </w:rPr>
            </w:pPr>
            <w:r w:rsidRPr="005D5B07">
              <w:rPr>
                <w:rFonts w:ascii="Verdana" w:hAnsi="Verdana"/>
                <w:sz w:val="16"/>
                <w:szCs w:val="16"/>
              </w:rPr>
              <w:t>5.5 i 7.3.2</w:t>
            </w:r>
          </w:p>
        </w:tc>
        <w:tc>
          <w:tcPr>
            <w:tcW w:w="4395" w:type="dxa"/>
          </w:tcPr>
          <w:p w:rsidR="00F75E36" w:rsidRPr="005D5B07" w:rsidRDefault="00F75E36" w:rsidP="00860C62">
            <w:pPr>
              <w:rPr>
                <w:rFonts w:ascii="Verdana" w:hAnsi="Verdana"/>
                <w:b/>
                <w:bCs/>
                <w:sz w:val="16"/>
                <w:szCs w:val="16"/>
              </w:rPr>
            </w:pPr>
            <w:r w:rsidRPr="005D5B07">
              <w:rPr>
                <w:rFonts w:ascii="Verdana" w:hAnsi="Verdana"/>
                <w:sz w:val="16"/>
                <w:szCs w:val="16"/>
              </w:rPr>
              <w:t>Deklarowana</w:t>
            </w:r>
          </w:p>
        </w:tc>
      </w:tr>
      <w:tr w:rsidR="000458DF" w:rsidRPr="005D5B07" w:rsidTr="000458DF">
        <w:tc>
          <w:tcPr>
            <w:tcW w:w="3545" w:type="dxa"/>
          </w:tcPr>
          <w:p w:rsidR="00F75E36" w:rsidRPr="005D5B07" w:rsidRDefault="00F75E36" w:rsidP="00860C62">
            <w:pPr>
              <w:rPr>
                <w:rFonts w:ascii="Verdana" w:hAnsi="Verdana"/>
                <w:sz w:val="16"/>
                <w:szCs w:val="16"/>
              </w:rPr>
            </w:pPr>
            <w:r w:rsidRPr="005D5B07">
              <w:rPr>
                <w:rFonts w:ascii="Verdana" w:hAnsi="Verdana"/>
                <w:sz w:val="16"/>
                <w:szCs w:val="16"/>
              </w:rPr>
              <w:t>Siarczany rozpuszczalne w kwasie</w:t>
            </w:r>
          </w:p>
        </w:tc>
        <w:tc>
          <w:tcPr>
            <w:tcW w:w="1134" w:type="dxa"/>
          </w:tcPr>
          <w:p w:rsidR="00F75E36" w:rsidRPr="005D5B07" w:rsidRDefault="00F75E36" w:rsidP="00860C62">
            <w:pPr>
              <w:rPr>
                <w:rFonts w:ascii="Verdana" w:hAnsi="Verdana"/>
                <w:b/>
                <w:bCs/>
                <w:sz w:val="16"/>
                <w:szCs w:val="16"/>
              </w:rPr>
            </w:pPr>
            <w:r w:rsidRPr="005D5B07">
              <w:rPr>
                <w:rFonts w:ascii="Verdana" w:hAnsi="Verdana"/>
                <w:sz w:val="16"/>
                <w:szCs w:val="16"/>
              </w:rPr>
              <w:t>PN-EN 1744-1</w:t>
            </w:r>
          </w:p>
        </w:tc>
        <w:tc>
          <w:tcPr>
            <w:tcW w:w="708" w:type="dxa"/>
          </w:tcPr>
          <w:p w:rsidR="00F75E36" w:rsidRPr="005D5B07" w:rsidRDefault="00F176F3" w:rsidP="00860C62">
            <w:pPr>
              <w:rPr>
                <w:rFonts w:ascii="Verdana" w:hAnsi="Verdana"/>
                <w:b/>
                <w:bCs/>
                <w:sz w:val="16"/>
                <w:szCs w:val="16"/>
              </w:rPr>
            </w:pPr>
            <w:r w:rsidRPr="005D5B07">
              <w:rPr>
                <w:rFonts w:ascii="Verdana" w:hAnsi="Verdana"/>
                <w:sz w:val="16"/>
                <w:szCs w:val="16"/>
              </w:rPr>
              <w:t>6.2</w:t>
            </w:r>
          </w:p>
        </w:tc>
        <w:tc>
          <w:tcPr>
            <w:tcW w:w="4395" w:type="dxa"/>
          </w:tcPr>
          <w:p w:rsidR="00F75E36" w:rsidRPr="005D5B07" w:rsidRDefault="00F176F3" w:rsidP="00860C62">
            <w:pPr>
              <w:rPr>
                <w:rFonts w:ascii="Verdana" w:hAnsi="Verdana"/>
                <w:b/>
                <w:bCs/>
                <w:sz w:val="16"/>
                <w:szCs w:val="16"/>
              </w:rPr>
            </w:pPr>
            <w:r w:rsidRPr="005D5B07">
              <w:rPr>
                <w:rFonts w:ascii="Verdana" w:hAnsi="Verdana"/>
                <w:sz w:val="16"/>
                <w:szCs w:val="16"/>
              </w:rPr>
              <w:t>Kruszywo kamienne: kat. AS0,2 (tj. zawartość siarczanów ≤ 0,2%), żużel kawałkowy wielkopiecowy: kat. AS1,0 (tj. zawartość siarczanów ≤1,0%)</w:t>
            </w:r>
          </w:p>
        </w:tc>
      </w:tr>
      <w:tr w:rsidR="000458DF" w:rsidRPr="005D5B07" w:rsidTr="000458DF">
        <w:tc>
          <w:tcPr>
            <w:tcW w:w="3545" w:type="dxa"/>
          </w:tcPr>
          <w:p w:rsidR="00F75E36" w:rsidRPr="005D5B07" w:rsidRDefault="00F176F3" w:rsidP="00860C62">
            <w:pPr>
              <w:rPr>
                <w:rFonts w:ascii="Verdana" w:hAnsi="Verdana"/>
                <w:sz w:val="16"/>
                <w:szCs w:val="16"/>
              </w:rPr>
            </w:pPr>
            <w:r w:rsidRPr="005D5B07">
              <w:rPr>
                <w:rFonts w:ascii="Verdana" w:hAnsi="Verdana"/>
                <w:sz w:val="16"/>
                <w:szCs w:val="16"/>
              </w:rPr>
              <w:t>Całkowita zawartość siarki</w:t>
            </w:r>
          </w:p>
        </w:tc>
        <w:tc>
          <w:tcPr>
            <w:tcW w:w="1134" w:type="dxa"/>
          </w:tcPr>
          <w:p w:rsidR="00F75E36" w:rsidRPr="005D5B07" w:rsidRDefault="00F176F3" w:rsidP="00860C62">
            <w:pPr>
              <w:rPr>
                <w:rFonts w:ascii="Verdana" w:hAnsi="Verdana"/>
                <w:b/>
                <w:bCs/>
                <w:sz w:val="16"/>
                <w:szCs w:val="16"/>
              </w:rPr>
            </w:pPr>
            <w:r w:rsidRPr="005D5B07">
              <w:rPr>
                <w:rFonts w:ascii="Verdana" w:hAnsi="Verdana"/>
                <w:sz w:val="16"/>
                <w:szCs w:val="16"/>
              </w:rPr>
              <w:t>PN-EN 1744-1</w:t>
            </w:r>
          </w:p>
        </w:tc>
        <w:tc>
          <w:tcPr>
            <w:tcW w:w="708" w:type="dxa"/>
          </w:tcPr>
          <w:p w:rsidR="00F75E36" w:rsidRPr="005D5B07" w:rsidRDefault="00F176F3" w:rsidP="00860C62">
            <w:pPr>
              <w:rPr>
                <w:rFonts w:ascii="Verdana" w:hAnsi="Verdana"/>
                <w:b/>
                <w:bCs/>
                <w:sz w:val="16"/>
                <w:szCs w:val="16"/>
              </w:rPr>
            </w:pPr>
            <w:r w:rsidRPr="005D5B07">
              <w:rPr>
                <w:rFonts w:ascii="Verdana" w:hAnsi="Verdana"/>
                <w:sz w:val="16"/>
                <w:szCs w:val="16"/>
              </w:rPr>
              <w:t>6.3</w:t>
            </w:r>
          </w:p>
        </w:tc>
        <w:tc>
          <w:tcPr>
            <w:tcW w:w="4395" w:type="dxa"/>
          </w:tcPr>
          <w:p w:rsidR="00F75E36" w:rsidRPr="005D5B07" w:rsidRDefault="00F176F3" w:rsidP="00860C62">
            <w:pPr>
              <w:rPr>
                <w:rFonts w:ascii="Verdana" w:hAnsi="Verdana"/>
                <w:b/>
                <w:bCs/>
                <w:sz w:val="16"/>
                <w:szCs w:val="16"/>
              </w:rPr>
            </w:pPr>
            <w:r w:rsidRPr="005D5B07">
              <w:rPr>
                <w:rFonts w:ascii="Verdana" w:hAnsi="Verdana"/>
                <w:sz w:val="16"/>
                <w:szCs w:val="16"/>
              </w:rPr>
              <w:t>Kruszywo kamienne: kat. SNR (tj. brak wymagania), żużel kawałkowy 89 wielkopiecowy: kat. S2 (tj. zawartość siarki całkowitej ≤ 2%)</w:t>
            </w:r>
          </w:p>
        </w:tc>
      </w:tr>
      <w:tr w:rsidR="000458DF" w:rsidRPr="005D5B07" w:rsidTr="000458DF">
        <w:tc>
          <w:tcPr>
            <w:tcW w:w="3545" w:type="dxa"/>
          </w:tcPr>
          <w:p w:rsidR="00F75E36" w:rsidRPr="005D5B07" w:rsidRDefault="00F176F3" w:rsidP="00860C62">
            <w:pPr>
              <w:rPr>
                <w:rFonts w:ascii="Verdana" w:hAnsi="Verdana"/>
                <w:sz w:val="16"/>
                <w:szCs w:val="16"/>
              </w:rPr>
            </w:pPr>
            <w:r w:rsidRPr="005D5B07">
              <w:rPr>
                <w:rFonts w:ascii="Verdana" w:hAnsi="Verdana"/>
                <w:sz w:val="16"/>
                <w:szCs w:val="16"/>
              </w:rPr>
              <w:t>Składniki wpływające na szybkość wiązania i twardnienia mieszanek związanych hydraulicznie</w:t>
            </w:r>
          </w:p>
        </w:tc>
        <w:tc>
          <w:tcPr>
            <w:tcW w:w="1134" w:type="dxa"/>
          </w:tcPr>
          <w:p w:rsidR="00F75E36" w:rsidRPr="005D5B07" w:rsidRDefault="00F176F3" w:rsidP="00860C62">
            <w:pPr>
              <w:rPr>
                <w:rFonts w:ascii="Verdana" w:hAnsi="Verdana"/>
                <w:b/>
                <w:bCs/>
                <w:sz w:val="16"/>
                <w:szCs w:val="16"/>
              </w:rPr>
            </w:pPr>
            <w:r w:rsidRPr="005D5B07">
              <w:rPr>
                <w:rFonts w:ascii="Verdana" w:hAnsi="Verdana"/>
                <w:sz w:val="16"/>
                <w:szCs w:val="16"/>
              </w:rPr>
              <w:t>PN-EN 1744-1</w:t>
            </w:r>
          </w:p>
        </w:tc>
        <w:tc>
          <w:tcPr>
            <w:tcW w:w="708" w:type="dxa"/>
          </w:tcPr>
          <w:p w:rsidR="00F75E36" w:rsidRPr="005D5B07" w:rsidRDefault="00F176F3" w:rsidP="00860C62">
            <w:pPr>
              <w:rPr>
                <w:rFonts w:ascii="Verdana" w:hAnsi="Verdana"/>
                <w:b/>
                <w:bCs/>
                <w:sz w:val="16"/>
                <w:szCs w:val="16"/>
              </w:rPr>
            </w:pPr>
            <w:r w:rsidRPr="005D5B07">
              <w:rPr>
                <w:rFonts w:ascii="Verdana" w:hAnsi="Verdana"/>
                <w:sz w:val="16"/>
                <w:szCs w:val="16"/>
              </w:rPr>
              <w:t>6.4.1</w:t>
            </w:r>
          </w:p>
        </w:tc>
        <w:tc>
          <w:tcPr>
            <w:tcW w:w="4395" w:type="dxa"/>
          </w:tcPr>
          <w:p w:rsidR="00F75E36" w:rsidRPr="005D5B07" w:rsidRDefault="00F176F3" w:rsidP="00860C62">
            <w:pPr>
              <w:rPr>
                <w:rFonts w:ascii="Verdana" w:hAnsi="Verdana"/>
                <w:b/>
                <w:bCs/>
                <w:sz w:val="16"/>
                <w:szCs w:val="16"/>
              </w:rPr>
            </w:pPr>
            <w:r w:rsidRPr="005D5B07">
              <w:rPr>
                <w:rFonts w:ascii="Verdana" w:hAnsi="Verdana"/>
                <w:sz w:val="16"/>
                <w:szCs w:val="16"/>
              </w:rPr>
              <w:t>Deklarowana</w:t>
            </w:r>
          </w:p>
        </w:tc>
      </w:tr>
      <w:tr w:rsidR="000458DF" w:rsidRPr="005D5B07" w:rsidTr="000458DF">
        <w:tc>
          <w:tcPr>
            <w:tcW w:w="3545" w:type="dxa"/>
          </w:tcPr>
          <w:p w:rsidR="00F75E36" w:rsidRPr="005D5B07" w:rsidRDefault="00F176F3" w:rsidP="00860C62">
            <w:pPr>
              <w:rPr>
                <w:rFonts w:ascii="Verdana" w:hAnsi="Verdana"/>
                <w:sz w:val="16"/>
                <w:szCs w:val="16"/>
              </w:rPr>
            </w:pPr>
            <w:r w:rsidRPr="005D5B07">
              <w:rPr>
                <w:rFonts w:ascii="Verdana" w:hAnsi="Verdana"/>
                <w:sz w:val="16"/>
                <w:szCs w:val="16"/>
              </w:rPr>
              <w:t>Stałość objętości żużla stalowniczego</w:t>
            </w:r>
          </w:p>
        </w:tc>
        <w:tc>
          <w:tcPr>
            <w:tcW w:w="1134" w:type="dxa"/>
          </w:tcPr>
          <w:p w:rsidR="00F75E36" w:rsidRPr="005D5B07" w:rsidRDefault="00F176F3" w:rsidP="00860C62">
            <w:pPr>
              <w:rPr>
                <w:rFonts w:ascii="Verdana" w:hAnsi="Verdana"/>
                <w:b/>
                <w:bCs/>
                <w:sz w:val="16"/>
                <w:szCs w:val="16"/>
              </w:rPr>
            </w:pPr>
            <w:r w:rsidRPr="005D5B07">
              <w:rPr>
                <w:rFonts w:ascii="Verdana" w:hAnsi="Verdana"/>
                <w:sz w:val="16"/>
                <w:szCs w:val="16"/>
              </w:rPr>
              <w:t>PN-EN 1744-1, roz. 19.3</w:t>
            </w:r>
          </w:p>
        </w:tc>
        <w:tc>
          <w:tcPr>
            <w:tcW w:w="708" w:type="dxa"/>
          </w:tcPr>
          <w:p w:rsidR="00F75E36" w:rsidRPr="005D5B07" w:rsidRDefault="00F176F3" w:rsidP="00860C62">
            <w:pPr>
              <w:rPr>
                <w:rFonts w:ascii="Verdana" w:hAnsi="Verdana"/>
                <w:b/>
                <w:bCs/>
                <w:sz w:val="16"/>
                <w:szCs w:val="16"/>
              </w:rPr>
            </w:pPr>
            <w:r w:rsidRPr="005D5B07">
              <w:rPr>
                <w:rFonts w:ascii="Verdana" w:hAnsi="Verdana"/>
                <w:sz w:val="16"/>
                <w:szCs w:val="16"/>
              </w:rPr>
              <w:t>6.4.2.1</w:t>
            </w:r>
          </w:p>
        </w:tc>
        <w:tc>
          <w:tcPr>
            <w:tcW w:w="4395" w:type="dxa"/>
          </w:tcPr>
          <w:p w:rsidR="00F75E36" w:rsidRPr="005D5B07" w:rsidRDefault="00F176F3" w:rsidP="00860C62">
            <w:pPr>
              <w:rPr>
                <w:rFonts w:ascii="Verdana" w:hAnsi="Verdana"/>
                <w:b/>
                <w:bCs/>
                <w:sz w:val="16"/>
                <w:szCs w:val="16"/>
              </w:rPr>
            </w:pPr>
            <w:r w:rsidRPr="005D5B07">
              <w:rPr>
                <w:rFonts w:ascii="Verdana" w:hAnsi="Verdana"/>
                <w:sz w:val="16"/>
                <w:szCs w:val="16"/>
              </w:rPr>
              <w:t>Kat. V5 (tj. pęcznienie ≤ 5 % objętości). Dotyczy żużla z klasycznego pieca tlenowego i elektrycznego pieca łukowego</w:t>
            </w:r>
          </w:p>
        </w:tc>
      </w:tr>
      <w:tr w:rsidR="000458DF" w:rsidRPr="005D5B07" w:rsidTr="000458DF">
        <w:tc>
          <w:tcPr>
            <w:tcW w:w="3545" w:type="dxa"/>
          </w:tcPr>
          <w:p w:rsidR="00F75E36" w:rsidRPr="005D5B07" w:rsidRDefault="00F176F3" w:rsidP="00860C62">
            <w:pPr>
              <w:rPr>
                <w:rFonts w:ascii="Verdana" w:hAnsi="Verdana"/>
                <w:sz w:val="16"/>
                <w:szCs w:val="16"/>
              </w:rPr>
            </w:pPr>
            <w:r w:rsidRPr="005D5B07">
              <w:rPr>
                <w:rFonts w:ascii="Verdana" w:hAnsi="Verdana"/>
                <w:sz w:val="16"/>
                <w:szCs w:val="16"/>
              </w:rPr>
              <w:t>Rozpad krzemianowy w żużlu wielko- piecowym kawałkowym</w:t>
            </w:r>
          </w:p>
        </w:tc>
        <w:tc>
          <w:tcPr>
            <w:tcW w:w="1134" w:type="dxa"/>
          </w:tcPr>
          <w:p w:rsidR="00F75E36" w:rsidRPr="005D5B07" w:rsidRDefault="00F176F3" w:rsidP="00860C62">
            <w:pPr>
              <w:rPr>
                <w:rFonts w:ascii="Verdana" w:hAnsi="Verdana"/>
                <w:b/>
                <w:bCs/>
                <w:sz w:val="16"/>
                <w:szCs w:val="16"/>
              </w:rPr>
            </w:pPr>
            <w:r w:rsidRPr="005D5B07">
              <w:rPr>
                <w:rFonts w:ascii="Verdana" w:hAnsi="Verdana"/>
                <w:sz w:val="16"/>
                <w:szCs w:val="16"/>
              </w:rPr>
              <w:t>PN-EN 1744-1, p. 19.1</w:t>
            </w:r>
          </w:p>
        </w:tc>
        <w:tc>
          <w:tcPr>
            <w:tcW w:w="708" w:type="dxa"/>
          </w:tcPr>
          <w:p w:rsidR="00F75E36" w:rsidRPr="005D5B07" w:rsidRDefault="00F176F3" w:rsidP="00860C62">
            <w:pPr>
              <w:rPr>
                <w:rFonts w:ascii="Verdana" w:hAnsi="Verdana"/>
                <w:b/>
                <w:bCs/>
                <w:sz w:val="16"/>
                <w:szCs w:val="16"/>
              </w:rPr>
            </w:pPr>
            <w:r w:rsidRPr="005D5B07">
              <w:rPr>
                <w:rFonts w:ascii="Verdana" w:hAnsi="Verdana"/>
                <w:sz w:val="16"/>
                <w:szCs w:val="16"/>
              </w:rPr>
              <w:t>6.4.2.2</w:t>
            </w:r>
          </w:p>
        </w:tc>
        <w:tc>
          <w:tcPr>
            <w:tcW w:w="4395" w:type="dxa"/>
          </w:tcPr>
          <w:p w:rsidR="00F75E36" w:rsidRPr="005D5B07" w:rsidRDefault="00F176F3" w:rsidP="00860C62">
            <w:pPr>
              <w:rPr>
                <w:rFonts w:ascii="Verdana" w:hAnsi="Verdana"/>
                <w:b/>
                <w:bCs/>
                <w:sz w:val="16"/>
                <w:szCs w:val="16"/>
              </w:rPr>
            </w:pPr>
            <w:r w:rsidRPr="005D5B07">
              <w:rPr>
                <w:rFonts w:ascii="Verdana" w:hAnsi="Verdana"/>
                <w:sz w:val="16"/>
                <w:szCs w:val="16"/>
              </w:rPr>
              <w:t>Brak rozpadu</w:t>
            </w:r>
          </w:p>
        </w:tc>
      </w:tr>
      <w:tr w:rsidR="000458DF" w:rsidRPr="005D5B07" w:rsidTr="000458DF">
        <w:tc>
          <w:tcPr>
            <w:tcW w:w="3545" w:type="dxa"/>
          </w:tcPr>
          <w:p w:rsidR="00F75E36" w:rsidRPr="005D5B07" w:rsidRDefault="00F176F3" w:rsidP="00860C62">
            <w:pPr>
              <w:rPr>
                <w:rFonts w:ascii="Verdana" w:hAnsi="Verdana"/>
                <w:sz w:val="16"/>
                <w:szCs w:val="16"/>
              </w:rPr>
            </w:pPr>
            <w:r w:rsidRPr="005D5B07">
              <w:rPr>
                <w:rFonts w:ascii="Verdana" w:hAnsi="Verdana"/>
                <w:sz w:val="16"/>
                <w:szCs w:val="16"/>
              </w:rPr>
              <w:t>Rozpad żelazawy w żużlu wielkopiecowym kawałkowym</w:t>
            </w:r>
          </w:p>
        </w:tc>
        <w:tc>
          <w:tcPr>
            <w:tcW w:w="1134" w:type="dxa"/>
          </w:tcPr>
          <w:p w:rsidR="00F75E36" w:rsidRPr="005D5B07" w:rsidRDefault="00F176F3" w:rsidP="00860C62">
            <w:pPr>
              <w:rPr>
                <w:rFonts w:ascii="Verdana" w:hAnsi="Verdana"/>
                <w:b/>
                <w:bCs/>
                <w:sz w:val="16"/>
                <w:szCs w:val="16"/>
              </w:rPr>
            </w:pPr>
            <w:r w:rsidRPr="005D5B07">
              <w:rPr>
                <w:rFonts w:ascii="Verdana" w:hAnsi="Verdana"/>
                <w:sz w:val="16"/>
                <w:szCs w:val="16"/>
              </w:rPr>
              <w:t>PN-EN 1744-1, p.19.2</w:t>
            </w:r>
          </w:p>
        </w:tc>
        <w:tc>
          <w:tcPr>
            <w:tcW w:w="708" w:type="dxa"/>
          </w:tcPr>
          <w:p w:rsidR="00F75E36" w:rsidRPr="005D5B07" w:rsidRDefault="00F176F3" w:rsidP="00860C62">
            <w:pPr>
              <w:rPr>
                <w:rFonts w:ascii="Verdana" w:hAnsi="Verdana"/>
                <w:b/>
                <w:bCs/>
                <w:sz w:val="16"/>
                <w:szCs w:val="16"/>
              </w:rPr>
            </w:pPr>
            <w:r w:rsidRPr="005D5B07">
              <w:rPr>
                <w:rFonts w:ascii="Verdana" w:hAnsi="Verdana"/>
                <w:sz w:val="16"/>
                <w:szCs w:val="16"/>
              </w:rPr>
              <w:t>6.4.2.3</w:t>
            </w:r>
          </w:p>
        </w:tc>
        <w:tc>
          <w:tcPr>
            <w:tcW w:w="4395" w:type="dxa"/>
          </w:tcPr>
          <w:p w:rsidR="00F75E36" w:rsidRPr="005D5B07" w:rsidRDefault="00F176F3" w:rsidP="00860C62">
            <w:pPr>
              <w:rPr>
                <w:rFonts w:ascii="Verdana" w:hAnsi="Verdana"/>
                <w:b/>
                <w:bCs/>
                <w:sz w:val="16"/>
                <w:szCs w:val="16"/>
              </w:rPr>
            </w:pPr>
            <w:r w:rsidRPr="005D5B07">
              <w:rPr>
                <w:rFonts w:ascii="Verdana" w:hAnsi="Verdana"/>
                <w:sz w:val="16"/>
                <w:szCs w:val="16"/>
              </w:rPr>
              <w:t>Brak rozpadu</w:t>
            </w:r>
          </w:p>
        </w:tc>
      </w:tr>
      <w:tr w:rsidR="000458DF" w:rsidRPr="005D5B07" w:rsidTr="000458DF">
        <w:tc>
          <w:tcPr>
            <w:tcW w:w="3545" w:type="dxa"/>
          </w:tcPr>
          <w:p w:rsidR="00F75E36" w:rsidRPr="005D5B07" w:rsidRDefault="00F176F3" w:rsidP="00860C62">
            <w:pPr>
              <w:rPr>
                <w:rFonts w:ascii="Verdana" w:hAnsi="Verdana"/>
                <w:sz w:val="16"/>
                <w:szCs w:val="16"/>
              </w:rPr>
            </w:pPr>
            <w:r w:rsidRPr="005D5B07">
              <w:rPr>
                <w:rFonts w:ascii="Verdana" w:hAnsi="Verdana"/>
                <w:sz w:val="16"/>
                <w:szCs w:val="16"/>
              </w:rPr>
              <w:t>Składniki rozpuszczalne w wodzie</w:t>
            </w:r>
          </w:p>
        </w:tc>
        <w:tc>
          <w:tcPr>
            <w:tcW w:w="1134" w:type="dxa"/>
          </w:tcPr>
          <w:p w:rsidR="00F75E36" w:rsidRPr="005D5B07" w:rsidRDefault="00F176F3" w:rsidP="00860C62">
            <w:pPr>
              <w:rPr>
                <w:rFonts w:ascii="Verdana" w:hAnsi="Verdana"/>
                <w:b/>
                <w:bCs/>
                <w:sz w:val="16"/>
                <w:szCs w:val="16"/>
              </w:rPr>
            </w:pPr>
            <w:r w:rsidRPr="005D5B07">
              <w:rPr>
                <w:rFonts w:ascii="Verdana" w:hAnsi="Verdana"/>
                <w:sz w:val="16"/>
                <w:szCs w:val="16"/>
              </w:rPr>
              <w:t>PN-EN 1744-3</w:t>
            </w:r>
          </w:p>
        </w:tc>
        <w:tc>
          <w:tcPr>
            <w:tcW w:w="708" w:type="dxa"/>
          </w:tcPr>
          <w:p w:rsidR="00F75E36" w:rsidRPr="005D5B07" w:rsidRDefault="00F176F3" w:rsidP="00860C62">
            <w:pPr>
              <w:rPr>
                <w:rFonts w:ascii="Verdana" w:hAnsi="Verdana"/>
                <w:b/>
                <w:bCs/>
                <w:sz w:val="16"/>
                <w:szCs w:val="16"/>
              </w:rPr>
            </w:pPr>
            <w:r w:rsidRPr="005D5B07">
              <w:rPr>
                <w:rFonts w:ascii="Verdana" w:hAnsi="Verdana"/>
                <w:sz w:val="16"/>
                <w:szCs w:val="16"/>
              </w:rPr>
              <w:t>6.4.3</w:t>
            </w:r>
          </w:p>
        </w:tc>
        <w:tc>
          <w:tcPr>
            <w:tcW w:w="4395" w:type="dxa"/>
          </w:tcPr>
          <w:p w:rsidR="00F75E36" w:rsidRPr="005D5B07" w:rsidRDefault="00F176F3" w:rsidP="00860C62">
            <w:pPr>
              <w:rPr>
                <w:rFonts w:ascii="Verdana" w:hAnsi="Verdana"/>
                <w:b/>
                <w:bCs/>
                <w:sz w:val="16"/>
                <w:szCs w:val="16"/>
              </w:rPr>
            </w:pPr>
            <w:r w:rsidRPr="005D5B07">
              <w:rPr>
                <w:rFonts w:ascii="Verdana" w:hAnsi="Verdana"/>
                <w:sz w:val="16"/>
                <w:szCs w:val="16"/>
              </w:rPr>
              <w:t>Brak substancji szkodliwych w stosunku do środowiska wg odrębnych przepisów</w:t>
            </w:r>
          </w:p>
        </w:tc>
      </w:tr>
      <w:tr w:rsidR="000458DF" w:rsidRPr="005D5B07" w:rsidTr="000458DF">
        <w:tc>
          <w:tcPr>
            <w:tcW w:w="3545" w:type="dxa"/>
          </w:tcPr>
          <w:p w:rsidR="00F75E36" w:rsidRPr="005D5B07" w:rsidRDefault="00F176F3" w:rsidP="00860C62">
            <w:pPr>
              <w:rPr>
                <w:rFonts w:ascii="Verdana" w:hAnsi="Verdana"/>
                <w:sz w:val="16"/>
                <w:szCs w:val="16"/>
              </w:rPr>
            </w:pPr>
            <w:r w:rsidRPr="005D5B07">
              <w:rPr>
                <w:rFonts w:ascii="Verdana" w:hAnsi="Verdana"/>
                <w:sz w:val="16"/>
                <w:szCs w:val="16"/>
              </w:rPr>
              <w:t>Zanieczyszczenia</w:t>
            </w:r>
          </w:p>
        </w:tc>
        <w:tc>
          <w:tcPr>
            <w:tcW w:w="1134" w:type="dxa"/>
          </w:tcPr>
          <w:p w:rsidR="00F75E36" w:rsidRPr="005D5B07" w:rsidRDefault="00F176F3" w:rsidP="00860C62">
            <w:pPr>
              <w:rPr>
                <w:rFonts w:ascii="Verdana" w:hAnsi="Verdana"/>
                <w:b/>
                <w:bCs/>
                <w:sz w:val="16"/>
                <w:szCs w:val="16"/>
              </w:rPr>
            </w:pPr>
            <w:r w:rsidRPr="005D5B07">
              <w:rPr>
                <w:rFonts w:ascii="Verdana" w:hAnsi="Verdana"/>
                <w:b/>
                <w:bCs/>
                <w:sz w:val="16"/>
                <w:szCs w:val="16"/>
              </w:rPr>
              <w:t>-</w:t>
            </w:r>
          </w:p>
        </w:tc>
        <w:tc>
          <w:tcPr>
            <w:tcW w:w="708" w:type="dxa"/>
          </w:tcPr>
          <w:p w:rsidR="00F75E36" w:rsidRPr="005D5B07" w:rsidRDefault="00F176F3" w:rsidP="00860C62">
            <w:pPr>
              <w:rPr>
                <w:rFonts w:ascii="Verdana" w:hAnsi="Verdana"/>
                <w:b/>
                <w:bCs/>
                <w:sz w:val="16"/>
                <w:szCs w:val="16"/>
              </w:rPr>
            </w:pPr>
            <w:r w:rsidRPr="005D5B07">
              <w:rPr>
                <w:rFonts w:ascii="Verdana" w:hAnsi="Verdana"/>
                <w:sz w:val="16"/>
                <w:szCs w:val="16"/>
              </w:rPr>
              <w:t>6.4.4</w:t>
            </w:r>
          </w:p>
        </w:tc>
        <w:tc>
          <w:tcPr>
            <w:tcW w:w="4395" w:type="dxa"/>
          </w:tcPr>
          <w:p w:rsidR="00F75E36" w:rsidRPr="005D5B07" w:rsidRDefault="00F176F3" w:rsidP="00860C62">
            <w:pPr>
              <w:rPr>
                <w:rFonts w:ascii="Verdana" w:hAnsi="Verdana"/>
                <w:b/>
                <w:bCs/>
                <w:sz w:val="16"/>
                <w:szCs w:val="16"/>
              </w:rPr>
            </w:pPr>
            <w:r w:rsidRPr="005D5B07">
              <w:rPr>
                <w:rFonts w:ascii="Verdana" w:hAnsi="Verdana"/>
                <w:sz w:val="16"/>
                <w:szCs w:val="16"/>
              </w:rPr>
              <w:t>Brak ciał obcych takich jak drewno, szkło i plastik, mogących pogorszyć wyrób końcowy</w:t>
            </w:r>
          </w:p>
        </w:tc>
      </w:tr>
      <w:tr w:rsidR="000458DF" w:rsidRPr="005D5B07" w:rsidTr="000458DF">
        <w:tc>
          <w:tcPr>
            <w:tcW w:w="3545" w:type="dxa"/>
          </w:tcPr>
          <w:p w:rsidR="00F75E36" w:rsidRPr="005D5B07" w:rsidRDefault="00F176F3" w:rsidP="00860C62">
            <w:pPr>
              <w:rPr>
                <w:rFonts w:ascii="Verdana" w:hAnsi="Verdana"/>
                <w:sz w:val="16"/>
                <w:szCs w:val="16"/>
              </w:rPr>
            </w:pPr>
            <w:r w:rsidRPr="005D5B07">
              <w:rPr>
                <w:rFonts w:ascii="Verdana" w:hAnsi="Verdana"/>
                <w:sz w:val="16"/>
                <w:szCs w:val="16"/>
              </w:rPr>
              <w:t>Zgorzel słoneczna bazaltu</w:t>
            </w:r>
          </w:p>
        </w:tc>
        <w:tc>
          <w:tcPr>
            <w:tcW w:w="1134" w:type="dxa"/>
          </w:tcPr>
          <w:p w:rsidR="00F75E36" w:rsidRPr="005D5B07" w:rsidRDefault="00F176F3" w:rsidP="00860C62">
            <w:pPr>
              <w:rPr>
                <w:rFonts w:ascii="Verdana" w:hAnsi="Verdana"/>
                <w:b/>
                <w:bCs/>
                <w:sz w:val="16"/>
                <w:szCs w:val="16"/>
              </w:rPr>
            </w:pPr>
            <w:r w:rsidRPr="005D5B07">
              <w:rPr>
                <w:rFonts w:ascii="Verdana" w:hAnsi="Verdana"/>
                <w:sz w:val="16"/>
                <w:szCs w:val="16"/>
              </w:rPr>
              <w:t>PN-EN 1367-3 i PN-EN 1097-2</w:t>
            </w:r>
          </w:p>
        </w:tc>
        <w:tc>
          <w:tcPr>
            <w:tcW w:w="708" w:type="dxa"/>
          </w:tcPr>
          <w:p w:rsidR="00F75E36" w:rsidRPr="005D5B07" w:rsidRDefault="00F176F3" w:rsidP="00860C62">
            <w:pPr>
              <w:rPr>
                <w:rFonts w:ascii="Verdana" w:hAnsi="Verdana"/>
                <w:b/>
                <w:bCs/>
                <w:sz w:val="16"/>
                <w:szCs w:val="16"/>
              </w:rPr>
            </w:pPr>
            <w:r w:rsidRPr="005D5B07">
              <w:rPr>
                <w:rFonts w:ascii="Verdana" w:hAnsi="Verdana"/>
                <w:sz w:val="16"/>
                <w:szCs w:val="16"/>
              </w:rPr>
              <w:t>7.2</w:t>
            </w:r>
          </w:p>
        </w:tc>
        <w:tc>
          <w:tcPr>
            <w:tcW w:w="4395" w:type="dxa"/>
          </w:tcPr>
          <w:p w:rsidR="00F75E36" w:rsidRPr="005D5B07" w:rsidRDefault="00F176F3" w:rsidP="00860C62">
            <w:pPr>
              <w:rPr>
                <w:rFonts w:ascii="Verdana" w:hAnsi="Verdana"/>
                <w:b/>
                <w:bCs/>
                <w:sz w:val="16"/>
                <w:szCs w:val="16"/>
              </w:rPr>
            </w:pPr>
            <w:r w:rsidRPr="005D5B07">
              <w:rPr>
                <w:rFonts w:ascii="Verdana" w:hAnsi="Verdana"/>
                <w:sz w:val="16"/>
                <w:szCs w:val="16"/>
              </w:rPr>
              <w:t>Kat. SBLA (tj. wzrost współczynnika Los Angeles po gotowaniu ≤ 8%)</w:t>
            </w:r>
          </w:p>
        </w:tc>
      </w:tr>
      <w:tr w:rsidR="000458DF" w:rsidRPr="005D5B07" w:rsidTr="000458DF">
        <w:tc>
          <w:tcPr>
            <w:tcW w:w="3545" w:type="dxa"/>
          </w:tcPr>
          <w:p w:rsidR="00F75E36" w:rsidRPr="005D5B07" w:rsidRDefault="00F176F3" w:rsidP="00860C62">
            <w:pPr>
              <w:rPr>
                <w:rFonts w:ascii="Verdana" w:hAnsi="Verdana"/>
                <w:sz w:val="16"/>
                <w:szCs w:val="16"/>
              </w:rPr>
            </w:pPr>
            <w:r w:rsidRPr="005D5B07">
              <w:rPr>
                <w:rFonts w:ascii="Verdana" w:hAnsi="Verdana"/>
                <w:sz w:val="16"/>
                <w:szCs w:val="16"/>
              </w:rPr>
              <w:t>Nasiąkliwość (Jeśli kruszywo nie spełni warunku W242, to należy zbadać jego mrozoodporność wg p. 7.3.3 – wiersz poniżej)</w:t>
            </w:r>
          </w:p>
        </w:tc>
        <w:tc>
          <w:tcPr>
            <w:tcW w:w="1134" w:type="dxa"/>
          </w:tcPr>
          <w:p w:rsidR="00F75E36" w:rsidRPr="005D5B07" w:rsidRDefault="00F176F3" w:rsidP="00860C62">
            <w:pPr>
              <w:rPr>
                <w:rFonts w:ascii="Verdana" w:hAnsi="Verdana"/>
                <w:b/>
                <w:bCs/>
                <w:sz w:val="16"/>
                <w:szCs w:val="16"/>
              </w:rPr>
            </w:pPr>
            <w:r w:rsidRPr="005D5B07">
              <w:rPr>
                <w:rFonts w:ascii="Verdana" w:hAnsi="Verdana"/>
                <w:sz w:val="16"/>
                <w:szCs w:val="16"/>
              </w:rPr>
              <w:t>PN-EN 1097-6, roz. 7</w:t>
            </w:r>
          </w:p>
        </w:tc>
        <w:tc>
          <w:tcPr>
            <w:tcW w:w="708" w:type="dxa"/>
          </w:tcPr>
          <w:p w:rsidR="00F75E36" w:rsidRPr="005D5B07" w:rsidRDefault="00F176F3" w:rsidP="00860C62">
            <w:pPr>
              <w:rPr>
                <w:rFonts w:ascii="Verdana" w:hAnsi="Verdana"/>
                <w:b/>
                <w:bCs/>
                <w:sz w:val="16"/>
                <w:szCs w:val="16"/>
              </w:rPr>
            </w:pPr>
            <w:r w:rsidRPr="005D5B07">
              <w:rPr>
                <w:rFonts w:ascii="Verdana" w:hAnsi="Verdana"/>
                <w:sz w:val="16"/>
                <w:szCs w:val="16"/>
              </w:rPr>
              <w:t>7.3.2</w:t>
            </w:r>
          </w:p>
        </w:tc>
        <w:tc>
          <w:tcPr>
            <w:tcW w:w="4395" w:type="dxa"/>
          </w:tcPr>
          <w:p w:rsidR="00F75E36" w:rsidRPr="005D5B07" w:rsidRDefault="00F176F3" w:rsidP="00860C62">
            <w:pPr>
              <w:rPr>
                <w:rFonts w:ascii="Verdana" w:hAnsi="Verdana"/>
                <w:b/>
                <w:bCs/>
                <w:sz w:val="16"/>
                <w:szCs w:val="16"/>
              </w:rPr>
            </w:pPr>
            <w:r w:rsidRPr="005D5B07">
              <w:rPr>
                <w:rFonts w:ascii="Verdana" w:hAnsi="Verdana"/>
                <w:sz w:val="16"/>
                <w:szCs w:val="16"/>
              </w:rPr>
              <w:t>Kat. W242 (tj. maksymalna wartość nasiąkliwości ≤ 2% masy)</w:t>
            </w:r>
          </w:p>
        </w:tc>
      </w:tr>
      <w:tr w:rsidR="000458DF" w:rsidRPr="005D5B07" w:rsidTr="000458DF">
        <w:tc>
          <w:tcPr>
            <w:tcW w:w="3545" w:type="dxa"/>
          </w:tcPr>
          <w:p w:rsidR="00F75E36" w:rsidRPr="005D5B07" w:rsidRDefault="00F176F3" w:rsidP="00860C62">
            <w:pPr>
              <w:rPr>
                <w:rFonts w:ascii="Verdana" w:hAnsi="Verdana"/>
                <w:sz w:val="16"/>
                <w:szCs w:val="16"/>
              </w:rPr>
            </w:pPr>
            <w:r w:rsidRPr="005D5B07">
              <w:rPr>
                <w:rFonts w:ascii="Verdana" w:hAnsi="Verdana"/>
                <w:sz w:val="16"/>
                <w:szCs w:val="16"/>
              </w:rPr>
              <w:t>Mrozoodporność na kruszywa frakcji 8/16 mm (Badanie wykonywane tylko w przypadku, gdy nasiąkliwość kruszywa przekracza WA242)</w:t>
            </w:r>
          </w:p>
        </w:tc>
        <w:tc>
          <w:tcPr>
            <w:tcW w:w="1134" w:type="dxa"/>
          </w:tcPr>
          <w:p w:rsidR="00F75E36" w:rsidRPr="005D5B07" w:rsidRDefault="00F176F3" w:rsidP="00860C62">
            <w:pPr>
              <w:rPr>
                <w:rFonts w:ascii="Verdana" w:hAnsi="Verdana"/>
                <w:b/>
                <w:bCs/>
                <w:sz w:val="16"/>
                <w:szCs w:val="16"/>
              </w:rPr>
            </w:pPr>
            <w:r w:rsidRPr="005D5B07">
              <w:rPr>
                <w:rFonts w:ascii="Verdana" w:hAnsi="Verdana"/>
                <w:sz w:val="16"/>
                <w:szCs w:val="16"/>
              </w:rPr>
              <w:t>PN-EN 1367-1</w:t>
            </w:r>
          </w:p>
        </w:tc>
        <w:tc>
          <w:tcPr>
            <w:tcW w:w="708" w:type="dxa"/>
          </w:tcPr>
          <w:p w:rsidR="00F75E36" w:rsidRPr="005D5B07" w:rsidRDefault="00F176F3" w:rsidP="00860C62">
            <w:pPr>
              <w:rPr>
                <w:rFonts w:ascii="Verdana" w:hAnsi="Verdana"/>
                <w:b/>
                <w:bCs/>
                <w:sz w:val="16"/>
                <w:szCs w:val="16"/>
              </w:rPr>
            </w:pPr>
            <w:r w:rsidRPr="005D5B07">
              <w:rPr>
                <w:rFonts w:ascii="Verdana" w:hAnsi="Verdana"/>
                <w:sz w:val="16"/>
                <w:szCs w:val="16"/>
              </w:rPr>
              <w:t>7.3.3</w:t>
            </w:r>
          </w:p>
        </w:tc>
        <w:tc>
          <w:tcPr>
            <w:tcW w:w="4395" w:type="dxa"/>
          </w:tcPr>
          <w:p w:rsidR="00F75E36" w:rsidRPr="005D5B07" w:rsidRDefault="00F176F3" w:rsidP="00860C62">
            <w:pPr>
              <w:rPr>
                <w:rFonts w:ascii="Verdana" w:hAnsi="Verdana"/>
                <w:b/>
                <w:bCs/>
                <w:sz w:val="16"/>
                <w:szCs w:val="16"/>
              </w:rPr>
            </w:pPr>
            <w:r w:rsidRPr="005D5B07">
              <w:rPr>
                <w:rFonts w:ascii="Verdana" w:hAnsi="Verdana"/>
                <w:sz w:val="16"/>
                <w:szCs w:val="16"/>
              </w:rPr>
              <w:t>Skały magmowe i przeobrażone: kat. F4 (tj. zamrażanie-rozmrażanie ≤ 4% masy), skały osadowe: kat. F10, kruszywa z recyklingu: kat. F10 (F25***)</w:t>
            </w:r>
          </w:p>
        </w:tc>
      </w:tr>
      <w:tr w:rsidR="000458DF" w:rsidRPr="005D5B07" w:rsidTr="000458DF">
        <w:tc>
          <w:tcPr>
            <w:tcW w:w="3545" w:type="dxa"/>
          </w:tcPr>
          <w:p w:rsidR="00F75E36" w:rsidRPr="005D5B07" w:rsidRDefault="00F176F3" w:rsidP="00860C62">
            <w:pPr>
              <w:rPr>
                <w:rFonts w:ascii="Verdana" w:hAnsi="Verdana"/>
                <w:sz w:val="16"/>
                <w:szCs w:val="16"/>
              </w:rPr>
            </w:pPr>
            <w:r w:rsidRPr="005D5B07">
              <w:rPr>
                <w:rFonts w:ascii="Verdana" w:hAnsi="Verdana"/>
                <w:sz w:val="16"/>
                <w:szCs w:val="16"/>
              </w:rPr>
              <w:t>Skład mineralogiczny</w:t>
            </w:r>
          </w:p>
        </w:tc>
        <w:tc>
          <w:tcPr>
            <w:tcW w:w="1134" w:type="dxa"/>
          </w:tcPr>
          <w:p w:rsidR="00F176F3" w:rsidRPr="005D5B07" w:rsidRDefault="00F176F3" w:rsidP="00860C62">
            <w:pPr>
              <w:rPr>
                <w:rFonts w:ascii="Verdana" w:hAnsi="Verdana"/>
                <w:b/>
                <w:bCs/>
                <w:sz w:val="16"/>
                <w:szCs w:val="16"/>
              </w:rPr>
            </w:pPr>
            <w:r w:rsidRPr="005D5B07">
              <w:rPr>
                <w:rFonts w:ascii="Verdana" w:hAnsi="Verdana"/>
                <w:b/>
                <w:bCs/>
                <w:sz w:val="16"/>
                <w:szCs w:val="16"/>
              </w:rPr>
              <w:t>-</w:t>
            </w:r>
          </w:p>
        </w:tc>
        <w:tc>
          <w:tcPr>
            <w:tcW w:w="708" w:type="dxa"/>
          </w:tcPr>
          <w:p w:rsidR="00F75E36" w:rsidRPr="005D5B07" w:rsidRDefault="00F176F3" w:rsidP="00860C62">
            <w:pPr>
              <w:rPr>
                <w:rFonts w:ascii="Verdana" w:hAnsi="Verdana"/>
                <w:b/>
                <w:bCs/>
                <w:sz w:val="16"/>
                <w:szCs w:val="16"/>
              </w:rPr>
            </w:pPr>
            <w:r w:rsidRPr="005D5B07">
              <w:rPr>
                <w:rFonts w:ascii="Verdana" w:hAnsi="Verdana"/>
                <w:sz w:val="16"/>
                <w:szCs w:val="16"/>
              </w:rPr>
              <w:t>Zał. C pkt C.3.4</w:t>
            </w:r>
          </w:p>
        </w:tc>
        <w:tc>
          <w:tcPr>
            <w:tcW w:w="4395" w:type="dxa"/>
          </w:tcPr>
          <w:p w:rsidR="00F75E36" w:rsidRPr="005D5B07" w:rsidRDefault="00F176F3" w:rsidP="00860C62">
            <w:pPr>
              <w:rPr>
                <w:rFonts w:ascii="Verdana" w:hAnsi="Verdana"/>
                <w:b/>
                <w:bCs/>
                <w:sz w:val="16"/>
                <w:szCs w:val="16"/>
              </w:rPr>
            </w:pPr>
            <w:r w:rsidRPr="005D5B07">
              <w:rPr>
                <w:rFonts w:ascii="Verdana" w:hAnsi="Verdana"/>
                <w:sz w:val="16"/>
                <w:szCs w:val="16"/>
              </w:rPr>
              <w:t>Deklarowany</w:t>
            </w:r>
          </w:p>
        </w:tc>
      </w:tr>
      <w:tr w:rsidR="000458DF" w:rsidRPr="005D5B07" w:rsidTr="000458DF">
        <w:tc>
          <w:tcPr>
            <w:tcW w:w="3545" w:type="dxa"/>
          </w:tcPr>
          <w:p w:rsidR="00F75E36" w:rsidRPr="005D5B07" w:rsidRDefault="00F176F3" w:rsidP="00860C62">
            <w:pPr>
              <w:rPr>
                <w:rFonts w:ascii="Verdana" w:hAnsi="Verdana"/>
                <w:sz w:val="16"/>
                <w:szCs w:val="16"/>
              </w:rPr>
            </w:pPr>
            <w:r w:rsidRPr="005D5B07">
              <w:rPr>
                <w:rFonts w:ascii="Verdana" w:hAnsi="Verdana"/>
                <w:sz w:val="16"/>
                <w:szCs w:val="16"/>
              </w:rPr>
              <w:t>Istotne cechy środowiskowe</w:t>
            </w:r>
          </w:p>
        </w:tc>
        <w:tc>
          <w:tcPr>
            <w:tcW w:w="1134" w:type="dxa"/>
          </w:tcPr>
          <w:p w:rsidR="00F75E36" w:rsidRPr="005D5B07" w:rsidRDefault="00F176F3" w:rsidP="00860C62">
            <w:pPr>
              <w:rPr>
                <w:rFonts w:ascii="Verdana" w:hAnsi="Verdana"/>
                <w:b/>
                <w:bCs/>
                <w:sz w:val="16"/>
                <w:szCs w:val="16"/>
              </w:rPr>
            </w:pPr>
            <w:r w:rsidRPr="005D5B07">
              <w:rPr>
                <w:rFonts w:ascii="Verdana" w:hAnsi="Verdana"/>
                <w:b/>
                <w:bCs/>
                <w:sz w:val="16"/>
                <w:szCs w:val="16"/>
              </w:rPr>
              <w:t>-</w:t>
            </w:r>
          </w:p>
        </w:tc>
        <w:tc>
          <w:tcPr>
            <w:tcW w:w="708" w:type="dxa"/>
          </w:tcPr>
          <w:p w:rsidR="00F75E36" w:rsidRPr="005D5B07" w:rsidRDefault="00F176F3" w:rsidP="00860C62">
            <w:pPr>
              <w:rPr>
                <w:rFonts w:ascii="Verdana" w:hAnsi="Verdana"/>
                <w:b/>
                <w:bCs/>
                <w:sz w:val="16"/>
                <w:szCs w:val="16"/>
              </w:rPr>
            </w:pPr>
            <w:r w:rsidRPr="005D5B07">
              <w:rPr>
                <w:rFonts w:ascii="Verdana" w:hAnsi="Verdana"/>
                <w:sz w:val="16"/>
                <w:szCs w:val="16"/>
              </w:rPr>
              <w:t>Zał. C pkt C.3.4</w:t>
            </w:r>
          </w:p>
        </w:tc>
        <w:tc>
          <w:tcPr>
            <w:tcW w:w="4395" w:type="dxa"/>
          </w:tcPr>
          <w:p w:rsidR="00F75E36" w:rsidRPr="005D5B07" w:rsidRDefault="00F176F3" w:rsidP="00860C62">
            <w:pPr>
              <w:rPr>
                <w:rFonts w:ascii="Verdana" w:hAnsi="Verdana"/>
                <w:b/>
                <w:bCs/>
                <w:sz w:val="16"/>
                <w:szCs w:val="16"/>
              </w:rPr>
            </w:pPr>
            <w:r w:rsidRPr="005D5B07">
              <w:rPr>
                <w:rFonts w:ascii="Verdana" w:hAnsi="Verdana"/>
                <w:sz w:val="16"/>
                <w:szCs w:val="16"/>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r w:rsidR="00F176F3" w:rsidRPr="005D5B07" w:rsidTr="000458DF">
        <w:trPr>
          <w:trHeight w:val="470"/>
        </w:trPr>
        <w:tc>
          <w:tcPr>
            <w:tcW w:w="9782" w:type="dxa"/>
            <w:gridSpan w:val="4"/>
          </w:tcPr>
          <w:p w:rsidR="00F176F3" w:rsidRPr="005D5B07" w:rsidRDefault="00F176F3" w:rsidP="00860C62">
            <w:pPr>
              <w:rPr>
                <w:rFonts w:ascii="Verdana" w:hAnsi="Verdana"/>
                <w:sz w:val="16"/>
                <w:szCs w:val="16"/>
              </w:rPr>
            </w:pPr>
            <w:r w:rsidRPr="005D5B07">
              <w:rPr>
                <w:rFonts w:ascii="Verdana" w:hAnsi="Verdana"/>
                <w:sz w:val="16"/>
                <w:szCs w:val="16"/>
              </w:rPr>
              <w:t xml:space="preserve">*) Badaniem wzorcowym oznaczania kształtu kruszywa grubego jest badanie wskaźnika płaskości </w:t>
            </w:r>
          </w:p>
          <w:p w:rsidR="00F176F3" w:rsidRPr="005D5B07" w:rsidRDefault="00F176F3" w:rsidP="00860C62">
            <w:pPr>
              <w:rPr>
                <w:rFonts w:ascii="Verdana" w:hAnsi="Verdana"/>
                <w:sz w:val="16"/>
                <w:szCs w:val="16"/>
              </w:rPr>
            </w:pPr>
            <w:r w:rsidRPr="005D5B07">
              <w:rPr>
                <w:rFonts w:ascii="Verdana" w:hAnsi="Verdana"/>
                <w:sz w:val="16"/>
                <w:szCs w:val="16"/>
              </w:rPr>
              <w:t xml:space="preserve">**) Łączna zawartość pyłów w mieszance powinna się mieścić w wybranych krzywych granicznych </w:t>
            </w:r>
          </w:p>
          <w:p w:rsidR="00F176F3" w:rsidRPr="005D5B07" w:rsidRDefault="00F176F3" w:rsidP="00860C62">
            <w:pPr>
              <w:rPr>
                <w:rFonts w:ascii="Verdana" w:hAnsi="Verdana"/>
                <w:b/>
                <w:bCs/>
                <w:sz w:val="16"/>
                <w:szCs w:val="16"/>
              </w:rPr>
            </w:pPr>
            <w:r w:rsidRPr="005D5B07">
              <w:rPr>
                <w:rFonts w:ascii="Verdana" w:hAnsi="Verdana"/>
                <w:sz w:val="16"/>
                <w:szCs w:val="16"/>
              </w:rPr>
              <w:t>***) Pod warunkiem, gdy zawartość w mieszance nie przekracza 50% m/m</w:t>
            </w:r>
          </w:p>
        </w:tc>
      </w:tr>
    </w:tbl>
    <w:p w:rsidR="000458DF" w:rsidRPr="005D5B07" w:rsidRDefault="000458DF" w:rsidP="0066342F">
      <w:pPr>
        <w:spacing w:after="0"/>
        <w:jc w:val="both"/>
        <w:rPr>
          <w:rFonts w:ascii="Verdana" w:hAnsi="Verdana"/>
          <w:sz w:val="16"/>
          <w:szCs w:val="16"/>
        </w:rPr>
      </w:pPr>
      <w:r w:rsidRPr="005D5B07">
        <w:rPr>
          <w:rFonts w:ascii="Verdana" w:hAnsi="Verdana"/>
          <w:b/>
          <w:sz w:val="16"/>
          <w:szCs w:val="16"/>
        </w:rPr>
        <w:t>2.2.4</w:t>
      </w:r>
      <w:r w:rsidRPr="005D5B07">
        <w:rPr>
          <w:rFonts w:ascii="Verdana" w:hAnsi="Verdana"/>
          <w:sz w:val="16"/>
          <w:szCs w:val="16"/>
        </w:rPr>
        <w:t xml:space="preserve"> Cement </w:t>
      </w:r>
    </w:p>
    <w:p w:rsidR="000458DF" w:rsidRPr="005D5B07" w:rsidRDefault="000458DF" w:rsidP="0066342F">
      <w:pPr>
        <w:spacing w:after="0"/>
        <w:jc w:val="both"/>
        <w:rPr>
          <w:rFonts w:ascii="Verdana" w:hAnsi="Verdana"/>
          <w:sz w:val="16"/>
          <w:szCs w:val="16"/>
        </w:rPr>
      </w:pPr>
      <w:r w:rsidRPr="005D5B07">
        <w:rPr>
          <w:rFonts w:ascii="Verdana" w:hAnsi="Verdana"/>
          <w:sz w:val="16"/>
          <w:szCs w:val="16"/>
        </w:rPr>
        <w:t xml:space="preserve">Należy stosować cement wg PN-EN 197-1 [5], np. CEM I, klasy 32,5 N, 42,5 N, 52,5 N. Przechowywanie cementu dostarczonego: − w workach, co najmniej trzywarstwowych, o masie np. 50 kg – do 10 dni w miejscach zadaszonych na otwartym terenie o podłożu twardym i suchym oraz do terminu trwałości podanego przez producenta w pomieszczeniach o szczelnym dachu i ścianach oraz podłogach suchych i czystych. Cement na paletach magazynuje się z dopuszczalną wysokością 3 palet, cement niespaletowany układa się w stosy płaskie o </w:t>
      </w:r>
      <w:r w:rsidRPr="005D5B07">
        <w:rPr>
          <w:rFonts w:ascii="Verdana" w:hAnsi="Verdana"/>
          <w:sz w:val="16"/>
          <w:szCs w:val="16"/>
        </w:rPr>
        <w:lastRenderedPageBreak/>
        <w:t xml:space="preserve">liczbie 12 warstw (dla worków trzywarstwowych), − luzem – przechowuje się w magazynach specjalnych (zbiornikach stalowych, betonowych) przystosowanych do pneumatycznego załadowania i wyładowania. </w:t>
      </w:r>
    </w:p>
    <w:p w:rsidR="000458DF" w:rsidRPr="005D5B07" w:rsidRDefault="000458DF" w:rsidP="0066342F">
      <w:pPr>
        <w:spacing w:after="0"/>
        <w:jc w:val="both"/>
        <w:rPr>
          <w:rFonts w:ascii="Verdana" w:hAnsi="Verdana"/>
          <w:sz w:val="16"/>
          <w:szCs w:val="16"/>
        </w:rPr>
      </w:pPr>
      <w:r w:rsidRPr="005D5B07">
        <w:rPr>
          <w:rFonts w:ascii="Verdana" w:hAnsi="Verdana"/>
          <w:sz w:val="16"/>
          <w:szCs w:val="16"/>
        </w:rPr>
        <w:t xml:space="preserve">Woda zarobowa </w:t>
      </w:r>
    </w:p>
    <w:p w:rsidR="000458DF" w:rsidRPr="005D5B07" w:rsidRDefault="000458DF" w:rsidP="0066342F">
      <w:pPr>
        <w:spacing w:after="0"/>
        <w:jc w:val="both"/>
        <w:rPr>
          <w:rFonts w:ascii="Verdana" w:hAnsi="Verdana"/>
          <w:sz w:val="16"/>
          <w:szCs w:val="16"/>
        </w:rPr>
      </w:pPr>
      <w:r w:rsidRPr="005D5B07">
        <w:rPr>
          <w:rFonts w:ascii="Verdana" w:hAnsi="Verdana"/>
          <w:sz w:val="16"/>
          <w:szCs w:val="16"/>
        </w:rPr>
        <w:t xml:space="preserve">Woda zarobowa powinna być zgodna z PN-EN 1008. </w:t>
      </w:r>
    </w:p>
    <w:p w:rsidR="000458DF" w:rsidRPr="005D5B07" w:rsidRDefault="000458DF" w:rsidP="0066342F">
      <w:pPr>
        <w:spacing w:after="0"/>
        <w:jc w:val="both"/>
        <w:rPr>
          <w:rFonts w:ascii="Verdana" w:hAnsi="Verdana"/>
          <w:sz w:val="16"/>
          <w:szCs w:val="16"/>
        </w:rPr>
      </w:pPr>
      <w:r w:rsidRPr="005D5B07">
        <w:rPr>
          <w:rFonts w:ascii="Verdana" w:hAnsi="Verdana"/>
          <w:b/>
          <w:sz w:val="16"/>
          <w:szCs w:val="16"/>
        </w:rPr>
        <w:t>2.2.6</w:t>
      </w:r>
      <w:r w:rsidRPr="005D5B07">
        <w:rPr>
          <w:rFonts w:ascii="Verdana" w:hAnsi="Verdana"/>
          <w:sz w:val="16"/>
          <w:szCs w:val="16"/>
        </w:rPr>
        <w:t xml:space="preserve">. Dodatki </w:t>
      </w:r>
    </w:p>
    <w:p w:rsidR="000458DF" w:rsidRPr="005D5B07" w:rsidRDefault="000458DF" w:rsidP="0066342F">
      <w:pPr>
        <w:spacing w:after="0"/>
        <w:jc w:val="both"/>
        <w:rPr>
          <w:rFonts w:ascii="Verdana" w:hAnsi="Verdana"/>
          <w:sz w:val="16"/>
          <w:szCs w:val="16"/>
        </w:rPr>
      </w:pPr>
      <w:r w:rsidRPr="005D5B07">
        <w:rPr>
          <w:rFonts w:ascii="Verdana" w:hAnsi="Verdana"/>
          <w:sz w:val="16"/>
          <w:szCs w:val="16"/>
        </w:rPr>
        <w:t xml:space="preserve">W przypadkach uzasadnionych mieszanka może zawierać dodatki, które powinny być uwzględnione w projekcie mieszanki. Dodatki powinny być o sprawdzonym działaniu jak np. mielony granulowany żużel wielkopiecowy lub popiół lotny pod warunkiem, że odpowiada ona wymaganiom europejskiej lub krajowej aprobaty technicznej. </w:t>
      </w:r>
    </w:p>
    <w:p w:rsidR="000458DF" w:rsidRPr="005D5B07" w:rsidRDefault="000458DF" w:rsidP="0066342F">
      <w:pPr>
        <w:spacing w:after="0"/>
        <w:jc w:val="both"/>
        <w:rPr>
          <w:rFonts w:ascii="Verdana" w:hAnsi="Verdana"/>
          <w:sz w:val="16"/>
          <w:szCs w:val="16"/>
        </w:rPr>
      </w:pPr>
      <w:r w:rsidRPr="005D5B07">
        <w:rPr>
          <w:rFonts w:ascii="Verdana" w:hAnsi="Verdana"/>
          <w:b/>
          <w:sz w:val="16"/>
          <w:szCs w:val="16"/>
        </w:rPr>
        <w:t>2.2.7</w:t>
      </w:r>
      <w:r w:rsidRPr="005D5B07">
        <w:rPr>
          <w:rFonts w:ascii="Verdana" w:hAnsi="Verdana"/>
          <w:sz w:val="16"/>
          <w:szCs w:val="16"/>
        </w:rPr>
        <w:t>. Dodatki</w:t>
      </w:r>
    </w:p>
    <w:p w:rsidR="006F6F39" w:rsidRPr="005D5B07" w:rsidRDefault="000458DF" w:rsidP="0066342F">
      <w:pPr>
        <w:spacing w:after="0"/>
        <w:jc w:val="both"/>
        <w:rPr>
          <w:rFonts w:ascii="Verdana" w:eastAsia="Times New Roman" w:hAnsi="Verdana" w:cs="Times New Roman"/>
          <w:b/>
          <w:bCs/>
          <w:sz w:val="16"/>
          <w:szCs w:val="16"/>
        </w:rPr>
      </w:pPr>
      <w:r w:rsidRPr="005D5B07">
        <w:rPr>
          <w:rFonts w:ascii="Verdana" w:hAnsi="Verdana"/>
          <w:sz w:val="16"/>
          <w:szCs w:val="16"/>
        </w:rPr>
        <w:t xml:space="preserve"> Domieszki powinny być zgodne z PN-EN 934-2. Jeżeli w mieszance przewiduje się zastosowanie środków przyspieszających lub opóźniających wiązanie, należy to uwzględnić przy projektowaniu składu mieszanki.</w:t>
      </w:r>
    </w:p>
    <w:p w:rsidR="0066342F" w:rsidRPr="005D5B07" w:rsidRDefault="0066342F" w:rsidP="0066342F">
      <w:pPr>
        <w:spacing w:after="0"/>
        <w:jc w:val="both"/>
        <w:rPr>
          <w:rFonts w:ascii="Verdana" w:hAnsi="Verdana"/>
          <w:sz w:val="16"/>
          <w:szCs w:val="16"/>
        </w:rPr>
      </w:pPr>
      <w:r w:rsidRPr="005D5B07">
        <w:rPr>
          <w:rFonts w:ascii="Verdana" w:hAnsi="Verdana"/>
          <w:b/>
          <w:sz w:val="16"/>
          <w:szCs w:val="16"/>
        </w:rPr>
        <w:t>3. SPRZĘT</w:t>
      </w:r>
      <w:r w:rsidRPr="005D5B07">
        <w:rPr>
          <w:rFonts w:ascii="Verdana" w:hAnsi="Verdana"/>
          <w:sz w:val="16"/>
          <w:szCs w:val="16"/>
        </w:rPr>
        <w:t xml:space="preserve"> </w:t>
      </w:r>
    </w:p>
    <w:p w:rsidR="0066342F" w:rsidRPr="005D5B07" w:rsidRDefault="0066342F" w:rsidP="0066342F">
      <w:pPr>
        <w:spacing w:after="0"/>
        <w:jc w:val="both"/>
        <w:rPr>
          <w:rFonts w:ascii="Verdana" w:hAnsi="Verdana"/>
          <w:sz w:val="16"/>
          <w:szCs w:val="16"/>
        </w:rPr>
      </w:pPr>
      <w:r w:rsidRPr="005D5B07">
        <w:rPr>
          <w:rFonts w:ascii="Verdana" w:hAnsi="Verdana"/>
          <w:b/>
          <w:sz w:val="16"/>
          <w:szCs w:val="16"/>
        </w:rPr>
        <w:t>3.1 Ogólne wymagania dotyczące sprzętu</w:t>
      </w:r>
      <w:r w:rsidRPr="005D5B07">
        <w:rPr>
          <w:rFonts w:ascii="Verdana" w:hAnsi="Verdana"/>
          <w:sz w:val="16"/>
          <w:szCs w:val="16"/>
        </w:rPr>
        <w:t xml:space="preserve"> </w:t>
      </w:r>
    </w:p>
    <w:p w:rsidR="0066342F" w:rsidRPr="005D5B07" w:rsidRDefault="0066342F" w:rsidP="0066342F">
      <w:pPr>
        <w:spacing w:after="0"/>
        <w:jc w:val="both"/>
        <w:rPr>
          <w:rFonts w:ascii="Verdana" w:hAnsi="Verdana"/>
          <w:sz w:val="16"/>
          <w:szCs w:val="16"/>
        </w:rPr>
      </w:pPr>
      <w:r w:rsidRPr="005D5B07">
        <w:rPr>
          <w:rFonts w:ascii="Verdana" w:hAnsi="Verdana"/>
          <w:sz w:val="16"/>
          <w:szCs w:val="16"/>
        </w:rPr>
        <w:t xml:space="preserve">Ogólne wymagania dotyczące sprzętu podano w STWIOR D.00.00.00 „Wymagania ogólne”. </w:t>
      </w:r>
    </w:p>
    <w:p w:rsidR="0066342F" w:rsidRPr="005D5B07" w:rsidRDefault="0066342F" w:rsidP="0066342F">
      <w:pPr>
        <w:spacing w:after="0"/>
        <w:jc w:val="both"/>
        <w:rPr>
          <w:rFonts w:ascii="Verdana" w:hAnsi="Verdana"/>
          <w:sz w:val="16"/>
          <w:szCs w:val="16"/>
        </w:rPr>
      </w:pPr>
      <w:r w:rsidRPr="005D5B07">
        <w:rPr>
          <w:rFonts w:ascii="Verdana" w:hAnsi="Verdana"/>
          <w:b/>
          <w:sz w:val="16"/>
          <w:szCs w:val="16"/>
        </w:rPr>
        <w:t>3.2 Sprzęt stosowany do wykonania robót</w:t>
      </w:r>
      <w:r w:rsidRPr="005D5B07">
        <w:rPr>
          <w:rFonts w:ascii="Verdana" w:hAnsi="Verdana"/>
          <w:sz w:val="16"/>
          <w:szCs w:val="16"/>
        </w:rPr>
        <w:t xml:space="preserve"> </w:t>
      </w:r>
    </w:p>
    <w:p w:rsidR="0066342F" w:rsidRPr="005D5B07" w:rsidRDefault="0066342F" w:rsidP="0066342F">
      <w:pPr>
        <w:spacing w:after="0"/>
        <w:jc w:val="both"/>
        <w:rPr>
          <w:rFonts w:ascii="Verdana" w:hAnsi="Verdana"/>
          <w:sz w:val="16"/>
          <w:szCs w:val="16"/>
        </w:rPr>
      </w:pPr>
      <w:r w:rsidRPr="005D5B07">
        <w:rPr>
          <w:rFonts w:ascii="Verdana" w:hAnsi="Verdana"/>
          <w:sz w:val="16"/>
          <w:szCs w:val="16"/>
        </w:rPr>
        <w:t xml:space="preserve">Przy wykonywaniu robót Wykonawca w zależności od potrzeb, powinien wykazać się możliwością korzystania ze sprzętu dostosowanego do przyjętej metody robót, jak: </w:t>
      </w:r>
    </w:p>
    <w:p w:rsidR="0066342F" w:rsidRPr="005D5B07" w:rsidRDefault="0066342F" w:rsidP="0066342F">
      <w:pPr>
        <w:spacing w:after="0"/>
        <w:jc w:val="both"/>
        <w:rPr>
          <w:rFonts w:ascii="Verdana" w:hAnsi="Verdana"/>
          <w:sz w:val="16"/>
          <w:szCs w:val="16"/>
        </w:rPr>
      </w:pPr>
      <w:r w:rsidRPr="005D5B07">
        <w:rPr>
          <w:rFonts w:ascii="Verdana" w:hAnsi="Verdana"/>
          <w:sz w:val="16"/>
          <w:szCs w:val="16"/>
        </w:rPr>
        <w:t xml:space="preserve">− wytwórnia stacjonarna lub mobilna do wytwarzania mieszanki, </w:t>
      </w:r>
    </w:p>
    <w:p w:rsidR="0066342F" w:rsidRPr="005D5B07" w:rsidRDefault="0066342F" w:rsidP="0066342F">
      <w:pPr>
        <w:spacing w:after="0"/>
        <w:jc w:val="both"/>
        <w:rPr>
          <w:rFonts w:ascii="Verdana" w:hAnsi="Verdana"/>
          <w:sz w:val="16"/>
          <w:szCs w:val="16"/>
        </w:rPr>
      </w:pPr>
      <w:r w:rsidRPr="005D5B07">
        <w:rPr>
          <w:rFonts w:ascii="Verdana" w:hAnsi="Verdana"/>
          <w:sz w:val="16"/>
          <w:szCs w:val="16"/>
        </w:rPr>
        <w:t xml:space="preserve">− przewoźne zbiorniki na wodę, </w:t>
      </w:r>
    </w:p>
    <w:p w:rsidR="0066342F" w:rsidRPr="005D5B07" w:rsidRDefault="0066342F" w:rsidP="0066342F">
      <w:pPr>
        <w:spacing w:after="0"/>
        <w:jc w:val="both"/>
        <w:rPr>
          <w:rFonts w:ascii="Verdana" w:hAnsi="Verdana"/>
          <w:sz w:val="16"/>
          <w:szCs w:val="16"/>
        </w:rPr>
      </w:pPr>
      <w:r w:rsidRPr="005D5B07">
        <w:rPr>
          <w:rFonts w:ascii="Verdana" w:hAnsi="Verdana"/>
          <w:sz w:val="16"/>
          <w:szCs w:val="16"/>
        </w:rPr>
        <w:t xml:space="preserve">− układarki do rozkładania mieszanki lub równiarki, </w:t>
      </w:r>
    </w:p>
    <w:p w:rsidR="0066342F" w:rsidRPr="005D5B07" w:rsidRDefault="0066342F" w:rsidP="0066342F">
      <w:pPr>
        <w:spacing w:after="0"/>
        <w:jc w:val="both"/>
        <w:rPr>
          <w:rFonts w:ascii="Verdana" w:hAnsi="Verdana"/>
          <w:sz w:val="16"/>
          <w:szCs w:val="16"/>
        </w:rPr>
      </w:pPr>
      <w:r w:rsidRPr="005D5B07">
        <w:rPr>
          <w:rFonts w:ascii="Verdana" w:hAnsi="Verdana"/>
          <w:sz w:val="16"/>
          <w:szCs w:val="16"/>
        </w:rPr>
        <w:t xml:space="preserve">− walce wibracyjne, statyczne lub ogumione, </w:t>
      </w:r>
    </w:p>
    <w:p w:rsidR="0066342F" w:rsidRPr="005D5B07" w:rsidRDefault="0066342F" w:rsidP="0066342F">
      <w:pPr>
        <w:spacing w:after="0"/>
        <w:jc w:val="both"/>
        <w:rPr>
          <w:rFonts w:ascii="Verdana" w:hAnsi="Verdana"/>
          <w:sz w:val="16"/>
          <w:szCs w:val="16"/>
        </w:rPr>
      </w:pPr>
      <w:r w:rsidRPr="005D5B07">
        <w:rPr>
          <w:rFonts w:ascii="Verdana" w:hAnsi="Verdana"/>
          <w:sz w:val="16"/>
          <w:szCs w:val="16"/>
        </w:rPr>
        <w:t xml:space="preserve">− zagęszczarki płytowe, ubijaki mechaniczne lub małe walce wibracyjne do zagęszczania w miejscach trudno dostępnych. </w:t>
      </w:r>
    </w:p>
    <w:p w:rsidR="006F6F39" w:rsidRPr="005D5B07" w:rsidRDefault="0066342F" w:rsidP="0066342F">
      <w:pPr>
        <w:spacing w:after="0"/>
        <w:jc w:val="both"/>
        <w:rPr>
          <w:rFonts w:ascii="Verdana" w:hAnsi="Verdana"/>
          <w:sz w:val="16"/>
          <w:szCs w:val="16"/>
        </w:rPr>
      </w:pPr>
      <w:r w:rsidRPr="005D5B07">
        <w:rPr>
          <w:rFonts w:ascii="Verdana" w:hAnsi="Verdana"/>
          <w:sz w:val="16"/>
          <w:szCs w:val="16"/>
        </w:rPr>
        <w:t>Sprzęt powinien odpowiadać wymaganiom określonym w dokumentacji projektowej, STWiORB, instrukcjach producentów lub propozycji Wykonawcy i powinien być zaakceptowany przez Inżyniera.</w:t>
      </w:r>
    </w:p>
    <w:p w:rsidR="00432095" w:rsidRPr="005D5B07" w:rsidRDefault="00432095" w:rsidP="0066342F">
      <w:pPr>
        <w:spacing w:after="0"/>
        <w:jc w:val="both"/>
        <w:rPr>
          <w:rFonts w:ascii="Verdana" w:hAnsi="Verdana"/>
          <w:sz w:val="16"/>
          <w:szCs w:val="16"/>
        </w:rPr>
      </w:pPr>
      <w:r w:rsidRPr="005D5B07">
        <w:rPr>
          <w:rFonts w:ascii="Verdana" w:hAnsi="Verdana"/>
          <w:b/>
          <w:sz w:val="16"/>
          <w:szCs w:val="16"/>
        </w:rPr>
        <w:t>4. TRANSPORT</w:t>
      </w:r>
      <w:r w:rsidRPr="005D5B07">
        <w:rPr>
          <w:rFonts w:ascii="Verdana" w:hAnsi="Verdana"/>
          <w:sz w:val="16"/>
          <w:szCs w:val="16"/>
        </w:rPr>
        <w:t xml:space="preserve"> </w:t>
      </w:r>
    </w:p>
    <w:p w:rsidR="00432095" w:rsidRPr="005D5B07" w:rsidRDefault="00432095" w:rsidP="0066342F">
      <w:pPr>
        <w:spacing w:after="0"/>
        <w:jc w:val="both"/>
        <w:rPr>
          <w:rFonts w:ascii="Verdana" w:hAnsi="Verdana"/>
          <w:sz w:val="16"/>
          <w:szCs w:val="16"/>
        </w:rPr>
      </w:pPr>
      <w:r w:rsidRPr="005D5B07">
        <w:rPr>
          <w:rFonts w:ascii="Verdana" w:hAnsi="Verdana"/>
          <w:sz w:val="16"/>
          <w:szCs w:val="16"/>
        </w:rPr>
        <w:t>4</w:t>
      </w:r>
      <w:r w:rsidRPr="005D5B07">
        <w:rPr>
          <w:rFonts w:ascii="Verdana" w:hAnsi="Verdana"/>
          <w:b/>
          <w:sz w:val="16"/>
          <w:szCs w:val="16"/>
        </w:rPr>
        <w:t>.1 Ogólne wymagania dotyczące transportu</w:t>
      </w:r>
      <w:r w:rsidRPr="005D5B07">
        <w:rPr>
          <w:rFonts w:ascii="Verdana" w:hAnsi="Verdana"/>
          <w:sz w:val="16"/>
          <w:szCs w:val="16"/>
        </w:rPr>
        <w:t xml:space="preserve"> </w:t>
      </w:r>
    </w:p>
    <w:p w:rsidR="00432095" w:rsidRPr="005D5B07" w:rsidRDefault="00432095" w:rsidP="0066342F">
      <w:pPr>
        <w:spacing w:after="0"/>
        <w:jc w:val="both"/>
        <w:rPr>
          <w:rFonts w:ascii="Verdana" w:hAnsi="Verdana"/>
          <w:sz w:val="16"/>
          <w:szCs w:val="16"/>
        </w:rPr>
      </w:pPr>
      <w:r w:rsidRPr="005D5B07">
        <w:rPr>
          <w:rFonts w:ascii="Verdana" w:hAnsi="Verdana"/>
          <w:sz w:val="16"/>
          <w:szCs w:val="16"/>
        </w:rPr>
        <w:t xml:space="preserve">Ogólne wymagania dotyczące transportu podano w STWIOR D.00.00.00 „Wymagania ogólne”. </w:t>
      </w:r>
    </w:p>
    <w:p w:rsidR="00432095" w:rsidRPr="005D5B07" w:rsidRDefault="00432095" w:rsidP="0066342F">
      <w:pPr>
        <w:spacing w:after="0"/>
        <w:jc w:val="both"/>
        <w:rPr>
          <w:rFonts w:ascii="Verdana" w:hAnsi="Verdana"/>
          <w:sz w:val="16"/>
          <w:szCs w:val="16"/>
        </w:rPr>
      </w:pPr>
      <w:r w:rsidRPr="005D5B07">
        <w:rPr>
          <w:rFonts w:ascii="Verdana" w:hAnsi="Verdana"/>
          <w:b/>
          <w:sz w:val="16"/>
          <w:szCs w:val="16"/>
        </w:rPr>
        <w:t>4.2 Transport materiałów</w:t>
      </w:r>
      <w:r w:rsidRPr="005D5B07">
        <w:rPr>
          <w:rFonts w:ascii="Verdana" w:hAnsi="Verdana"/>
          <w:sz w:val="16"/>
          <w:szCs w:val="16"/>
        </w:rPr>
        <w:t xml:space="preserve"> </w:t>
      </w:r>
    </w:p>
    <w:p w:rsidR="00432095" w:rsidRPr="005D5B07" w:rsidRDefault="00432095" w:rsidP="0066342F">
      <w:pPr>
        <w:spacing w:after="0"/>
        <w:jc w:val="both"/>
        <w:rPr>
          <w:rFonts w:ascii="Verdana" w:hAnsi="Verdana"/>
          <w:sz w:val="16"/>
          <w:szCs w:val="16"/>
        </w:rPr>
      </w:pPr>
      <w:r w:rsidRPr="005D5B07">
        <w:rPr>
          <w:rFonts w:ascii="Verdana" w:hAnsi="Verdana"/>
          <w:sz w:val="16"/>
          <w:szCs w:val="16"/>
        </w:rPr>
        <w:t xml:space="preserve">Materiały sypkie można przewozić dowolnymi środkami transportu, w warunkach zabezpieczających je przed zanieczyszczeniem, zmieszaniem z innymi materiałami i nadmiernym zawilgoceniem. Cement w workach może być przewożony samochodami krytymi, wagonami towarowymi i innymi środkami transportu, w sposób nie powodujący uszkodzeń opakowania. Worki na paletach układa się po 5 warstw po 4 szt. w warstwie. Worki niespaletowane układa się na płask w wysokości do 10 warstw. Cement luzem przewozi się w zbiornikach (wagonach, samochodach), czystych i nie zanieczyszczanych podczas transportu. Środki transportu powinny być wyposażone we wsypy i urządzenia do wyładowania cementu. </w:t>
      </w:r>
    </w:p>
    <w:p w:rsidR="00432095" w:rsidRPr="005D5B07" w:rsidRDefault="00432095" w:rsidP="0066342F">
      <w:pPr>
        <w:spacing w:after="0"/>
        <w:jc w:val="both"/>
        <w:rPr>
          <w:rFonts w:ascii="Verdana" w:hAnsi="Verdana"/>
          <w:sz w:val="16"/>
          <w:szCs w:val="16"/>
        </w:rPr>
      </w:pPr>
      <w:r w:rsidRPr="005D5B07">
        <w:rPr>
          <w:rFonts w:ascii="Verdana" w:hAnsi="Verdana"/>
          <w:sz w:val="16"/>
          <w:szCs w:val="16"/>
        </w:rPr>
        <w:t>Woda może być dostarczana wodociągiem lub przewoźnymi zbiornikami wody. Inne materiały należy przewozić w sposób zalecony przez producentów i dostawców, nie powodując pogorszenia ich walorów użytkowych.</w:t>
      </w:r>
    </w:p>
    <w:p w:rsidR="006E174A" w:rsidRPr="005D5B07" w:rsidRDefault="006E174A" w:rsidP="0066342F">
      <w:pPr>
        <w:spacing w:after="0"/>
        <w:jc w:val="both"/>
        <w:rPr>
          <w:rFonts w:ascii="Verdana" w:hAnsi="Verdana"/>
          <w:sz w:val="16"/>
          <w:szCs w:val="16"/>
        </w:rPr>
      </w:pPr>
      <w:r w:rsidRPr="005D5B07">
        <w:rPr>
          <w:rFonts w:ascii="Verdana" w:hAnsi="Verdana"/>
          <w:b/>
          <w:sz w:val="16"/>
          <w:szCs w:val="16"/>
        </w:rPr>
        <w:t>5. WYKONANIE ROBÓT</w:t>
      </w:r>
      <w:r w:rsidRPr="005D5B07">
        <w:rPr>
          <w:rFonts w:ascii="Verdana" w:hAnsi="Verdana"/>
          <w:sz w:val="16"/>
          <w:szCs w:val="16"/>
        </w:rPr>
        <w:t xml:space="preserve"> </w:t>
      </w:r>
    </w:p>
    <w:p w:rsidR="006E174A" w:rsidRPr="005D5B07" w:rsidRDefault="006E174A" w:rsidP="0066342F">
      <w:pPr>
        <w:spacing w:after="0"/>
        <w:jc w:val="both"/>
        <w:rPr>
          <w:rFonts w:ascii="Verdana" w:hAnsi="Verdana"/>
          <w:sz w:val="16"/>
          <w:szCs w:val="16"/>
        </w:rPr>
      </w:pPr>
      <w:r w:rsidRPr="005D5B07">
        <w:rPr>
          <w:rFonts w:ascii="Verdana" w:hAnsi="Verdana"/>
          <w:b/>
          <w:sz w:val="16"/>
          <w:szCs w:val="16"/>
        </w:rPr>
        <w:t>5.1 Ogólne zasady wykonania robót</w:t>
      </w:r>
      <w:r w:rsidRPr="005D5B07">
        <w:rPr>
          <w:rFonts w:ascii="Verdana" w:hAnsi="Verdana"/>
          <w:sz w:val="16"/>
          <w:szCs w:val="16"/>
        </w:rPr>
        <w:t xml:space="preserve"> </w:t>
      </w:r>
    </w:p>
    <w:p w:rsidR="006E174A" w:rsidRPr="005D5B07" w:rsidRDefault="006E174A" w:rsidP="0066342F">
      <w:pPr>
        <w:spacing w:after="0"/>
        <w:jc w:val="both"/>
        <w:rPr>
          <w:rFonts w:ascii="Verdana" w:hAnsi="Verdana"/>
          <w:sz w:val="16"/>
          <w:szCs w:val="16"/>
        </w:rPr>
      </w:pPr>
      <w:r w:rsidRPr="005D5B07">
        <w:rPr>
          <w:rFonts w:ascii="Verdana" w:hAnsi="Verdana"/>
          <w:sz w:val="16"/>
          <w:szCs w:val="16"/>
        </w:rPr>
        <w:t xml:space="preserve">Ogólne zasady wykonania robót podano w STWIOR D.00.00.00 „Wymagania ogólne”. </w:t>
      </w:r>
    </w:p>
    <w:p w:rsidR="006E174A" w:rsidRPr="005D5B07" w:rsidRDefault="006E174A" w:rsidP="0066342F">
      <w:pPr>
        <w:spacing w:after="0"/>
        <w:jc w:val="both"/>
        <w:rPr>
          <w:rFonts w:ascii="Verdana" w:hAnsi="Verdana"/>
          <w:sz w:val="16"/>
          <w:szCs w:val="16"/>
        </w:rPr>
      </w:pPr>
      <w:r w:rsidRPr="005D5B07">
        <w:rPr>
          <w:rFonts w:ascii="Verdana" w:hAnsi="Verdana"/>
          <w:b/>
          <w:sz w:val="16"/>
          <w:szCs w:val="16"/>
        </w:rPr>
        <w:t>5.2 Zasady wykonywania robót</w:t>
      </w:r>
      <w:r w:rsidRPr="005D5B07">
        <w:rPr>
          <w:rFonts w:ascii="Verdana" w:hAnsi="Verdana"/>
          <w:sz w:val="16"/>
          <w:szCs w:val="16"/>
        </w:rPr>
        <w:t xml:space="preserve"> </w:t>
      </w:r>
    </w:p>
    <w:p w:rsidR="006E174A" w:rsidRPr="005D5B07" w:rsidRDefault="006E174A" w:rsidP="0066342F">
      <w:pPr>
        <w:spacing w:after="0"/>
        <w:jc w:val="both"/>
        <w:rPr>
          <w:rFonts w:ascii="Verdana" w:hAnsi="Verdana"/>
          <w:sz w:val="16"/>
          <w:szCs w:val="16"/>
        </w:rPr>
      </w:pPr>
      <w:r w:rsidRPr="005D5B07">
        <w:rPr>
          <w:rFonts w:ascii="Verdana" w:hAnsi="Verdana"/>
          <w:sz w:val="16"/>
          <w:szCs w:val="16"/>
        </w:rPr>
        <w:t xml:space="preserve">Sposób wykonania robót powinien być zgodny z dokumentacją projektową i STWIOR. Podstawowe czynności przy wykonaniu robót obejmują: </w:t>
      </w:r>
    </w:p>
    <w:p w:rsidR="006E174A" w:rsidRPr="005D5B07" w:rsidRDefault="006E174A" w:rsidP="00EA02D5">
      <w:pPr>
        <w:pStyle w:val="Akapitzlist"/>
        <w:numPr>
          <w:ilvl w:val="0"/>
          <w:numId w:val="38"/>
        </w:numPr>
        <w:spacing w:after="0"/>
        <w:jc w:val="both"/>
        <w:rPr>
          <w:rFonts w:ascii="Verdana" w:hAnsi="Verdana"/>
          <w:sz w:val="16"/>
          <w:szCs w:val="16"/>
        </w:rPr>
      </w:pPr>
      <w:r w:rsidRPr="005D5B07">
        <w:rPr>
          <w:rFonts w:ascii="Verdana" w:hAnsi="Verdana"/>
          <w:sz w:val="16"/>
          <w:szCs w:val="16"/>
        </w:rPr>
        <w:t xml:space="preserve">roboty przygotowawcze, </w:t>
      </w:r>
    </w:p>
    <w:p w:rsidR="006E174A" w:rsidRPr="005D5B07" w:rsidRDefault="006E174A" w:rsidP="00EA02D5">
      <w:pPr>
        <w:pStyle w:val="Akapitzlist"/>
        <w:numPr>
          <w:ilvl w:val="0"/>
          <w:numId w:val="38"/>
        </w:numPr>
        <w:spacing w:after="0"/>
        <w:jc w:val="both"/>
        <w:rPr>
          <w:rFonts w:ascii="Verdana" w:hAnsi="Verdana"/>
          <w:sz w:val="16"/>
          <w:szCs w:val="16"/>
        </w:rPr>
      </w:pPr>
      <w:r w:rsidRPr="005D5B07">
        <w:rPr>
          <w:rFonts w:ascii="Verdana" w:hAnsi="Verdana"/>
          <w:sz w:val="16"/>
          <w:szCs w:val="16"/>
        </w:rPr>
        <w:t xml:space="preserve">projektowanie mieszanki, </w:t>
      </w:r>
    </w:p>
    <w:p w:rsidR="006E174A" w:rsidRPr="005D5B07" w:rsidRDefault="006E174A" w:rsidP="00EA02D5">
      <w:pPr>
        <w:pStyle w:val="Akapitzlist"/>
        <w:numPr>
          <w:ilvl w:val="0"/>
          <w:numId w:val="38"/>
        </w:numPr>
        <w:spacing w:after="0"/>
        <w:jc w:val="both"/>
        <w:rPr>
          <w:rFonts w:ascii="Verdana" w:hAnsi="Verdana"/>
          <w:sz w:val="16"/>
          <w:szCs w:val="16"/>
        </w:rPr>
      </w:pPr>
      <w:r w:rsidRPr="005D5B07">
        <w:rPr>
          <w:rFonts w:ascii="Verdana" w:hAnsi="Verdana"/>
          <w:sz w:val="16"/>
          <w:szCs w:val="16"/>
        </w:rPr>
        <w:t xml:space="preserve">odcinek próbny, </w:t>
      </w:r>
    </w:p>
    <w:p w:rsidR="006E174A" w:rsidRPr="005D5B07" w:rsidRDefault="006E174A" w:rsidP="00EA02D5">
      <w:pPr>
        <w:pStyle w:val="Akapitzlist"/>
        <w:numPr>
          <w:ilvl w:val="0"/>
          <w:numId w:val="38"/>
        </w:numPr>
        <w:spacing w:after="0"/>
        <w:jc w:val="both"/>
        <w:rPr>
          <w:rFonts w:ascii="Verdana" w:hAnsi="Verdana"/>
          <w:sz w:val="16"/>
          <w:szCs w:val="16"/>
        </w:rPr>
      </w:pPr>
      <w:r w:rsidRPr="005D5B07">
        <w:rPr>
          <w:rFonts w:ascii="Verdana" w:hAnsi="Verdana"/>
          <w:sz w:val="16"/>
          <w:szCs w:val="16"/>
        </w:rPr>
        <w:t xml:space="preserve">wbudowanie mieszanki, </w:t>
      </w:r>
    </w:p>
    <w:p w:rsidR="006E174A" w:rsidRPr="005D5B07" w:rsidRDefault="006E174A" w:rsidP="00EA02D5">
      <w:pPr>
        <w:pStyle w:val="Akapitzlist"/>
        <w:numPr>
          <w:ilvl w:val="0"/>
          <w:numId w:val="38"/>
        </w:numPr>
        <w:spacing w:after="0"/>
        <w:jc w:val="both"/>
        <w:rPr>
          <w:rFonts w:ascii="Verdana" w:hAnsi="Verdana"/>
          <w:sz w:val="16"/>
          <w:szCs w:val="16"/>
        </w:rPr>
      </w:pPr>
      <w:r w:rsidRPr="005D5B07">
        <w:rPr>
          <w:rFonts w:ascii="Verdana" w:hAnsi="Verdana"/>
          <w:sz w:val="16"/>
          <w:szCs w:val="16"/>
        </w:rPr>
        <w:t xml:space="preserve">roboty wykończeniowe. </w:t>
      </w:r>
    </w:p>
    <w:p w:rsidR="006E174A" w:rsidRPr="005D5B07" w:rsidRDefault="006E174A" w:rsidP="0066342F">
      <w:pPr>
        <w:spacing w:after="0"/>
        <w:jc w:val="both"/>
        <w:rPr>
          <w:rFonts w:ascii="Verdana" w:hAnsi="Verdana"/>
          <w:sz w:val="16"/>
          <w:szCs w:val="16"/>
        </w:rPr>
      </w:pPr>
      <w:r w:rsidRPr="005D5B07">
        <w:rPr>
          <w:rFonts w:ascii="Verdana" w:hAnsi="Verdana"/>
          <w:b/>
          <w:sz w:val="16"/>
          <w:szCs w:val="16"/>
        </w:rPr>
        <w:t>5.3 Roboty przygotowawcze</w:t>
      </w:r>
      <w:r w:rsidRPr="005D5B07">
        <w:rPr>
          <w:rFonts w:ascii="Verdana" w:hAnsi="Verdana"/>
          <w:sz w:val="16"/>
          <w:szCs w:val="16"/>
        </w:rPr>
        <w:t xml:space="preserve"> </w:t>
      </w:r>
    </w:p>
    <w:p w:rsidR="006E174A" w:rsidRPr="005D5B07" w:rsidRDefault="006E174A" w:rsidP="0066342F">
      <w:pPr>
        <w:spacing w:after="0"/>
        <w:jc w:val="both"/>
        <w:rPr>
          <w:rFonts w:ascii="Verdana" w:hAnsi="Verdana"/>
          <w:sz w:val="16"/>
          <w:szCs w:val="16"/>
        </w:rPr>
      </w:pPr>
      <w:r w:rsidRPr="005D5B07">
        <w:rPr>
          <w:rFonts w:ascii="Verdana" w:hAnsi="Verdana"/>
          <w:sz w:val="16"/>
          <w:szCs w:val="16"/>
        </w:rPr>
        <w:t xml:space="preserve">Przed przystąpieniem do robót należy, na podstawie dokumentacji projektowej, STWIOR lub wskazań Inżyniera: </w:t>
      </w:r>
    </w:p>
    <w:p w:rsidR="006E174A" w:rsidRPr="005D5B07" w:rsidRDefault="006E174A" w:rsidP="006E174A">
      <w:pPr>
        <w:pStyle w:val="Akapitzlist"/>
        <w:numPr>
          <w:ilvl w:val="0"/>
          <w:numId w:val="29"/>
        </w:numPr>
        <w:spacing w:after="0"/>
        <w:jc w:val="both"/>
        <w:rPr>
          <w:rFonts w:ascii="Verdana" w:hAnsi="Verdana"/>
          <w:sz w:val="16"/>
          <w:szCs w:val="16"/>
        </w:rPr>
      </w:pPr>
      <w:r w:rsidRPr="005D5B07">
        <w:rPr>
          <w:rFonts w:ascii="Verdana" w:hAnsi="Verdana"/>
          <w:sz w:val="16"/>
          <w:szCs w:val="16"/>
        </w:rPr>
        <w:t xml:space="preserve">ustalić lokalizację robót, </w:t>
      </w:r>
    </w:p>
    <w:p w:rsidR="006E174A" w:rsidRPr="005D5B07" w:rsidRDefault="006E174A" w:rsidP="006E174A">
      <w:pPr>
        <w:pStyle w:val="Akapitzlist"/>
        <w:numPr>
          <w:ilvl w:val="0"/>
          <w:numId w:val="29"/>
        </w:numPr>
        <w:spacing w:after="0"/>
        <w:jc w:val="both"/>
        <w:rPr>
          <w:rFonts w:ascii="Verdana" w:hAnsi="Verdana"/>
          <w:sz w:val="16"/>
          <w:szCs w:val="16"/>
        </w:rPr>
      </w:pPr>
      <w:r w:rsidRPr="005D5B07">
        <w:rPr>
          <w:rFonts w:ascii="Verdana" w:hAnsi="Verdana"/>
          <w:sz w:val="16"/>
          <w:szCs w:val="16"/>
        </w:rPr>
        <w:t xml:space="preserve">przeprowadzić obliczenia i pomiary niezbędne do szczegółowego wytyczenia robót oraz ustalenia danych wysokościowych, </w:t>
      </w:r>
    </w:p>
    <w:p w:rsidR="006E174A" w:rsidRPr="005D5B07" w:rsidRDefault="006E174A" w:rsidP="006E174A">
      <w:pPr>
        <w:pStyle w:val="Akapitzlist"/>
        <w:numPr>
          <w:ilvl w:val="0"/>
          <w:numId w:val="29"/>
        </w:numPr>
        <w:spacing w:after="0"/>
        <w:jc w:val="both"/>
        <w:rPr>
          <w:rFonts w:ascii="Verdana" w:hAnsi="Verdana"/>
          <w:sz w:val="16"/>
          <w:szCs w:val="16"/>
        </w:rPr>
      </w:pPr>
      <w:r w:rsidRPr="005D5B07">
        <w:rPr>
          <w:rFonts w:ascii="Verdana" w:hAnsi="Verdana"/>
          <w:sz w:val="16"/>
          <w:szCs w:val="16"/>
        </w:rPr>
        <w:t xml:space="preserve">usunąć przeszkody utrudniające wykonanie robót, </w:t>
      </w:r>
    </w:p>
    <w:p w:rsidR="006E174A" w:rsidRPr="005D5B07" w:rsidRDefault="006E174A" w:rsidP="006E174A">
      <w:pPr>
        <w:pStyle w:val="Akapitzlist"/>
        <w:numPr>
          <w:ilvl w:val="0"/>
          <w:numId w:val="29"/>
        </w:numPr>
        <w:spacing w:after="0"/>
        <w:jc w:val="both"/>
        <w:rPr>
          <w:rFonts w:ascii="Verdana" w:hAnsi="Verdana"/>
          <w:sz w:val="16"/>
          <w:szCs w:val="16"/>
        </w:rPr>
      </w:pPr>
      <w:r w:rsidRPr="005D5B07">
        <w:rPr>
          <w:rFonts w:ascii="Verdana" w:hAnsi="Verdana"/>
          <w:sz w:val="16"/>
          <w:szCs w:val="16"/>
        </w:rPr>
        <w:t xml:space="preserve">wprowadzić oznakowanie drogi na okres robót, </w:t>
      </w:r>
    </w:p>
    <w:p w:rsidR="006E174A" w:rsidRPr="005D5B07" w:rsidRDefault="006E174A" w:rsidP="006E174A">
      <w:pPr>
        <w:pStyle w:val="Akapitzlist"/>
        <w:numPr>
          <w:ilvl w:val="0"/>
          <w:numId w:val="29"/>
        </w:numPr>
        <w:spacing w:after="0"/>
        <w:jc w:val="both"/>
        <w:rPr>
          <w:rFonts w:ascii="Verdana" w:hAnsi="Verdana"/>
          <w:sz w:val="16"/>
          <w:szCs w:val="16"/>
        </w:rPr>
      </w:pPr>
      <w:r w:rsidRPr="005D5B07">
        <w:rPr>
          <w:rFonts w:ascii="Verdana" w:hAnsi="Verdana"/>
          <w:sz w:val="16"/>
          <w:szCs w:val="16"/>
        </w:rPr>
        <w:t xml:space="preserve">zgromadzić materiały i sprzęt potrzebne do rozpoczęcia robót. </w:t>
      </w:r>
    </w:p>
    <w:p w:rsidR="006E174A" w:rsidRPr="005D5B07" w:rsidRDefault="006E174A" w:rsidP="0066342F">
      <w:pPr>
        <w:spacing w:after="0"/>
        <w:jc w:val="both"/>
        <w:rPr>
          <w:rFonts w:ascii="Verdana" w:hAnsi="Verdana"/>
          <w:sz w:val="16"/>
          <w:szCs w:val="16"/>
        </w:rPr>
      </w:pPr>
      <w:r w:rsidRPr="005D5B07">
        <w:rPr>
          <w:rFonts w:ascii="Verdana" w:hAnsi="Verdana"/>
          <w:b/>
          <w:sz w:val="16"/>
          <w:szCs w:val="16"/>
        </w:rPr>
        <w:t>5.4 Projektowanie mieszanki związanej cementem</w:t>
      </w:r>
      <w:r w:rsidRPr="005D5B07">
        <w:rPr>
          <w:rFonts w:ascii="Verdana" w:hAnsi="Verdana"/>
          <w:sz w:val="16"/>
          <w:szCs w:val="16"/>
        </w:rPr>
        <w:t xml:space="preserve"> </w:t>
      </w:r>
    </w:p>
    <w:p w:rsidR="00432095" w:rsidRPr="005D5B07" w:rsidRDefault="006E174A" w:rsidP="0066342F">
      <w:pPr>
        <w:spacing w:after="0"/>
        <w:jc w:val="both"/>
        <w:rPr>
          <w:rFonts w:ascii="Verdana" w:eastAsia="Times New Roman" w:hAnsi="Verdana" w:cs="Times New Roman"/>
          <w:b/>
          <w:bCs/>
          <w:sz w:val="16"/>
          <w:szCs w:val="16"/>
        </w:rPr>
      </w:pPr>
      <w:r w:rsidRPr="005D5B07">
        <w:rPr>
          <w:rFonts w:ascii="Verdana" w:hAnsi="Verdana"/>
          <w:sz w:val="16"/>
          <w:szCs w:val="16"/>
        </w:rPr>
        <w:t xml:space="preserve">Przed przystąpieniem do robót, w terminie uzgodnionym z Inspektorem Nadzoru, Wykonawca dostarczy Inżynierowi do akceptacji projekt składu mieszanki związanej cementem oraz wyniki badań laboratoryjnych poszczególnych składników i próbki materiałów pobrane w obecności Inspektora Nadzoru do wykonania badań </w:t>
      </w:r>
      <w:r w:rsidRPr="005D5B07">
        <w:rPr>
          <w:rFonts w:ascii="Verdana" w:hAnsi="Verdana"/>
          <w:sz w:val="16"/>
          <w:szCs w:val="16"/>
        </w:rPr>
        <w:lastRenderedPageBreak/>
        <w:t xml:space="preserve">kontrolnych przez Inspektora Nadzoru. Projektowanie mieszanki polega na doborze kruszywa do mieszanki, ilości cementu, ilości wody. Procedura projektowa powinna być oparta na próbach laboratoryjnych i/lub polowych przeprowadzonych na tych samych składnikach, z tych samych źródeł i o takich samych właściwościach, jak </w:t>
      </w:r>
      <w:r w:rsidR="00DA2C4F" w:rsidRPr="005D5B07">
        <w:rPr>
          <w:rFonts w:ascii="Verdana" w:hAnsi="Verdana"/>
          <w:sz w:val="16"/>
          <w:szCs w:val="16"/>
        </w:rPr>
        <w:t>te, które</w:t>
      </w:r>
      <w:r w:rsidRPr="005D5B07">
        <w:rPr>
          <w:rFonts w:ascii="Verdana" w:hAnsi="Verdana"/>
          <w:sz w:val="16"/>
          <w:szCs w:val="16"/>
        </w:rPr>
        <w:t xml:space="preserve"> będą stosowane do wykonania warstwy podbudowy pomocniczej. Skład mieszanek projektuje się ze względu na wytrzymałość na ściskanie próbek (system I), zagęszczanych metodą Proctora wg PN-EN 13286-50 w formach walcowych H/D = 1. Klasy wytrzymałości przyjmuje się wg tablicy 2. Wytrzymałość na ściskanie Rc określonej mieszanki oznaczona zgodnie z PN-EN 13286-41 powinna być równa lub większa od wytrzymałości na ściskanie wymaganej dla danej klasy wytrzymałości podanej w tablicy 2.</w:t>
      </w:r>
    </w:p>
    <w:tbl>
      <w:tblPr>
        <w:tblStyle w:val="Tabela-Siatka"/>
        <w:tblW w:w="0" w:type="auto"/>
        <w:tblLook w:val="04A0"/>
      </w:tblPr>
      <w:tblGrid>
        <w:gridCol w:w="463"/>
        <w:gridCol w:w="3331"/>
        <w:gridCol w:w="3331"/>
        <w:gridCol w:w="2375"/>
      </w:tblGrid>
      <w:tr w:rsidR="00342466" w:rsidRPr="005D5B07" w:rsidTr="00085EAF">
        <w:tc>
          <w:tcPr>
            <w:tcW w:w="463" w:type="dxa"/>
            <w:vMerge w:val="restart"/>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Lp.</w:t>
            </w:r>
          </w:p>
        </w:tc>
        <w:tc>
          <w:tcPr>
            <w:tcW w:w="6662" w:type="dxa"/>
            <w:gridSpan w:val="2"/>
          </w:tcPr>
          <w:p w:rsidR="00342466" w:rsidRPr="005D5B07" w:rsidRDefault="00342466" w:rsidP="00085EAF">
            <w:pPr>
              <w:autoSpaceDE w:val="0"/>
              <w:autoSpaceDN w:val="0"/>
              <w:adjustRightInd w:val="0"/>
              <w:jc w:val="center"/>
              <w:rPr>
                <w:rFonts w:ascii="Verdana" w:hAnsi="Verdana" w:cs="Helvetica"/>
                <w:sz w:val="16"/>
                <w:szCs w:val="16"/>
              </w:rPr>
            </w:pPr>
            <w:r w:rsidRPr="005D5B07">
              <w:rPr>
                <w:rFonts w:ascii="Verdana" w:hAnsi="Verdana" w:cs="Helvetica"/>
                <w:sz w:val="16"/>
                <w:szCs w:val="16"/>
              </w:rPr>
              <w:t>Wytrzymało</w:t>
            </w:r>
            <w:r w:rsidRPr="005D5B07">
              <w:rPr>
                <w:rFonts w:ascii="Verdana" w:hAnsi="Verdana" w:cs="Arial"/>
                <w:sz w:val="16"/>
                <w:szCs w:val="16"/>
              </w:rPr>
              <w:t xml:space="preserve">ść </w:t>
            </w:r>
            <w:r w:rsidRPr="005D5B07">
              <w:rPr>
                <w:rFonts w:ascii="Verdana" w:hAnsi="Verdana" w:cs="Helvetica"/>
                <w:sz w:val="16"/>
                <w:szCs w:val="16"/>
              </w:rPr>
              <w:t xml:space="preserve">charakterystyczna na </w:t>
            </w:r>
            <w:r w:rsidRPr="005D5B07">
              <w:rPr>
                <w:rFonts w:ascii="Verdana" w:hAnsi="Verdana" w:cs="Arial"/>
                <w:sz w:val="16"/>
                <w:szCs w:val="16"/>
              </w:rPr>
              <w:t>ś</w:t>
            </w:r>
            <w:r w:rsidRPr="005D5B07">
              <w:rPr>
                <w:rFonts w:ascii="Verdana" w:hAnsi="Verdana" w:cs="Helvetica"/>
                <w:sz w:val="16"/>
                <w:szCs w:val="16"/>
              </w:rPr>
              <w:t>ciskanie Rc, po 28 dniach, MPa dla</w:t>
            </w:r>
          </w:p>
          <w:p w:rsidR="00342466" w:rsidRPr="005D5B07" w:rsidRDefault="00342466" w:rsidP="00085EAF">
            <w:pPr>
              <w:ind w:firstLine="720"/>
              <w:jc w:val="center"/>
              <w:rPr>
                <w:rFonts w:ascii="Verdana" w:hAnsi="Verdana"/>
                <w:b/>
                <w:bCs/>
                <w:sz w:val="16"/>
                <w:szCs w:val="16"/>
              </w:rPr>
            </w:pPr>
            <w:r w:rsidRPr="005D5B07">
              <w:rPr>
                <w:rFonts w:ascii="Verdana" w:hAnsi="Verdana" w:cs="Helvetica"/>
                <w:sz w:val="16"/>
                <w:szCs w:val="16"/>
              </w:rPr>
              <w:t>próbek walcowych o</w:t>
            </w:r>
          </w:p>
        </w:tc>
        <w:tc>
          <w:tcPr>
            <w:tcW w:w="2375" w:type="dxa"/>
            <w:vMerge w:val="restart"/>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Klasa wytrzymało</w:t>
            </w:r>
            <w:r w:rsidRPr="005D5B07">
              <w:rPr>
                <w:rFonts w:ascii="Verdana" w:hAnsi="Verdana" w:cs="Arial"/>
                <w:sz w:val="16"/>
                <w:szCs w:val="16"/>
              </w:rPr>
              <w:t>ś</w:t>
            </w:r>
            <w:r w:rsidRPr="005D5B07">
              <w:rPr>
                <w:rFonts w:ascii="Verdana" w:hAnsi="Verdana" w:cs="Helvetica"/>
                <w:sz w:val="16"/>
                <w:szCs w:val="16"/>
              </w:rPr>
              <w:t>ci</w:t>
            </w:r>
          </w:p>
        </w:tc>
      </w:tr>
      <w:tr w:rsidR="00342466" w:rsidRPr="005D5B07" w:rsidTr="00085EAF">
        <w:tc>
          <w:tcPr>
            <w:tcW w:w="463" w:type="dxa"/>
            <w:vMerge/>
          </w:tcPr>
          <w:p w:rsidR="00342466" w:rsidRPr="005D5B07" w:rsidRDefault="00342466" w:rsidP="00085EAF">
            <w:pPr>
              <w:jc w:val="center"/>
              <w:rPr>
                <w:rFonts w:ascii="Verdana" w:hAnsi="Verdana"/>
                <w:b/>
                <w:bCs/>
                <w:sz w:val="16"/>
                <w:szCs w:val="16"/>
              </w:rPr>
            </w:pP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H/Da = 2,0</w:t>
            </w: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H/Da = 1,0</w:t>
            </w:r>
          </w:p>
        </w:tc>
        <w:tc>
          <w:tcPr>
            <w:tcW w:w="2375" w:type="dxa"/>
            <w:vMerge/>
          </w:tcPr>
          <w:p w:rsidR="00342466" w:rsidRPr="005D5B07" w:rsidRDefault="00342466" w:rsidP="00085EAF">
            <w:pPr>
              <w:jc w:val="center"/>
              <w:rPr>
                <w:rFonts w:ascii="Verdana" w:hAnsi="Verdana"/>
                <w:b/>
                <w:bCs/>
                <w:sz w:val="16"/>
                <w:szCs w:val="16"/>
              </w:rPr>
            </w:pPr>
          </w:p>
        </w:tc>
      </w:tr>
      <w:tr w:rsidR="00342466" w:rsidRPr="005D5B07" w:rsidTr="00085EAF">
        <w:tc>
          <w:tcPr>
            <w:tcW w:w="463" w:type="dxa"/>
          </w:tcPr>
          <w:p w:rsidR="00342466" w:rsidRPr="005D5B07" w:rsidRDefault="00342466" w:rsidP="00085EAF">
            <w:pPr>
              <w:jc w:val="center"/>
              <w:rPr>
                <w:rFonts w:ascii="Verdana" w:hAnsi="Verdana"/>
                <w:bCs/>
                <w:sz w:val="16"/>
                <w:szCs w:val="16"/>
              </w:rPr>
            </w:pPr>
            <w:r w:rsidRPr="005D5B07">
              <w:rPr>
                <w:rFonts w:ascii="Verdana" w:hAnsi="Verdana"/>
                <w:bCs/>
                <w:sz w:val="16"/>
                <w:szCs w:val="16"/>
              </w:rPr>
              <w:t>1</w:t>
            </w:r>
          </w:p>
        </w:tc>
        <w:tc>
          <w:tcPr>
            <w:tcW w:w="6662" w:type="dxa"/>
            <w:gridSpan w:val="2"/>
          </w:tcPr>
          <w:p w:rsidR="00342466" w:rsidRPr="005D5B07" w:rsidRDefault="00342466" w:rsidP="00085EAF">
            <w:pPr>
              <w:jc w:val="center"/>
              <w:rPr>
                <w:rFonts w:ascii="Verdana" w:hAnsi="Verdana"/>
                <w:b/>
                <w:bCs/>
                <w:sz w:val="16"/>
                <w:szCs w:val="16"/>
              </w:rPr>
            </w:pPr>
          </w:p>
        </w:tc>
        <w:tc>
          <w:tcPr>
            <w:tcW w:w="2375"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C0</w:t>
            </w:r>
          </w:p>
        </w:tc>
      </w:tr>
      <w:tr w:rsidR="00342466" w:rsidRPr="005D5B07" w:rsidTr="00085EAF">
        <w:tc>
          <w:tcPr>
            <w:tcW w:w="463" w:type="dxa"/>
          </w:tcPr>
          <w:p w:rsidR="00342466" w:rsidRPr="005D5B07" w:rsidRDefault="00342466" w:rsidP="00085EAF">
            <w:pPr>
              <w:jc w:val="center"/>
              <w:rPr>
                <w:rFonts w:ascii="Verdana" w:hAnsi="Verdana"/>
                <w:bCs/>
                <w:sz w:val="16"/>
                <w:szCs w:val="16"/>
              </w:rPr>
            </w:pPr>
            <w:r w:rsidRPr="005D5B07">
              <w:rPr>
                <w:rFonts w:ascii="Verdana" w:hAnsi="Verdana"/>
                <w:bCs/>
                <w:sz w:val="16"/>
                <w:szCs w:val="16"/>
              </w:rPr>
              <w:t>2</w:t>
            </w: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1,5</w:t>
            </w: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2,0</w:t>
            </w:r>
          </w:p>
        </w:tc>
        <w:tc>
          <w:tcPr>
            <w:tcW w:w="2375"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C1,5/2,0</w:t>
            </w:r>
          </w:p>
        </w:tc>
      </w:tr>
      <w:tr w:rsidR="00342466" w:rsidRPr="005D5B07" w:rsidTr="00085EAF">
        <w:tc>
          <w:tcPr>
            <w:tcW w:w="463" w:type="dxa"/>
          </w:tcPr>
          <w:p w:rsidR="00342466" w:rsidRPr="005D5B07" w:rsidRDefault="00342466" w:rsidP="00085EAF">
            <w:pPr>
              <w:jc w:val="center"/>
              <w:rPr>
                <w:rFonts w:ascii="Verdana" w:hAnsi="Verdana"/>
                <w:bCs/>
                <w:sz w:val="16"/>
                <w:szCs w:val="16"/>
              </w:rPr>
            </w:pPr>
            <w:r w:rsidRPr="005D5B07">
              <w:rPr>
                <w:rFonts w:ascii="Verdana" w:hAnsi="Verdana"/>
                <w:bCs/>
                <w:sz w:val="16"/>
                <w:szCs w:val="16"/>
              </w:rPr>
              <w:t>3</w:t>
            </w: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3,0</w:t>
            </w: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4,0</w:t>
            </w:r>
          </w:p>
        </w:tc>
        <w:tc>
          <w:tcPr>
            <w:tcW w:w="2375"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C3/4</w:t>
            </w:r>
          </w:p>
        </w:tc>
      </w:tr>
      <w:tr w:rsidR="00342466" w:rsidRPr="005D5B07" w:rsidTr="00085EAF">
        <w:tc>
          <w:tcPr>
            <w:tcW w:w="463" w:type="dxa"/>
          </w:tcPr>
          <w:p w:rsidR="00342466" w:rsidRPr="005D5B07" w:rsidRDefault="00342466" w:rsidP="00085EAF">
            <w:pPr>
              <w:jc w:val="center"/>
              <w:rPr>
                <w:rFonts w:ascii="Verdana" w:hAnsi="Verdana"/>
                <w:bCs/>
                <w:sz w:val="16"/>
                <w:szCs w:val="16"/>
              </w:rPr>
            </w:pPr>
            <w:r w:rsidRPr="005D5B07">
              <w:rPr>
                <w:rFonts w:ascii="Verdana" w:hAnsi="Verdana"/>
                <w:bCs/>
                <w:sz w:val="16"/>
                <w:szCs w:val="16"/>
              </w:rPr>
              <w:t>4</w:t>
            </w: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5,0</w:t>
            </w: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6,0</w:t>
            </w:r>
          </w:p>
        </w:tc>
        <w:tc>
          <w:tcPr>
            <w:tcW w:w="2375"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C5/6</w:t>
            </w:r>
          </w:p>
        </w:tc>
      </w:tr>
      <w:tr w:rsidR="00342466" w:rsidRPr="005D5B07" w:rsidTr="00085EAF">
        <w:tc>
          <w:tcPr>
            <w:tcW w:w="463" w:type="dxa"/>
          </w:tcPr>
          <w:p w:rsidR="00342466" w:rsidRPr="005D5B07" w:rsidRDefault="00342466" w:rsidP="00085EAF">
            <w:pPr>
              <w:jc w:val="center"/>
              <w:rPr>
                <w:rFonts w:ascii="Verdana" w:hAnsi="Verdana"/>
                <w:bCs/>
                <w:sz w:val="16"/>
                <w:szCs w:val="16"/>
              </w:rPr>
            </w:pPr>
            <w:r w:rsidRPr="005D5B07">
              <w:rPr>
                <w:rFonts w:ascii="Verdana" w:hAnsi="Verdana"/>
                <w:bCs/>
                <w:sz w:val="16"/>
                <w:szCs w:val="16"/>
              </w:rPr>
              <w:t>5</w:t>
            </w: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8,0</w:t>
            </w: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10,0</w:t>
            </w:r>
          </w:p>
        </w:tc>
        <w:tc>
          <w:tcPr>
            <w:tcW w:w="2375"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C8/10</w:t>
            </w:r>
          </w:p>
        </w:tc>
      </w:tr>
      <w:tr w:rsidR="00342466" w:rsidRPr="005D5B07" w:rsidTr="00085EAF">
        <w:tc>
          <w:tcPr>
            <w:tcW w:w="463" w:type="dxa"/>
          </w:tcPr>
          <w:p w:rsidR="00342466" w:rsidRPr="005D5B07" w:rsidRDefault="00342466" w:rsidP="00085EAF">
            <w:pPr>
              <w:jc w:val="center"/>
              <w:rPr>
                <w:rFonts w:ascii="Verdana" w:hAnsi="Verdana"/>
                <w:bCs/>
                <w:sz w:val="16"/>
                <w:szCs w:val="16"/>
              </w:rPr>
            </w:pPr>
            <w:r w:rsidRPr="005D5B07">
              <w:rPr>
                <w:rFonts w:ascii="Verdana" w:hAnsi="Verdana"/>
                <w:bCs/>
                <w:sz w:val="16"/>
                <w:szCs w:val="16"/>
              </w:rPr>
              <w:t>6</w:t>
            </w: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12</w:t>
            </w: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15</w:t>
            </w:r>
          </w:p>
        </w:tc>
        <w:tc>
          <w:tcPr>
            <w:tcW w:w="2375"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C12/15</w:t>
            </w:r>
          </w:p>
        </w:tc>
      </w:tr>
      <w:tr w:rsidR="00342466" w:rsidRPr="005D5B07" w:rsidTr="00085EAF">
        <w:tc>
          <w:tcPr>
            <w:tcW w:w="463" w:type="dxa"/>
          </w:tcPr>
          <w:p w:rsidR="00342466" w:rsidRPr="005D5B07" w:rsidRDefault="00342466" w:rsidP="00085EAF">
            <w:pPr>
              <w:jc w:val="center"/>
              <w:rPr>
                <w:rFonts w:ascii="Verdana" w:hAnsi="Verdana"/>
                <w:bCs/>
                <w:sz w:val="16"/>
                <w:szCs w:val="16"/>
              </w:rPr>
            </w:pPr>
            <w:r w:rsidRPr="005D5B07">
              <w:rPr>
                <w:rFonts w:ascii="Verdana" w:hAnsi="Verdana"/>
                <w:bCs/>
                <w:sz w:val="16"/>
                <w:szCs w:val="16"/>
              </w:rPr>
              <w:t>7</w:t>
            </w: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16</w:t>
            </w: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20</w:t>
            </w:r>
          </w:p>
        </w:tc>
        <w:tc>
          <w:tcPr>
            <w:tcW w:w="2375"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C16/20</w:t>
            </w:r>
          </w:p>
        </w:tc>
      </w:tr>
      <w:tr w:rsidR="00342466" w:rsidRPr="005D5B07" w:rsidTr="00085EAF">
        <w:tc>
          <w:tcPr>
            <w:tcW w:w="463" w:type="dxa"/>
          </w:tcPr>
          <w:p w:rsidR="00342466" w:rsidRPr="005D5B07" w:rsidRDefault="00342466" w:rsidP="00085EAF">
            <w:pPr>
              <w:jc w:val="center"/>
              <w:rPr>
                <w:rFonts w:ascii="Verdana" w:hAnsi="Verdana"/>
                <w:bCs/>
                <w:sz w:val="16"/>
                <w:szCs w:val="16"/>
              </w:rPr>
            </w:pPr>
            <w:r w:rsidRPr="005D5B07">
              <w:rPr>
                <w:rFonts w:ascii="Verdana" w:hAnsi="Verdana"/>
                <w:bCs/>
                <w:sz w:val="16"/>
                <w:szCs w:val="16"/>
              </w:rPr>
              <w:t>8</w:t>
            </w: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20</w:t>
            </w:r>
          </w:p>
        </w:tc>
        <w:tc>
          <w:tcPr>
            <w:tcW w:w="3331"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25</w:t>
            </w:r>
          </w:p>
        </w:tc>
        <w:tc>
          <w:tcPr>
            <w:tcW w:w="2375" w:type="dxa"/>
          </w:tcPr>
          <w:p w:rsidR="00342466" w:rsidRPr="005D5B07" w:rsidRDefault="00342466" w:rsidP="00085EAF">
            <w:pPr>
              <w:jc w:val="center"/>
              <w:rPr>
                <w:rFonts w:ascii="Verdana" w:hAnsi="Verdana"/>
                <w:b/>
                <w:bCs/>
                <w:sz w:val="16"/>
                <w:szCs w:val="16"/>
              </w:rPr>
            </w:pPr>
            <w:r w:rsidRPr="005D5B07">
              <w:rPr>
                <w:rFonts w:ascii="Verdana" w:hAnsi="Verdana" w:cs="Helvetica"/>
                <w:sz w:val="16"/>
                <w:szCs w:val="16"/>
              </w:rPr>
              <w:t>C20/25</w:t>
            </w:r>
          </w:p>
        </w:tc>
      </w:tr>
      <w:tr w:rsidR="00342466" w:rsidRPr="005D5B07" w:rsidTr="00860C62">
        <w:tc>
          <w:tcPr>
            <w:tcW w:w="9500" w:type="dxa"/>
            <w:gridSpan w:val="4"/>
          </w:tcPr>
          <w:p w:rsidR="00342466" w:rsidRPr="005D5B07" w:rsidRDefault="00342466" w:rsidP="00085EAF">
            <w:pPr>
              <w:autoSpaceDE w:val="0"/>
              <w:autoSpaceDN w:val="0"/>
              <w:adjustRightInd w:val="0"/>
              <w:jc w:val="center"/>
              <w:rPr>
                <w:rFonts w:ascii="Verdana" w:hAnsi="Verdana" w:cs="Helvetica"/>
                <w:sz w:val="16"/>
                <w:szCs w:val="16"/>
              </w:rPr>
            </w:pPr>
            <w:r w:rsidRPr="005D5B07">
              <w:rPr>
                <w:rFonts w:ascii="Verdana" w:hAnsi="Verdana"/>
                <w:b/>
                <w:bCs/>
                <w:sz w:val="16"/>
                <w:szCs w:val="16"/>
              </w:rPr>
              <w:tab/>
            </w:r>
            <w:r w:rsidRPr="005D5B07">
              <w:rPr>
                <w:rFonts w:ascii="Verdana" w:hAnsi="Verdana" w:cs="Helvetica"/>
                <w:sz w:val="16"/>
                <w:szCs w:val="16"/>
              </w:rPr>
              <w:t>a H/D = stosunek wysoko</w:t>
            </w:r>
            <w:r w:rsidRPr="005D5B07">
              <w:rPr>
                <w:rFonts w:ascii="Verdana" w:hAnsi="Verdana" w:cs="Arial"/>
                <w:sz w:val="16"/>
                <w:szCs w:val="16"/>
              </w:rPr>
              <w:t>ś</w:t>
            </w:r>
            <w:r w:rsidRPr="005D5B07">
              <w:rPr>
                <w:rFonts w:ascii="Verdana" w:hAnsi="Verdana" w:cs="Helvetica"/>
                <w:sz w:val="16"/>
                <w:szCs w:val="16"/>
              </w:rPr>
              <w:t xml:space="preserve">ci do </w:t>
            </w:r>
            <w:r w:rsidRPr="005D5B07">
              <w:rPr>
                <w:rFonts w:ascii="Verdana" w:hAnsi="Verdana" w:cs="Arial"/>
                <w:sz w:val="16"/>
                <w:szCs w:val="16"/>
              </w:rPr>
              <w:t>ś</w:t>
            </w:r>
            <w:r w:rsidRPr="005D5B07">
              <w:rPr>
                <w:rFonts w:ascii="Verdana" w:hAnsi="Verdana" w:cs="Helvetica"/>
                <w:sz w:val="16"/>
                <w:szCs w:val="16"/>
              </w:rPr>
              <w:t>rednicy próbki</w:t>
            </w:r>
          </w:p>
          <w:p w:rsidR="00342466" w:rsidRPr="005D5B07" w:rsidRDefault="00342466" w:rsidP="00085EAF">
            <w:pPr>
              <w:tabs>
                <w:tab w:val="left" w:pos="3179"/>
              </w:tabs>
              <w:jc w:val="center"/>
              <w:rPr>
                <w:rFonts w:ascii="Verdana" w:hAnsi="Verdana"/>
                <w:b/>
                <w:bCs/>
                <w:sz w:val="16"/>
                <w:szCs w:val="16"/>
              </w:rPr>
            </w:pPr>
            <w:r w:rsidRPr="005D5B07">
              <w:rPr>
                <w:rFonts w:ascii="Verdana" w:hAnsi="Verdana" w:cs="Helvetica"/>
                <w:sz w:val="16"/>
                <w:szCs w:val="16"/>
              </w:rPr>
              <w:t>b H/D = 0,8 d0 1,21</w:t>
            </w:r>
          </w:p>
        </w:tc>
      </w:tr>
    </w:tbl>
    <w:p w:rsidR="00860C62" w:rsidRPr="005D5B07" w:rsidRDefault="00860C62" w:rsidP="00860C62">
      <w:pPr>
        <w:spacing w:after="0"/>
        <w:jc w:val="both"/>
        <w:rPr>
          <w:rFonts w:ascii="Verdana" w:hAnsi="Verdana"/>
          <w:sz w:val="16"/>
          <w:szCs w:val="16"/>
        </w:rPr>
      </w:pPr>
      <w:r w:rsidRPr="005D5B07">
        <w:rPr>
          <w:rFonts w:ascii="Verdana" w:hAnsi="Verdana"/>
          <w:sz w:val="16"/>
          <w:szCs w:val="16"/>
        </w:rPr>
        <w:t xml:space="preserve">Dopuszcza się podawanie wytrzymałości na ściskanie Rc z dodatkowym indeksem informującym o czasie pielęgnacji, np. Rc7, Rc14, Rc28. </w:t>
      </w:r>
    </w:p>
    <w:p w:rsidR="00860C62" w:rsidRPr="005D5B07" w:rsidRDefault="00860C62" w:rsidP="00860C62">
      <w:pPr>
        <w:spacing w:after="0"/>
        <w:jc w:val="both"/>
        <w:rPr>
          <w:rFonts w:ascii="Verdana" w:hAnsi="Verdana"/>
          <w:sz w:val="16"/>
          <w:szCs w:val="16"/>
        </w:rPr>
      </w:pPr>
      <w:r w:rsidRPr="005D5B07">
        <w:rPr>
          <w:rFonts w:ascii="Verdana" w:hAnsi="Verdana"/>
          <w:sz w:val="16"/>
          <w:szCs w:val="16"/>
        </w:rPr>
        <w:t xml:space="preserve">Określone w badaniu progowe ilości wody powinny uwzględniać właściwe zagęszczenie i oczekiwane parametry mechaniczne mieszanki. Należy określić procentowy udział składników w stosunku do całkowitej masy mieszanki w stanie suchym oraz uziarnienie i gęstość objętościową. Proporcję należy określić laboratoryjnie lub/i na podstawie praktycznych doświadczeń z mieszankami wykonywanymi z tych samych składników i w tych samych warunkach, spełniające wymagania niniejszej specyfikacji. </w:t>
      </w:r>
    </w:p>
    <w:p w:rsidR="00860C62" w:rsidRPr="005D5B07" w:rsidRDefault="00860C62" w:rsidP="00860C62">
      <w:pPr>
        <w:spacing w:after="0"/>
        <w:jc w:val="both"/>
        <w:rPr>
          <w:rFonts w:ascii="Verdana" w:hAnsi="Verdana"/>
          <w:sz w:val="16"/>
          <w:szCs w:val="16"/>
        </w:rPr>
      </w:pPr>
      <w:r w:rsidRPr="005D5B07">
        <w:rPr>
          <w:rFonts w:ascii="Verdana" w:hAnsi="Verdana"/>
          <w:sz w:val="16"/>
          <w:szCs w:val="16"/>
        </w:rPr>
        <w:t xml:space="preserve">Sprawdzenie uziarnienia mieszanki mineralnej należy wykonać zgodnie z metodą wg PN-EN 933-1. Do analizy stosuje się zestaw sit podstawowy + 1, składający się z następujących sit o oczkach kwadratowych w mm: 0,063; 0,50; 1,0; 2,0; 4,0; 5,6; 8,0; 11,2; 16,0; 22,4; 31,5; 45,0. </w:t>
      </w:r>
    </w:p>
    <w:p w:rsidR="006F6F39" w:rsidRPr="005D5B07" w:rsidRDefault="00860C62" w:rsidP="00860C62">
      <w:pPr>
        <w:spacing w:after="0"/>
        <w:jc w:val="both"/>
        <w:rPr>
          <w:rFonts w:ascii="Verdana" w:hAnsi="Verdana"/>
          <w:sz w:val="16"/>
          <w:szCs w:val="16"/>
        </w:rPr>
      </w:pPr>
      <w:r w:rsidRPr="005D5B07">
        <w:rPr>
          <w:rFonts w:ascii="Verdana" w:hAnsi="Verdana"/>
          <w:sz w:val="16"/>
          <w:szCs w:val="16"/>
        </w:rPr>
        <w:t>Krzywa uziarnienia mieszanki powinna zawierać się w obszarze między krzywymi granicznymi uziarnienia przedstawionych na rys. 1.</w:t>
      </w:r>
    </w:p>
    <w:p w:rsidR="00860C62" w:rsidRPr="005D5B07" w:rsidRDefault="00860C62" w:rsidP="00860C62">
      <w:pPr>
        <w:spacing w:after="0"/>
        <w:jc w:val="both"/>
        <w:rPr>
          <w:rFonts w:ascii="Verdana" w:eastAsia="Times New Roman" w:hAnsi="Verdana" w:cs="Times New Roman"/>
          <w:b/>
          <w:bCs/>
          <w:sz w:val="16"/>
          <w:szCs w:val="16"/>
        </w:rPr>
      </w:pPr>
      <w:r w:rsidRPr="005D5B07">
        <w:rPr>
          <w:rFonts w:ascii="Verdana" w:eastAsia="Times New Roman" w:hAnsi="Verdana" w:cs="Times New Roman"/>
          <w:b/>
          <w:bCs/>
          <w:noProof/>
          <w:sz w:val="16"/>
          <w:szCs w:val="16"/>
          <w:lang w:eastAsia="pl-PL"/>
        </w:rPr>
        <w:drawing>
          <wp:inline distT="0" distB="0" distL="0" distR="0">
            <wp:extent cx="3880089" cy="2851405"/>
            <wp:effectExtent l="19050" t="0" r="6111"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881248" cy="2852257"/>
                    </a:xfrm>
                    <a:prstGeom prst="rect">
                      <a:avLst/>
                    </a:prstGeom>
                    <a:noFill/>
                    <a:ln w="9525">
                      <a:noFill/>
                      <a:miter lim="800000"/>
                      <a:headEnd/>
                      <a:tailEnd/>
                    </a:ln>
                  </pic:spPr>
                </pic:pic>
              </a:graphicData>
            </a:graphic>
          </wp:inline>
        </w:drawing>
      </w:r>
    </w:p>
    <w:p w:rsidR="00342466" w:rsidRPr="005D5B07" w:rsidRDefault="00860C62" w:rsidP="00860C62">
      <w:pPr>
        <w:spacing w:after="0"/>
        <w:jc w:val="both"/>
        <w:rPr>
          <w:rFonts w:ascii="Verdana" w:eastAsia="Times New Roman" w:hAnsi="Verdana" w:cs="Times New Roman"/>
          <w:b/>
          <w:bCs/>
          <w:sz w:val="16"/>
          <w:szCs w:val="16"/>
        </w:rPr>
      </w:pPr>
      <w:r w:rsidRPr="005D5B07">
        <w:rPr>
          <w:rFonts w:ascii="Verdana" w:hAnsi="Verdana"/>
          <w:sz w:val="16"/>
          <w:szCs w:val="16"/>
        </w:rPr>
        <w:t>Zawartość spoiwa (cementu) w mieszance powinna być określona na podstawie procedury projektowej i/lub doświadczenia z mieszankami wyprodukowanymi przy użyciu proponowanych składników. Zawartość spoiwa nie powinna być mniejsza od minimalnych wartości przedstawionych w tablicy 3.</w:t>
      </w:r>
    </w:p>
    <w:p w:rsidR="00342466" w:rsidRPr="005D5B07" w:rsidRDefault="00860C62" w:rsidP="00860C62">
      <w:pPr>
        <w:spacing w:after="0"/>
        <w:jc w:val="both"/>
        <w:rPr>
          <w:rFonts w:ascii="Verdana" w:hAnsi="Verdana"/>
          <w:sz w:val="16"/>
          <w:szCs w:val="16"/>
        </w:rPr>
      </w:pPr>
      <w:r w:rsidRPr="005D5B07">
        <w:rPr>
          <w:rFonts w:ascii="Verdana" w:hAnsi="Verdana"/>
          <w:sz w:val="16"/>
          <w:szCs w:val="16"/>
        </w:rPr>
        <w:t>Tablica 3. Minimalna zawartość spoiwa (cementu) w mieszance wg PN-EN 14227-1</w:t>
      </w:r>
    </w:p>
    <w:tbl>
      <w:tblPr>
        <w:tblStyle w:val="Tabela-Siatka"/>
        <w:tblW w:w="0" w:type="auto"/>
        <w:tblLook w:val="04A0"/>
      </w:tblPr>
      <w:tblGrid>
        <w:gridCol w:w="4750"/>
        <w:gridCol w:w="4750"/>
      </w:tblGrid>
      <w:tr w:rsidR="00860C62" w:rsidRPr="005D5B07" w:rsidTr="00860C62">
        <w:tc>
          <w:tcPr>
            <w:tcW w:w="4750" w:type="dxa"/>
          </w:tcPr>
          <w:p w:rsidR="00860C62" w:rsidRPr="005D5B07" w:rsidRDefault="00860C62" w:rsidP="00860C62">
            <w:pPr>
              <w:jc w:val="center"/>
              <w:rPr>
                <w:rFonts w:ascii="Verdana" w:hAnsi="Verdana"/>
                <w:b/>
                <w:bCs/>
                <w:sz w:val="16"/>
                <w:szCs w:val="16"/>
              </w:rPr>
            </w:pPr>
            <w:r w:rsidRPr="005D5B07">
              <w:rPr>
                <w:rFonts w:ascii="Verdana" w:hAnsi="Verdana"/>
                <w:sz w:val="16"/>
                <w:szCs w:val="16"/>
              </w:rPr>
              <w:t>Maksymalny nominalny wymiar kruszywa, mm</w:t>
            </w:r>
          </w:p>
        </w:tc>
        <w:tc>
          <w:tcPr>
            <w:tcW w:w="4750" w:type="dxa"/>
          </w:tcPr>
          <w:p w:rsidR="00860C62" w:rsidRPr="005D5B07" w:rsidRDefault="00860C62" w:rsidP="00860C62">
            <w:pPr>
              <w:jc w:val="center"/>
              <w:rPr>
                <w:rFonts w:ascii="Verdana" w:hAnsi="Verdana"/>
                <w:b/>
                <w:bCs/>
                <w:sz w:val="16"/>
                <w:szCs w:val="16"/>
              </w:rPr>
            </w:pPr>
            <w:r w:rsidRPr="005D5B07">
              <w:rPr>
                <w:rFonts w:ascii="Verdana" w:hAnsi="Verdana"/>
                <w:sz w:val="16"/>
                <w:szCs w:val="16"/>
              </w:rPr>
              <w:t>Minimalna zawartość spoiwa, % m/m</w:t>
            </w:r>
          </w:p>
        </w:tc>
      </w:tr>
      <w:tr w:rsidR="00860C62" w:rsidRPr="005D5B07" w:rsidTr="00860C62">
        <w:tc>
          <w:tcPr>
            <w:tcW w:w="4750" w:type="dxa"/>
          </w:tcPr>
          <w:p w:rsidR="00860C62" w:rsidRPr="005D5B07" w:rsidRDefault="00860C62" w:rsidP="00860C62">
            <w:pPr>
              <w:jc w:val="center"/>
              <w:rPr>
                <w:rFonts w:ascii="Verdana" w:hAnsi="Verdana"/>
                <w:b/>
                <w:bCs/>
                <w:sz w:val="16"/>
                <w:szCs w:val="16"/>
              </w:rPr>
            </w:pPr>
            <w:r w:rsidRPr="005D5B07">
              <w:rPr>
                <w:rFonts w:ascii="Verdana" w:hAnsi="Verdana"/>
                <w:sz w:val="16"/>
                <w:szCs w:val="16"/>
              </w:rPr>
              <w:t>&gt; 8,0 do 31,5</w:t>
            </w:r>
          </w:p>
        </w:tc>
        <w:tc>
          <w:tcPr>
            <w:tcW w:w="4750" w:type="dxa"/>
          </w:tcPr>
          <w:p w:rsidR="00860C62" w:rsidRPr="005D5B07" w:rsidRDefault="00860C62" w:rsidP="00860C62">
            <w:pPr>
              <w:jc w:val="center"/>
              <w:rPr>
                <w:rFonts w:ascii="Verdana" w:hAnsi="Verdana"/>
                <w:b/>
                <w:bCs/>
                <w:sz w:val="16"/>
                <w:szCs w:val="16"/>
              </w:rPr>
            </w:pPr>
            <w:r w:rsidRPr="005D5B07">
              <w:rPr>
                <w:rFonts w:ascii="Verdana" w:hAnsi="Verdana"/>
                <w:b/>
                <w:bCs/>
                <w:sz w:val="16"/>
                <w:szCs w:val="16"/>
              </w:rPr>
              <w:t>3</w:t>
            </w:r>
          </w:p>
        </w:tc>
      </w:tr>
      <w:tr w:rsidR="00860C62" w:rsidRPr="005D5B07" w:rsidTr="00860C62">
        <w:tc>
          <w:tcPr>
            <w:tcW w:w="4750" w:type="dxa"/>
          </w:tcPr>
          <w:p w:rsidR="00860C62" w:rsidRPr="005D5B07" w:rsidRDefault="00860C62" w:rsidP="00860C62">
            <w:pPr>
              <w:jc w:val="center"/>
              <w:rPr>
                <w:rFonts w:ascii="Verdana" w:hAnsi="Verdana"/>
                <w:b/>
                <w:bCs/>
                <w:sz w:val="16"/>
                <w:szCs w:val="16"/>
              </w:rPr>
            </w:pPr>
            <w:r w:rsidRPr="005D5B07">
              <w:rPr>
                <w:rFonts w:ascii="Verdana" w:hAnsi="Verdana"/>
                <w:sz w:val="16"/>
                <w:szCs w:val="16"/>
              </w:rPr>
              <w:t>2,0 do 8,0</w:t>
            </w:r>
          </w:p>
        </w:tc>
        <w:tc>
          <w:tcPr>
            <w:tcW w:w="4750" w:type="dxa"/>
          </w:tcPr>
          <w:p w:rsidR="00860C62" w:rsidRPr="005D5B07" w:rsidRDefault="00860C62" w:rsidP="00860C62">
            <w:pPr>
              <w:jc w:val="center"/>
              <w:rPr>
                <w:rFonts w:ascii="Verdana" w:hAnsi="Verdana"/>
                <w:b/>
                <w:bCs/>
                <w:sz w:val="16"/>
                <w:szCs w:val="16"/>
              </w:rPr>
            </w:pPr>
            <w:r w:rsidRPr="005D5B07">
              <w:rPr>
                <w:rFonts w:ascii="Verdana" w:hAnsi="Verdana"/>
                <w:b/>
                <w:bCs/>
                <w:sz w:val="16"/>
                <w:szCs w:val="16"/>
              </w:rPr>
              <w:t>4</w:t>
            </w:r>
          </w:p>
        </w:tc>
      </w:tr>
      <w:tr w:rsidR="00860C62" w:rsidRPr="005D5B07" w:rsidTr="00860C62">
        <w:tc>
          <w:tcPr>
            <w:tcW w:w="4750" w:type="dxa"/>
          </w:tcPr>
          <w:p w:rsidR="00860C62" w:rsidRPr="005D5B07" w:rsidRDefault="00860C62" w:rsidP="00860C62">
            <w:pPr>
              <w:jc w:val="center"/>
              <w:rPr>
                <w:rFonts w:ascii="Verdana" w:hAnsi="Verdana"/>
                <w:b/>
                <w:bCs/>
                <w:sz w:val="16"/>
                <w:szCs w:val="16"/>
              </w:rPr>
            </w:pPr>
            <w:r w:rsidRPr="005D5B07">
              <w:rPr>
                <w:rFonts w:ascii="Verdana" w:hAnsi="Verdana"/>
                <w:sz w:val="16"/>
                <w:szCs w:val="16"/>
              </w:rPr>
              <w:lastRenderedPageBreak/>
              <w:t>&lt; 2,0</w:t>
            </w:r>
          </w:p>
        </w:tc>
        <w:tc>
          <w:tcPr>
            <w:tcW w:w="4750" w:type="dxa"/>
          </w:tcPr>
          <w:p w:rsidR="00860C62" w:rsidRPr="005D5B07" w:rsidRDefault="00860C62" w:rsidP="00860C62">
            <w:pPr>
              <w:jc w:val="center"/>
              <w:rPr>
                <w:rFonts w:ascii="Verdana" w:hAnsi="Verdana"/>
                <w:b/>
                <w:bCs/>
                <w:sz w:val="16"/>
                <w:szCs w:val="16"/>
              </w:rPr>
            </w:pPr>
            <w:r w:rsidRPr="005D5B07">
              <w:rPr>
                <w:rFonts w:ascii="Verdana" w:hAnsi="Verdana"/>
                <w:b/>
                <w:bCs/>
                <w:sz w:val="16"/>
                <w:szCs w:val="16"/>
              </w:rPr>
              <w:t>5</w:t>
            </w:r>
          </w:p>
        </w:tc>
      </w:tr>
    </w:tbl>
    <w:p w:rsidR="00860C62" w:rsidRPr="005D5B07" w:rsidRDefault="00860C62" w:rsidP="00860C62">
      <w:pPr>
        <w:spacing w:after="0"/>
        <w:jc w:val="both"/>
        <w:rPr>
          <w:rFonts w:ascii="Verdana" w:hAnsi="Verdana"/>
          <w:sz w:val="16"/>
          <w:szCs w:val="16"/>
        </w:rPr>
      </w:pPr>
      <w:r w:rsidRPr="005D5B07">
        <w:rPr>
          <w:rFonts w:ascii="Verdana" w:hAnsi="Verdana"/>
          <w:sz w:val="16"/>
          <w:szCs w:val="16"/>
        </w:rPr>
        <w:t>Dopuszczalne jest zastosowanie mniejszej ilości spoiwa niż podano w tablicy 3, jeśli podczas procesu produkcyjnego stwierdzone zostanie, że zachowana jest zgodność z wymaganiami tablicy 4 niniejszej specyfikacji. Zawartość wody w mieszance powinna być określona na podstawie procedury projektowej wg metody Proctora i/lub doświadczenia z mieszankami wyprodukowanymi przy użyciu proponowanych składników. Zawartość wody należy określić zgodnie z PN-EN 13286-2.</w:t>
      </w:r>
    </w:p>
    <w:p w:rsidR="00860C62" w:rsidRPr="005D5B07" w:rsidRDefault="00860C62" w:rsidP="00860C62">
      <w:pPr>
        <w:spacing w:after="0"/>
        <w:jc w:val="both"/>
        <w:rPr>
          <w:rFonts w:ascii="Verdana" w:hAnsi="Verdana"/>
          <w:sz w:val="16"/>
          <w:szCs w:val="16"/>
        </w:rPr>
      </w:pPr>
      <w:r w:rsidRPr="005D5B07">
        <w:rPr>
          <w:rFonts w:ascii="Verdana" w:hAnsi="Verdana"/>
          <w:sz w:val="16"/>
          <w:szCs w:val="16"/>
        </w:rPr>
        <w:t xml:space="preserve">Próbki walcowe zagęszczane ubijakiem Proctora, powinny być przygotowane zgodnie z PN-EN 13286- 50. Próbki należy przechowywać przez 14 dni w temperaturze pokojowej z zabezpieczeniem przed wysychaniem (w komorze o wilgotności powyżej 95% - 100% lub w wilgotnym piasku) i następnie zanurzyć na 14 dni do wody o temperaturze pokojowej. Nasycanie próbek wodą odbywa się pod ciśnieniem normalnym i przy całkowitym ich zanurzeniu w wodzie. </w:t>
      </w:r>
    </w:p>
    <w:p w:rsidR="00860C62" w:rsidRPr="005D5B07" w:rsidRDefault="00860C62" w:rsidP="00860C62">
      <w:pPr>
        <w:spacing w:after="0"/>
        <w:jc w:val="both"/>
        <w:rPr>
          <w:rFonts w:ascii="Verdana" w:hAnsi="Verdana"/>
          <w:sz w:val="16"/>
          <w:szCs w:val="16"/>
        </w:rPr>
      </w:pPr>
      <w:r w:rsidRPr="005D5B07">
        <w:rPr>
          <w:rFonts w:ascii="Verdana" w:hAnsi="Verdana"/>
          <w:sz w:val="16"/>
          <w:szCs w:val="16"/>
        </w:rPr>
        <w:t xml:space="preserve">Badanie wytrzymałości na ściskanie (system I) należy przeprowadzić na próbkach walcowych przygotowanych metodą Proctora zgodnie z PN-EN 13286-50, przy wykorzystaniu metody badawczej zgodniej z PN-EN 13286-41. Wytrzymałość na ściskanie określonej mieszanki powinna być oznaczana zgodnie z PN-EN 13286-41, po 28 dniach pielęgnacji. Dopuszcza się w praktyce wykonawczej stosowanie dodatkowo wytrzymałości na ściskanie określonej po innym okresie pielęgnacji, np. po 7 lub 14 dniach. Wymagane właściwości po 28 dniach pielęgnacji pozostają bez zmian. </w:t>
      </w:r>
    </w:p>
    <w:p w:rsidR="00860C62" w:rsidRPr="005D5B07" w:rsidRDefault="00860C62" w:rsidP="00107264">
      <w:pPr>
        <w:spacing w:after="0"/>
        <w:jc w:val="both"/>
        <w:rPr>
          <w:rFonts w:ascii="Verdana" w:eastAsia="Times New Roman" w:hAnsi="Verdana" w:cs="Times New Roman"/>
          <w:b/>
          <w:bCs/>
          <w:sz w:val="16"/>
          <w:szCs w:val="16"/>
        </w:rPr>
      </w:pPr>
      <w:r w:rsidRPr="005D5B07">
        <w:rPr>
          <w:rFonts w:ascii="Verdana" w:hAnsi="Verdana"/>
          <w:sz w:val="16"/>
          <w:szCs w:val="16"/>
        </w:rPr>
        <w:t>Wskaźnik mrozoodporności mieszanki związanej cementem określany jest stosunkiem wytrzymałości na ściskanie oz c − R próbki po 28 dniach pielęgnacji i po 14 cyklach zamrażania i odmrażania do wytrzymałości na ściskanie Rc próbki po 28 dniach pielęgnacji.</w:t>
      </w:r>
    </w:p>
    <w:p w:rsidR="00342466" w:rsidRPr="005D5B07" w:rsidRDefault="00860C62" w:rsidP="00107264">
      <w:pPr>
        <w:spacing w:after="0"/>
        <w:rPr>
          <w:rFonts w:ascii="Verdana" w:eastAsiaTheme="minorEastAsia" w:hAnsi="Verdana"/>
          <w:sz w:val="20"/>
          <w:szCs w:val="20"/>
        </w:rPr>
      </w:pPr>
      <w:r w:rsidRPr="005D5B07">
        <w:rPr>
          <w:rFonts w:ascii="Verdana" w:hAnsi="Verdana"/>
          <w:sz w:val="16"/>
          <w:szCs w:val="16"/>
        </w:rPr>
        <w:t xml:space="preserve">Wskaźnik mrozoodporności = </w:t>
      </w:r>
      <w:r w:rsidRPr="005D5B07">
        <w:rPr>
          <w:rFonts w:ascii="Verdana" w:hAnsi="Verdana"/>
          <w:sz w:val="20"/>
          <w:szCs w:val="20"/>
        </w:rPr>
        <w:t>.</w:t>
      </w:r>
      <m:oMath>
        <m:f>
          <m:fPr>
            <m:ctrlPr>
              <w:rPr>
                <w:rFonts w:ascii="Cambria Math" w:hAnsi="Verdana"/>
                <w:i/>
                <w:sz w:val="20"/>
                <w:szCs w:val="20"/>
              </w:rPr>
            </m:ctrlPr>
          </m:fPr>
          <m:num>
            <m:sSubSup>
              <m:sSubSupPr>
                <m:ctrlPr>
                  <w:rPr>
                    <w:rFonts w:ascii="Cambria Math" w:hAnsi="Verdana"/>
                    <w:i/>
                    <w:sz w:val="20"/>
                    <w:szCs w:val="20"/>
                  </w:rPr>
                </m:ctrlPr>
              </m:sSubSupPr>
              <m:e>
                <m:r>
                  <w:rPr>
                    <w:rFonts w:ascii="Cambria Math" w:hAnsi="Cambria Math"/>
                    <w:sz w:val="20"/>
                    <w:szCs w:val="20"/>
                  </w:rPr>
                  <m:t>R</m:t>
                </m:r>
              </m:e>
              <m:sub>
                <m:r>
                  <w:rPr>
                    <w:rFonts w:ascii="Cambria Math" w:hAnsi="Cambria Math"/>
                    <w:sz w:val="20"/>
                    <w:szCs w:val="20"/>
                  </w:rPr>
                  <m:t>c</m:t>
                </m:r>
              </m:sub>
              <m:sup>
                <m:r>
                  <w:rPr>
                    <w:rFonts w:ascii="Cambria Math" w:hAnsi="Cambria Math"/>
                    <w:sz w:val="20"/>
                    <w:szCs w:val="20"/>
                  </w:rPr>
                  <m:t>z</m:t>
                </m:r>
                <m:r>
                  <w:rPr>
                    <w:rFonts w:ascii="Verdana" w:hAnsi="Verdana"/>
                    <w:sz w:val="20"/>
                    <w:szCs w:val="20"/>
                  </w:rPr>
                  <m:t>-</m:t>
                </m:r>
                <m:r>
                  <w:rPr>
                    <w:rFonts w:ascii="Cambria Math" w:hAnsi="Verdana"/>
                    <w:sz w:val="20"/>
                    <w:szCs w:val="20"/>
                  </w:rPr>
                  <m:t>0</m:t>
                </m:r>
              </m:sup>
            </m:sSubSup>
          </m:num>
          <m:den>
            <m:sSub>
              <m:sSubPr>
                <m:ctrlPr>
                  <w:rPr>
                    <w:rFonts w:ascii="Cambria Math" w:hAnsi="Verdana"/>
                    <w:i/>
                    <w:sz w:val="20"/>
                    <w:szCs w:val="20"/>
                  </w:rPr>
                </m:ctrlPr>
              </m:sSubPr>
              <m:e>
                <m:r>
                  <w:rPr>
                    <w:rFonts w:ascii="Cambria Math" w:hAnsi="Cambria Math"/>
                    <w:sz w:val="20"/>
                    <w:szCs w:val="20"/>
                  </w:rPr>
                  <m:t>R</m:t>
                </m:r>
              </m:e>
              <m:sub>
                <m:r>
                  <w:rPr>
                    <w:rFonts w:ascii="Cambria Math" w:hAnsi="Cambria Math"/>
                    <w:sz w:val="20"/>
                    <w:szCs w:val="20"/>
                  </w:rPr>
                  <m:t>c</m:t>
                </m:r>
              </m:sub>
            </m:sSub>
          </m:den>
        </m:f>
      </m:oMath>
    </w:p>
    <w:p w:rsidR="00107264" w:rsidRPr="005D5B07" w:rsidRDefault="00107264" w:rsidP="00107264">
      <w:pPr>
        <w:spacing w:after="0"/>
        <w:jc w:val="both"/>
        <w:rPr>
          <w:rFonts w:ascii="Verdana" w:hAnsi="Verdana"/>
          <w:sz w:val="16"/>
          <w:szCs w:val="16"/>
        </w:rPr>
      </w:pPr>
      <w:r w:rsidRPr="005D5B07">
        <w:rPr>
          <w:rFonts w:ascii="Verdana" w:hAnsi="Verdana"/>
          <w:sz w:val="16"/>
          <w:szCs w:val="16"/>
        </w:rPr>
        <w:t xml:space="preserve">Próbki do oznaczenia wskaźnika mrozoodporności należy przechowywać przez 28 dni w temperaturze pokojowej z zabezpieczeniem przed wysychaniem (w komorze o wilgotności 95% ÷ 100% lub w wilgotnym piasku). Następnie należy je całkowicie zanurzyć na 1 dobę w wodzie, a następnie w ciągu kolejnych 14 dni poddać cyklom zamrażania i odmrażania. Jeden cykl zamrażania i odmrażania polega na zamrażaniu próbki w temperaturze -23 ±2oC przez 8 godzin i odmrażania w wodzie o temperaturze +18 ±2oC przez 16 godzin. Oznaczenie wskaźnika mrozoodporności należy przeprowadzać na 3 próbkach i do obliczeń przyjmować średnią. Wynik badania różniący się od średniej o więcej niż 20% należy odrzucić, a jako miarodajną wartość wytrzymałości na ściskanie oz c − R , Rc należy przyjąć średnią obliczoną z pozostałych dwóch wyników, z dokładnością 0,1. </w:t>
      </w:r>
    </w:p>
    <w:p w:rsidR="00107264" w:rsidRPr="005D5B07" w:rsidRDefault="00107264" w:rsidP="00107264">
      <w:pPr>
        <w:spacing w:after="0"/>
        <w:jc w:val="both"/>
        <w:rPr>
          <w:rFonts w:ascii="Verdana" w:hAnsi="Verdana"/>
          <w:sz w:val="16"/>
          <w:szCs w:val="16"/>
        </w:rPr>
      </w:pPr>
      <w:r w:rsidRPr="005D5B07">
        <w:rPr>
          <w:rFonts w:ascii="Verdana" w:hAnsi="Verdana"/>
          <w:sz w:val="16"/>
          <w:szCs w:val="16"/>
        </w:rPr>
        <w:t xml:space="preserve">Wymagania wobec mieszanek </w:t>
      </w:r>
    </w:p>
    <w:p w:rsidR="00107264" w:rsidRPr="005D5B07" w:rsidRDefault="00107264" w:rsidP="00107264">
      <w:pPr>
        <w:spacing w:after="0"/>
        <w:jc w:val="both"/>
        <w:rPr>
          <w:rFonts w:ascii="Verdana" w:hAnsi="Verdana"/>
          <w:sz w:val="16"/>
          <w:szCs w:val="16"/>
        </w:rPr>
      </w:pPr>
      <w:r w:rsidRPr="005D5B07">
        <w:rPr>
          <w:rFonts w:ascii="Verdana" w:hAnsi="Verdana"/>
          <w:sz w:val="16"/>
          <w:szCs w:val="16"/>
        </w:rPr>
        <w:t xml:space="preserve">Mieszanki związane cementem klasyfikuje się pod względem właściwości wytrzymałościowych mieszanki przez wytrzymałość charakterystyczną na ściskanie Rc próbek zgodnie z przyjętym systemem I. </w:t>
      </w:r>
    </w:p>
    <w:p w:rsidR="00107264" w:rsidRPr="005D5B07" w:rsidRDefault="00107264" w:rsidP="00107264">
      <w:pPr>
        <w:spacing w:after="0"/>
        <w:jc w:val="both"/>
        <w:rPr>
          <w:rFonts w:ascii="Verdana" w:hAnsi="Verdana"/>
          <w:sz w:val="16"/>
          <w:szCs w:val="16"/>
        </w:rPr>
      </w:pPr>
      <w:r w:rsidRPr="005D5B07">
        <w:rPr>
          <w:rFonts w:ascii="Verdana" w:hAnsi="Verdana"/>
          <w:sz w:val="16"/>
          <w:szCs w:val="16"/>
        </w:rPr>
        <w:t xml:space="preserve">W tablicach 4 ÷ 6 przedstawia się zbiorcze zestawienia wymagań wobec mieszanek wraz z wymaganymi wytrzymałościami na ściskanie. </w:t>
      </w:r>
    </w:p>
    <w:p w:rsidR="00107264" w:rsidRPr="005D5B07" w:rsidRDefault="00107264" w:rsidP="00107264">
      <w:pPr>
        <w:spacing w:after="0"/>
        <w:jc w:val="both"/>
        <w:rPr>
          <w:rFonts w:ascii="Verdana" w:hAnsi="Verdana"/>
          <w:sz w:val="16"/>
          <w:szCs w:val="16"/>
        </w:rPr>
      </w:pPr>
      <w:r w:rsidRPr="005D5B07">
        <w:rPr>
          <w:rFonts w:ascii="Verdana" w:hAnsi="Verdana"/>
          <w:sz w:val="16"/>
          <w:szCs w:val="16"/>
        </w:rPr>
        <w:t>Tablica 4. Wymagania wobec mieszanek związanych cementem do warstwy ulepszonego podłoża</w:t>
      </w:r>
    </w:p>
    <w:tbl>
      <w:tblPr>
        <w:tblStyle w:val="Tabela-Siatka"/>
        <w:tblW w:w="0" w:type="auto"/>
        <w:tblLook w:val="04A0"/>
      </w:tblPr>
      <w:tblGrid>
        <w:gridCol w:w="489"/>
        <w:gridCol w:w="5927"/>
        <w:gridCol w:w="3160"/>
      </w:tblGrid>
      <w:tr w:rsidR="00107264" w:rsidRPr="005D5B07" w:rsidTr="00107264">
        <w:tc>
          <w:tcPr>
            <w:tcW w:w="489"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Lp.</w:t>
            </w:r>
          </w:p>
        </w:tc>
        <w:tc>
          <w:tcPr>
            <w:tcW w:w="5927"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WŁAŚCIWOŚĆ</w:t>
            </w:r>
          </w:p>
        </w:tc>
        <w:tc>
          <w:tcPr>
            <w:tcW w:w="3160"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Wymagania dla ruchu KR1 ÷ KR7</w:t>
            </w:r>
          </w:p>
        </w:tc>
      </w:tr>
      <w:tr w:rsidR="00107264" w:rsidRPr="005D5B07" w:rsidTr="00107264">
        <w:tc>
          <w:tcPr>
            <w:tcW w:w="489"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1.0</w:t>
            </w:r>
          </w:p>
        </w:tc>
        <w:tc>
          <w:tcPr>
            <w:tcW w:w="5927"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SKŁADNIKI</w:t>
            </w:r>
          </w:p>
        </w:tc>
        <w:tc>
          <w:tcPr>
            <w:tcW w:w="3160" w:type="dxa"/>
          </w:tcPr>
          <w:p w:rsidR="00107264" w:rsidRPr="005D5B07" w:rsidRDefault="00107264" w:rsidP="00107264">
            <w:pPr>
              <w:jc w:val="center"/>
              <w:rPr>
                <w:rFonts w:ascii="Verdana" w:hAnsi="Verdana"/>
                <w:b/>
                <w:bCs/>
                <w:sz w:val="16"/>
                <w:szCs w:val="16"/>
              </w:rPr>
            </w:pPr>
          </w:p>
        </w:tc>
      </w:tr>
      <w:tr w:rsidR="00107264" w:rsidRPr="005D5B07" w:rsidTr="00107264">
        <w:tc>
          <w:tcPr>
            <w:tcW w:w="489"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1.1</w:t>
            </w:r>
          </w:p>
        </w:tc>
        <w:tc>
          <w:tcPr>
            <w:tcW w:w="5927"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Cement</w:t>
            </w:r>
          </w:p>
        </w:tc>
        <w:tc>
          <w:tcPr>
            <w:tcW w:w="3160"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wg p. 2.2.4</w:t>
            </w:r>
          </w:p>
        </w:tc>
      </w:tr>
      <w:tr w:rsidR="00107264" w:rsidRPr="005D5B07" w:rsidTr="00107264">
        <w:tc>
          <w:tcPr>
            <w:tcW w:w="489"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1.2</w:t>
            </w:r>
          </w:p>
        </w:tc>
        <w:tc>
          <w:tcPr>
            <w:tcW w:w="5927"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Kruszywo</w:t>
            </w:r>
          </w:p>
        </w:tc>
        <w:tc>
          <w:tcPr>
            <w:tcW w:w="3160"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wg tablicy 1</w:t>
            </w:r>
          </w:p>
        </w:tc>
      </w:tr>
      <w:tr w:rsidR="00107264" w:rsidRPr="005D5B07" w:rsidTr="00107264">
        <w:tc>
          <w:tcPr>
            <w:tcW w:w="489"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1.3</w:t>
            </w:r>
          </w:p>
        </w:tc>
        <w:tc>
          <w:tcPr>
            <w:tcW w:w="5927"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Woda zarobowa</w:t>
            </w:r>
          </w:p>
        </w:tc>
        <w:tc>
          <w:tcPr>
            <w:tcW w:w="3160"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wg p. 2.2.5</w:t>
            </w:r>
          </w:p>
        </w:tc>
      </w:tr>
      <w:tr w:rsidR="00107264" w:rsidRPr="005D5B07" w:rsidTr="00107264">
        <w:tc>
          <w:tcPr>
            <w:tcW w:w="489"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1.4</w:t>
            </w:r>
          </w:p>
        </w:tc>
        <w:tc>
          <w:tcPr>
            <w:tcW w:w="5927"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Dodatki</w:t>
            </w:r>
          </w:p>
        </w:tc>
        <w:tc>
          <w:tcPr>
            <w:tcW w:w="3160"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wg p. 2.2.6</w:t>
            </w:r>
          </w:p>
        </w:tc>
      </w:tr>
      <w:tr w:rsidR="00107264" w:rsidRPr="005D5B07" w:rsidTr="00107264">
        <w:tc>
          <w:tcPr>
            <w:tcW w:w="489"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2.0</w:t>
            </w:r>
          </w:p>
        </w:tc>
        <w:tc>
          <w:tcPr>
            <w:tcW w:w="5927"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MIESZANKA</w:t>
            </w:r>
          </w:p>
        </w:tc>
        <w:tc>
          <w:tcPr>
            <w:tcW w:w="3160" w:type="dxa"/>
          </w:tcPr>
          <w:p w:rsidR="00107264" w:rsidRPr="005D5B07" w:rsidRDefault="00107264" w:rsidP="00107264">
            <w:pPr>
              <w:jc w:val="center"/>
              <w:rPr>
                <w:rFonts w:ascii="Verdana" w:hAnsi="Verdana"/>
                <w:b/>
                <w:bCs/>
                <w:sz w:val="16"/>
                <w:szCs w:val="16"/>
              </w:rPr>
            </w:pPr>
          </w:p>
        </w:tc>
      </w:tr>
      <w:tr w:rsidR="00107264" w:rsidRPr="005D5B07" w:rsidTr="00107264">
        <w:tc>
          <w:tcPr>
            <w:tcW w:w="489"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2.1</w:t>
            </w:r>
          </w:p>
        </w:tc>
        <w:tc>
          <w:tcPr>
            <w:tcW w:w="5927"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Uziarnienie:</w:t>
            </w:r>
          </w:p>
        </w:tc>
        <w:tc>
          <w:tcPr>
            <w:tcW w:w="3160"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krzywe graniczne</w:t>
            </w:r>
          </w:p>
        </w:tc>
      </w:tr>
      <w:tr w:rsidR="00107264" w:rsidRPr="005D5B07" w:rsidTr="00107264">
        <w:tc>
          <w:tcPr>
            <w:tcW w:w="489" w:type="dxa"/>
          </w:tcPr>
          <w:p w:rsidR="00107264" w:rsidRPr="005D5B07" w:rsidRDefault="00107264" w:rsidP="00107264">
            <w:pPr>
              <w:jc w:val="center"/>
              <w:rPr>
                <w:rFonts w:ascii="Verdana" w:hAnsi="Verdana"/>
                <w:b/>
                <w:bCs/>
                <w:sz w:val="16"/>
                <w:szCs w:val="16"/>
              </w:rPr>
            </w:pPr>
          </w:p>
        </w:tc>
        <w:tc>
          <w:tcPr>
            <w:tcW w:w="5927"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 mieszanka 0/31,5 mm</w:t>
            </w:r>
          </w:p>
        </w:tc>
        <w:tc>
          <w:tcPr>
            <w:tcW w:w="3160"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wg rys. 1</w:t>
            </w:r>
          </w:p>
        </w:tc>
      </w:tr>
      <w:tr w:rsidR="00107264" w:rsidRPr="005D5B07" w:rsidTr="00107264">
        <w:tc>
          <w:tcPr>
            <w:tcW w:w="489"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2.2</w:t>
            </w:r>
          </w:p>
        </w:tc>
        <w:tc>
          <w:tcPr>
            <w:tcW w:w="5927"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Minimalna zawartość cementu</w:t>
            </w:r>
          </w:p>
        </w:tc>
        <w:tc>
          <w:tcPr>
            <w:tcW w:w="3160"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wg tablicy 3</w:t>
            </w:r>
          </w:p>
        </w:tc>
      </w:tr>
      <w:tr w:rsidR="00107264" w:rsidRPr="005D5B07" w:rsidTr="003F22D8">
        <w:tc>
          <w:tcPr>
            <w:tcW w:w="489"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2.3</w:t>
            </w:r>
          </w:p>
        </w:tc>
        <w:tc>
          <w:tcPr>
            <w:tcW w:w="5927"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Zawartość wody</w:t>
            </w:r>
          </w:p>
        </w:tc>
        <w:tc>
          <w:tcPr>
            <w:tcW w:w="3160"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g projektu mieszanki</w:t>
            </w:r>
          </w:p>
        </w:tc>
      </w:tr>
      <w:tr w:rsidR="00107264" w:rsidRPr="005D5B07" w:rsidTr="003F22D8">
        <w:tc>
          <w:tcPr>
            <w:tcW w:w="489"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2.4</w:t>
            </w:r>
          </w:p>
        </w:tc>
        <w:tc>
          <w:tcPr>
            <w:tcW w:w="5927"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Wytrzymałość na ściskanie (system I) – klasa wytrzymałości Rc wg tablicy 2</w:t>
            </w:r>
          </w:p>
        </w:tc>
        <w:tc>
          <w:tcPr>
            <w:tcW w:w="3160"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klasa C3/4≤6MPa</w:t>
            </w:r>
          </w:p>
        </w:tc>
      </w:tr>
      <w:tr w:rsidR="00107264" w:rsidRPr="005D5B07" w:rsidTr="00107264">
        <w:tc>
          <w:tcPr>
            <w:tcW w:w="489"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2.5</w:t>
            </w:r>
          </w:p>
        </w:tc>
        <w:tc>
          <w:tcPr>
            <w:tcW w:w="5927"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Mrozoodporność</w:t>
            </w:r>
          </w:p>
        </w:tc>
        <w:tc>
          <w:tcPr>
            <w:tcW w:w="3160" w:type="dxa"/>
          </w:tcPr>
          <w:p w:rsidR="00107264" w:rsidRPr="005D5B07" w:rsidRDefault="00107264" w:rsidP="00107264">
            <w:pPr>
              <w:jc w:val="center"/>
              <w:rPr>
                <w:rFonts w:ascii="Verdana" w:hAnsi="Verdana"/>
                <w:b/>
                <w:bCs/>
                <w:sz w:val="16"/>
                <w:szCs w:val="16"/>
              </w:rPr>
            </w:pPr>
            <w:r w:rsidRPr="005D5B07">
              <w:rPr>
                <w:rFonts w:ascii="Verdana" w:hAnsi="Verdana"/>
                <w:sz w:val="16"/>
                <w:szCs w:val="16"/>
              </w:rPr>
              <w:t>≥0,6</w:t>
            </w:r>
          </w:p>
        </w:tc>
      </w:tr>
    </w:tbl>
    <w:p w:rsidR="00347F53" w:rsidRPr="005D5B07" w:rsidRDefault="00347F53" w:rsidP="00107264">
      <w:pPr>
        <w:spacing w:after="0"/>
        <w:jc w:val="both"/>
        <w:rPr>
          <w:rFonts w:ascii="Verdana" w:hAnsi="Verdana"/>
          <w:sz w:val="16"/>
          <w:szCs w:val="16"/>
        </w:rPr>
      </w:pPr>
      <w:r w:rsidRPr="005D5B07">
        <w:rPr>
          <w:rFonts w:ascii="Verdana" w:hAnsi="Verdana"/>
          <w:b/>
          <w:sz w:val="16"/>
          <w:szCs w:val="16"/>
        </w:rPr>
        <w:t>5.5 Odcinek próbny</w:t>
      </w:r>
      <w:r w:rsidRPr="005D5B07">
        <w:rPr>
          <w:rFonts w:ascii="Verdana" w:hAnsi="Verdana"/>
          <w:sz w:val="16"/>
          <w:szCs w:val="16"/>
        </w:rPr>
        <w:t xml:space="preserve"> </w:t>
      </w:r>
    </w:p>
    <w:p w:rsidR="00347F53" w:rsidRPr="005D5B07" w:rsidRDefault="00347F53" w:rsidP="00107264">
      <w:pPr>
        <w:spacing w:after="0"/>
        <w:jc w:val="both"/>
        <w:rPr>
          <w:rFonts w:ascii="Verdana" w:hAnsi="Verdana"/>
          <w:sz w:val="16"/>
          <w:szCs w:val="16"/>
        </w:rPr>
      </w:pPr>
      <w:r w:rsidRPr="005D5B07">
        <w:rPr>
          <w:rFonts w:ascii="Verdana" w:hAnsi="Verdana"/>
          <w:sz w:val="16"/>
          <w:szCs w:val="16"/>
        </w:rPr>
        <w:t xml:space="preserve">O konieczności wykonania odcinka próbnego decyduje Inżynier. Odcinek próbny Wykonawca wykona co najmniej na 7 dni przed rozpoczęciem robót, w celu: </w:t>
      </w:r>
    </w:p>
    <w:p w:rsidR="00347F53" w:rsidRPr="005D5B07" w:rsidRDefault="00347F53" w:rsidP="00107264">
      <w:pPr>
        <w:spacing w:after="0"/>
        <w:jc w:val="both"/>
        <w:rPr>
          <w:rFonts w:ascii="Verdana" w:hAnsi="Verdana"/>
          <w:sz w:val="16"/>
          <w:szCs w:val="16"/>
        </w:rPr>
      </w:pPr>
      <w:r w:rsidRPr="005D5B07">
        <w:rPr>
          <w:rFonts w:ascii="Verdana" w:hAnsi="Verdana"/>
          <w:sz w:val="16"/>
          <w:szCs w:val="16"/>
        </w:rPr>
        <w:t xml:space="preserve">• stwierdzenia czy sprzęt do produkcji mieszanki oraz jej rozkładania i zagęszczania jest właściwy, </w:t>
      </w:r>
    </w:p>
    <w:p w:rsidR="00347F53" w:rsidRPr="005D5B07" w:rsidRDefault="00347F53" w:rsidP="00107264">
      <w:pPr>
        <w:spacing w:after="0"/>
        <w:jc w:val="both"/>
        <w:rPr>
          <w:rFonts w:ascii="Verdana" w:hAnsi="Verdana"/>
          <w:sz w:val="16"/>
          <w:szCs w:val="16"/>
        </w:rPr>
      </w:pPr>
      <w:r w:rsidRPr="005D5B07">
        <w:rPr>
          <w:rFonts w:ascii="Verdana" w:hAnsi="Verdana"/>
          <w:sz w:val="16"/>
          <w:szCs w:val="16"/>
        </w:rPr>
        <w:t xml:space="preserve">• określenia grubości warstwy wbudowanej mieszanki przed zagęszczeniem, koniecznej do uzyskania wymaganej grubości warstwy zagęszczonej, </w:t>
      </w:r>
    </w:p>
    <w:p w:rsidR="00347F53" w:rsidRPr="005D5B07" w:rsidRDefault="00347F53" w:rsidP="00107264">
      <w:pPr>
        <w:spacing w:after="0"/>
        <w:jc w:val="both"/>
        <w:rPr>
          <w:rFonts w:ascii="Verdana" w:hAnsi="Verdana"/>
          <w:sz w:val="16"/>
          <w:szCs w:val="16"/>
        </w:rPr>
      </w:pPr>
      <w:r w:rsidRPr="005D5B07">
        <w:rPr>
          <w:rFonts w:ascii="Verdana" w:hAnsi="Verdana"/>
          <w:sz w:val="16"/>
          <w:szCs w:val="16"/>
        </w:rPr>
        <w:t xml:space="preserve">• określenia liczby przejść walców do uzyskania wymaganego wskaźnika zagęszczenia warstwy. </w:t>
      </w:r>
    </w:p>
    <w:p w:rsidR="00347F53" w:rsidRPr="005D5B07" w:rsidRDefault="00347F53" w:rsidP="00107264">
      <w:pPr>
        <w:spacing w:after="0"/>
        <w:jc w:val="both"/>
        <w:rPr>
          <w:rFonts w:ascii="Verdana" w:hAnsi="Verdana"/>
          <w:sz w:val="16"/>
          <w:szCs w:val="16"/>
        </w:rPr>
      </w:pPr>
      <w:r w:rsidRPr="005D5B07">
        <w:rPr>
          <w:rFonts w:ascii="Verdana" w:hAnsi="Verdana"/>
          <w:sz w:val="16"/>
          <w:szCs w:val="16"/>
        </w:rPr>
        <w:t xml:space="preserve">Na odcinku próbnym Wykonawca powinien użyć materiałów oraz sprzętu takich, jakie będą stosowane do wykonania warstwy podbudowy pomocniczej oraz ulepszonego podłoża. Powierzchnia odcinka próbnego powinna wynosić od 400 m2 do 800 m2 , a długość nie powinna być mniejsza niż 200 m. </w:t>
      </w:r>
    </w:p>
    <w:p w:rsidR="00347F53" w:rsidRPr="005D5B07" w:rsidRDefault="00347F53" w:rsidP="00107264">
      <w:pPr>
        <w:spacing w:after="0"/>
        <w:jc w:val="both"/>
        <w:rPr>
          <w:rFonts w:ascii="Verdana" w:hAnsi="Verdana"/>
          <w:sz w:val="16"/>
          <w:szCs w:val="16"/>
        </w:rPr>
      </w:pPr>
      <w:r w:rsidRPr="005D5B07">
        <w:rPr>
          <w:rFonts w:ascii="Verdana" w:hAnsi="Verdana"/>
          <w:sz w:val="16"/>
          <w:szCs w:val="16"/>
        </w:rPr>
        <w:t>Odcinek próbny powinien być zlokalizowany w miejscu wskazanym przez Inspektora Nadzoru. Wykonawca może przystąpić do wykonywania warstwy podbudowy po zaakceptowaniu odcinka próbnego przez Inżyniera.</w:t>
      </w:r>
    </w:p>
    <w:p w:rsidR="00347F53" w:rsidRPr="005D5B07" w:rsidRDefault="00347F53" w:rsidP="00107264">
      <w:pPr>
        <w:spacing w:after="0"/>
        <w:jc w:val="both"/>
        <w:rPr>
          <w:rFonts w:ascii="Verdana" w:hAnsi="Verdana"/>
          <w:sz w:val="16"/>
          <w:szCs w:val="16"/>
        </w:rPr>
      </w:pPr>
      <w:r w:rsidRPr="005D5B07">
        <w:rPr>
          <w:rFonts w:ascii="Verdana" w:hAnsi="Verdana"/>
          <w:sz w:val="16"/>
          <w:szCs w:val="16"/>
        </w:rPr>
        <w:lastRenderedPageBreak/>
        <w:t xml:space="preserve"> </w:t>
      </w:r>
      <w:r w:rsidRPr="005D5B07">
        <w:rPr>
          <w:rFonts w:ascii="Verdana" w:hAnsi="Verdana"/>
          <w:b/>
          <w:sz w:val="16"/>
          <w:szCs w:val="16"/>
        </w:rPr>
        <w:t>5.6</w:t>
      </w:r>
      <w:r w:rsidRPr="005D5B07">
        <w:rPr>
          <w:rFonts w:ascii="Verdana" w:hAnsi="Verdana"/>
          <w:sz w:val="16"/>
          <w:szCs w:val="16"/>
        </w:rPr>
        <w:t xml:space="preserve"> Warunki przystąpienia do robót i przygotowanie podłoża </w:t>
      </w:r>
    </w:p>
    <w:p w:rsidR="00107264" w:rsidRPr="005D5B07" w:rsidRDefault="00347F53" w:rsidP="00107264">
      <w:pPr>
        <w:spacing w:after="0"/>
        <w:jc w:val="both"/>
      </w:pPr>
      <w:r w:rsidRPr="005D5B07">
        <w:rPr>
          <w:rFonts w:ascii="Verdana" w:hAnsi="Verdana"/>
          <w:sz w:val="16"/>
          <w:szCs w:val="16"/>
        </w:rPr>
        <w:t>Warstwa podbudowy z mieszanki związanej cementem nie powinna być wykonywana, gdy temperatura powietrza jest niższa od +5oC oraz gdy podłoże jest zamarznięte. Podłoże pod mieszankę stanowi warstwa ulepszonego podłoża odpowiadająca wymaganiom STWIOR D.04.01.01 Jeśli warstwa mieszanki kruszywa ma być układana w prowadnicach, to należy je ustawić na podłożu tak aby wyznaczały ściśle linie krawędzi układanej warstwy według dokumentacji projektowej. Wysokość prowadnic powinna odpowiadać grubości warstwy mieszanki kruszywa w stanie niezagęszczonym. Prowadnice powinny być ustawione stabilnie, w sposób wykluczający ich przesuwanie się pod wpływem oddziaływania maszyn użytych do wykonania warstwy. Od użycia prowadnic można odstąpić przy zastosowaniu technologii gwarantującej odpowiednią równość warstwy, po uzyskaniu zgody Inżyniera</w:t>
      </w:r>
      <w:r w:rsidRPr="005D5B07">
        <w:t>.</w:t>
      </w:r>
    </w:p>
    <w:p w:rsidR="00B85C13" w:rsidRPr="005D5B07" w:rsidRDefault="00B85C13" w:rsidP="00107264">
      <w:pPr>
        <w:spacing w:after="0"/>
        <w:jc w:val="both"/>
        <w:rPr>
          <w:rFonts w:ascii="Verdana" w:hAnsi="Verdana"/>
          <w:sz w:val="16"/>
          <w:szCs w:val="16"/>
        </w:rPr>
      </w:pPr>
      <w:r w:rsidRPr="005D5B07">
        <w:rPr>
          <w:rFonts w:ascii="Verdana" w:hAnsi="Verdana"/>
          <w:b/>
          <w:sz w:val="16"/>
          <w:szCs w:val="16"/>
        </w:rPr>
        <w:t>5.7 Wytwarzanie i wbudowanie mieszanki</w:t>
      </w:r>
      <w:r w:rsidRPr="005D5B07">
        <w:rPr>
          <w:rFonts w:ascii="Verdana" w:hAnsi="Verdana"/>
          <w:sz w:val="16"/>
          <w:szCs w:val="16"/>
        </w:rPr>
        <w:t xml:space="preserve"> </w:t>
      </w:r>
    </w:p>
    <w:p w:rsidR="00B85C13" w:rsidRPr="005D5B07" w:rsidRDefault="00B85C13" w:rsidP="00107264">
      <w:pPr>
        <w:spacing w:after="0"/>
        <w:jc w:val="both"/>
        <w:rPr>
          <w:rFonts w:ascii="Verdana" w:hAnsi="Verdana"/>
          <w:sz w:val="16"/>
          <w:szCs w:val="16"/>
        </w:rPr>
      </w:pPr>
      <w:r w:rsidRPr="005D5B07">
        <w:rPr>
          <w:rFonts w:ascii="Verdana" w:hAnsi="Verdana"/>
          <w:sz w:val="16"/>
          <w:szCs w:val="16"/>
        </w:rPr>
        <w:t xml:space="preserve">Mieszankę kruszywa związanego cementem o ściśle określonym składzie zawartym w recepcie laboratoryjnej należy wytwarzać w wytwórniach (mieszarkach) stacjonarnych lub mobilnych zapewniających ciągłość produkcji i gwarantujących otrzymanie jednorodnej mieszanki. Mieszarka powinna być wyposażona w urządzenia do wagowego dozowania kruszywa i cementu oraz objętościowego dozowania wody. </w:t>
      </w:r>
    </w:p>
    <w:p w:rsidR="00B85C13" w:rsidRPr="005D5B07" w:rsidRDefault="00B85C13" w:rsidP="00107264">
      <w:pPr>
        <w:spacing w:after="0"/>
        <w:jc w:val="both"/>
        <w:rPr>
          <w:rFonts w:ascii="Verdana" w:hAnsi="Verdana"/>
          <w:sz w:val="16"/>
          <w:szCs w:val="16"/>
        </w:rPr>
      </w:pPr>
      <w:r w:rsidRPr="005D5B07">
        <w:rPr>
          <w:rFonts w:ascii="Verdana" w:hAnsi="Verdana"/>
          <w:sz w:val="16"/>
          <w:szCs w:val="16"/>
        </w:rPr>
        <w:t xml:space="preserve">Przy produkcji mieszanek należy prowadzić kontrolę produkcji zgodnie z WT-5 część 5. </w:t>
      </w:r>
    </w:p>
    <w:p w:rsidR="00B85C13" w:rsidRPr="005D5B07" w:rsidRDefault="00B85C13" w:rsidP="00107264">
      <w:pPr>
        <w:spacing w:after="0"/>
        <w:jc w:val="both"/>
        <w:rPr>
          <w:rFonts w:ascii="Verdana" w:hAnsi="Verdana"/>
          <w:sz w:val="16"/>
          <w:szCs w:val="16"/>
        </w:rPr>
      </w:pPr>
      <w:r w:rsidRPr="005D5B07">
        <w:rPr>
          <w:rFonts w:ascii="Verdana" w:hAnsi="Verdana"/>
          <w:sz w:val="16"/>
          <w:szCs w:val="16"/>
        </w:rPr>
        <w:t xml:space="preserve">Mieszanka po wyprodukowaniu powinna być od razu transportowana na miejsce wbudowania, w sposób zabezpieczony przed segregacją i nadmiernym wysychaniem. Mieszanka dowieziona z wytwórni powinna być układana przy pomocy układarek lub równiarek. Grubość układania mieszanki powinna zapewniać uzyskanie wymaganej grubości warstwy po zagęszczeniu. Warstwę można wykonać o grubości np. 20 cm po zagęszczeniu. Gdy wymagana jest większa grubość, to do układania drugiej warstwy można przystąpić po odbiorze pierwszej warstwy przez Inspektora Nadzoru. Przy układaniu mieszanki za pomocą równiarek konieczne jest stosowanie prowadnic. </w:t>
      </w:r>
    </w:p>
    <w:p w:rsidR="00B85C13" w:rsidRPr="005D5B07" w:rsidRDefault="00B85C13" w:rsidP="00107264">
      <w:pPr>
        <w:spacing w:after="0"/>
        <w:jc w:val="both"/>
        <w:rPr>
          <w:rFonts w:ascii="Verdana" w:hAnsi="Verdana"/>
          <w:sz w:val="16"/>
          <w:szCs w:val="16"/>
        </w:rPr>
      </w:pPr>
      <w:r w:rsidRPr="005D5B07">
        <w:rPr>
          <w:rFonts w:ascii="Verdana" w:hAnsi="Verdana"/>
          <w:sz w:val="16"/>
          <w:szCs w:val="16"/>
        </w:rPr>
        <w:t>Przed zagęszczeniem warstwa powinna być wyprofilowana do wymaganych rzędnych, spadków podłużnych i poprzecznych. Natychmiast po wyprofilowaniu mieszanki należy rozpocząć jej zagęszczanie, które należy kontynuować do osiągnięcia wskaźnika zagęszczenia dla KR1-KR7: IS ≥1,0 według normalnej próby Proctora. Zagęszczenie powinno być zakończone przed rozpoczęciem czasu wiązania cementu. Specjalną uwagę należy poświęcić zagęszczeniu mieszanki w sąsiedztwie spoin roboczych podłużnych i poprzecznych oraz wszelkich urządzeń obcych. Zaleca się aby Wykonawca organizował roboty w sposób unikający podłużnych spoin roboczych. Jeśli jednak w dolnej warstwie występują spoiny robocze, to spoiny w górnej warstwie powinny być względem nich przesunięte o co najmniej 30 cm dla spoiny podłużnej i 1 m dla spoiny poprzecznej.</w:t>
      </w:r>
    </w:p>
    <w:p w:rsidR="00B85C13" w:rsidRPr="005D5B07" w:rsidRDefault="00B85C13" w:rsidP="00107264">
      <w:pPr>
        <w:spacing w:after="0"/>
        <w:jc w:val="both"/>
        <w:rPr>
          <w:rFonts w:ascii="Verdana" w:hAnsi="Verdana"/>
          <w:sz w:val="16"/>
          <w:szCs w:val="16"/>
        </w:rPr>
      </w:pPr>
      <w:r w:rsidRPr="005D5B07">
        <w:rPr>
          <w:rFonts w:ascii="Verdana" w:hAnsi="Verdana"/>
          <w:b/>
          <w:sz w:val="16"/>
          <w:szCs w:val="16"/>
        </w:rPr>
        <w:t>5.8 Pielęgnacja warstwy kruszywa związanego cementem</w:t>
      </w:r>
      <w:r w:rsidRPr="005D5B07">
        <w:rPr>
          <w:rFonts w:ascii="Verdana" w:hAnsi="Verdana"/>
          <w:sz w:val="16"/>
          <w:szCs w:val="16"/>
        </w:rPr>
        <w:t xml:space="preserve"> </w:t>
      </w:r>
    </w:p>
    <w:p w:rsidR="00525A7C" w:rsidRPr="005D5B07" w:rsidRDefault="00B85C13" w:rsidP="00107264">
      <w:pPr>
        <w:spacing w:after="0"/>
        <w:jc w:val="both"/>
        <w:rPr>
          <w:rFonts w:ascii="Verdana" w:hAnsi="Verdana"/>
          <w:sz w:val="16"/>
          <w:szCs w:val="16"/>
        </w:rPr>
      </w:pPr>
      <w:r w:rsidRPr="005D5B07">
        <w:rPr>
          <w:rFonts w:ascii="Verdana" w:hAnsi="Verdana"/>
          <w:sz w:val="16"/>
          <w:szCs w:val="16"/>
        </w:rPr>
        <w:t xml:space="preserve">Warstwa kruszywa związanego cementem powinna być natychmiast po zagęszczeniu poddana pielęgnacji według jednego z następujących sposobów: </w:t>
      </w:r>
    </w:p>
    <w:p w:rsidR="00525A7C" w:rsidRPr="005D5B07" w:rsidRDefault="00B85C13" w:rsidP="00EA02D5">
      <w:pPr>
        <w:pStyle w:val="Akapitzlist"/>
        <w:numPr>
          <w:ilvl w:val="1"/>
          <w:numId w:val="39"/>
        </w:numPr>
        <w:spacing w:after="0"/>
        <w:jc w:val="both"/>
        <w:rPr>
          <w:rFonts w:ascii="Verdana" w:hAnsi="Verdana"/>
          <w:sz w:val="16"/>
          <w:szCs w:val="16"/>
        </w:rPr>
      </w:pPr>
      <w:r w:rsidRPr="005D5B07">
        <w:rPr>
          <w:rFonts w:ascii="Verdana" w:hAnsi="Verdana"/>
          <w:sz w:val="16"/>
          <w:szCs w:val="16"/>
        </w:rPr>
        <w:t xml:space="preserve">skropieniem preparatem pielęgnacyjnym, posiadającym aprobatę techniczną, </w:t>
      </w:r>
    </w:p>
    <w:p w:rsidR="00525A7C" w:rsidRPr="005D5B07" w:rsidRDefault="00B85C13" w:rsidP="00EA02D5">
      <w:pPr>
        <w:pStyle w:val="Akapitzlist"/>
        <w:numPr>
          <w:ilvl w:val="1"/>
          <w:numId w:val="39"/>
        </w:numPr>
        <w:spacing w:after="0"/>
        <w:jc w:val="both"/>
        <w:rPr>
          <w:rFonts w:ascii="Verdana" w:hAnsi="Verdana"/>
          <w:sz w:val="16"/>
          <w:szCs w:val="16"/>
        </w:rPr>
      </w:pPr>
      <w:r w:rsidRPr="005D5B07">
        <w:rPr>
          <w:rFonts w:ascii="Verdana" w:hAnsi="Verdana"/>
          <w:sz w:val="16"/>
          <w:szCs w:val="16"/>
        </w:rPr>
        <w:t xml:space="preserve">przykryciem na okres 7 do 10 dni nieprzepuszczalną folią z tworzywa sztucznego, ułożoną na zakład co najmniej 30 cm i zabezpieczoną przed zerwaniem przez wiatr, </w:t>
      </w:r>
    </w:p>
    <w:p w:rsidR="00525A7C" w:rsidRPr="005D5B07" w:rsidRDefault="00B85C13" w:rsidP="00EA02D5">
      <w:pPr>
        <w:pStyle w:val="Akapitzlist"/>
        <w:numPr>
          <w:ilvl w:val="1"/>
          <w:numId w:val="39"/>
        </w:numPr>
        <w:spacing w:after="0"/>
        <w:jc w:val="both"/>
        <w:rPr>
          <w:rFonts w:ascii="Verdana" w:hAnsi="Verdana"/>
          <w:sz w:val="16"/>
          <w:szCs w:val="16"/>
        </w:rPr>
      </w:pPr>
      <w:r w:rsidRPr="005D5B07">
        <w:rPr>
          <w:rFonts w:ascii="Verdana" w:hAnsi="Verdana"/>
          <w:sz w:val="16"/>
          <w:szCs w:val="16"/>
        </w:rPr>
        <w:t xml:space="preserve">przykryciem matami lub włókninami i spryskanie wodą przez okres 7÷10 dni, </w:t>
      </w:r>
    </w:p>
    <w:p w:rsidR="00525A7C" w:rsidRPr="005D5B07" w:rsidRDefault="00B85C13" w:rsidP="00EA02D5">
      <w:pPr>
        <w:pStyle w:val="Akapitzlist"/>
        <w:numPr>
          <w:ilvl w:val="1"/>
          <w:numId w:val="39"/>
        </w:numPr>
        <w:spacing w:after="0"/>
        <w:jc w:val="both"/>
        <w:rPr>
          <w:rFonts w:ascii="Verdana" w:hAnsi="Verdana"/>
          <w:sz w:val="16"/>
          <w:szCs w:val="16"/>
        </w:rPr>
      </w:pPr>
      <w:r w:rsidRPr="005D5B07">
        <w:rPr>
          <w:rFonts w:ascii="Verdana" w:hAnsi="Verdana"/>
          <w:sz w:val="16"/>
          <w:szCs w:val="16"/>
        </w:rPr>
        <w:t xml:space="preserve">przykryciem warstwą piasku i utrzymanie jej w stanie wilgotnym przez okres 7÷10 dni, </w:t>
      </w:r>
    </w:p>
    <w:p w:rsidR="00525A7C" w:rsidRPr="005D5B07" w:rsidRDefault="00B85C13" w:rsidP="00EA02D5">
      <w:pPr>
        <w:pStyle w:val="Akapitzlist"/>
        <w:numPr>
          <w:ilvl w:val="1"/>
          <w:numId w:val="39"/>
        </w:numPr>
        <w:spacing w:after="0"/>
        <w:jc w:val="both"/>
        <w:rPr>
          <w:rFonts w:ascii="Verdana" w:hAnsi="Verdana"/>
          <w:sz w:val="16"/>
          <w:szCs w:val="16"/>
        </w:rPr>
      </w:pPr>
      <w:r w:rsidRPr="005D5B07">
        <w:rPr>
          <w:rFonts w:ascii="Verdana" w:hAnsi="Verdana"/>
          <w:sz w:val="16"/>
          <w:szCs w:val="16"/>
        </w:rPr>
        <w:t xml:space="preserve">innymi środkami zaakceptowanymi przez Inspektora Nadzoru. </w:t>
      </w:r>
    </w:p>
    <w:p w:rsidR="00525A7C" w:rsidRPr="005D5B07" w:rsidRDefault="00B85C13" w:rsidP="00107264">
      <w:pPr>
        <w:spacing w:after="0"/>
        <w:jc w:val="both"/>
        <w:rPr>
          <w:rFonts w:ascii="Verdana" w:hAnsi="Verdana"/>
          <w:sz w:val="16"/>
          <w:szCs w:val="16"/>
        </w:rPr>
      </w:pPr>
      <w:r w:rsidRPr="005D5B07">
        <w:rPr>
          <w:rFonts w:ascii="Verdana" w:hAnsi="Verdana"/>
          <w:sz w:val="16"/>
          <w:szCs w:val="16"/>
        </w:rPr>
        <w:t>Nie należy dopuszczać ruchu pojazdów i maszyn po warstwie kruszywa związanej cementem w okresie od 7 do 10 dni pielęgnacji, a po tym okresie ruch technologiczny może odbywać się wyłącznie za zgodą Inspektora Nadzoru. 5</w:t>
      </w:r>
      <w:r w:rsidRPr="005D5B07">
        <w:rPr>
          <w:rFonts w:ascii="Verdana" w:hAnsi="Verdana"/>
          <w:b/>
          <w:sz w:val="16"/>
          <w:szCs w:val="16"/>
        </w:rPr>
        <w:t>.9 Roboty wykończeniowe</w:t>
      </w:r>
      <w:r w:rsidRPr="005D5B07">
        <w:rPr>
          <w:rFonts w:ascii="Verdana" w:hAnsi="Verdana"/>
          <w:sz w:val="16"/>
          <w:szCs w:val="16"/>
        </w:rPr>
        <w:t xml:space="preserve"> </w:t>
      </w:r>
    </w:p>
    <w:p w:rsidR="00525A7C" w:rsidRPr="005D5B07" w:rsidRDefault="00B85C13" w:rsidP="00107264">
      <w:pPr>
        <w:spacing w:after="0"/>
        <w:jc w:val="both"/>
        <w:rPr>
          <w:rFonts w:ascii="Verdana" w:hAnsi="Verdana"/>
          <w:sz w:val="16"/>
          <w:szCs w:val="16"/>
        </w:rPr>
      </w:pPr>
      <w:r w:rsidRPr="005D5B07">
        <w:rPr>
          <w:rFonts w:ascii="Verdana" w:hAnsi="Verdana"/>
          <w:sz w:val="16"/>
          <w:szCs w:val="16"/>
        </w:rPr>
        <w:t>Roboty wykończeniowe, zgodne z dokumentacją projektową, STW</w:t>
      </w:r>
      <w:r w:rsidR="00525A7C" w:rsidRPr="005D5B07">
        <w:rPr>
          <w:rFonts w:ascii="Verdana" w:hAnsi="Verdana"/>
          <w:sz w:val="16"/>
          <w:szCs w:val="16"/>
        </w:rPr>
        <w:t>I</w:t>
      </w:r>
      <w:r w:rsidRPr="005D5B07">
        <w:rPr>
          <w:rFonts w:ascii="Verdana" w:hAnsi="Verdana"/>
          <w:sz w:val="16"/>
          <w:szCs w:val="16"/>
        </w:rPr>
        <w:t>OR i wskazaniami Inspektora Nadzoru dotyczą prac związanych z dostosowaniem wykonanych robót do istniejących warunków terenowych, takie jak:</w:t>
      </w:r>
    </w:p>
    <w:p w:rsidR="00525A7C" w:rsidRPr="005D5B07" w:rsidRDefault="00B85C13" w:rsidP="00107264">
      <w:pPr>
        <w:spacing w:after="0"/>
        <w:jc w:val="both"/>
        <w:rPr>
          <w:rFonts w:ascii="Verdana" w:hAnsi="Verdana"/>
          <w:sz w:val="16"/>
          <w:szCs w:val="16"/>
        </w:rPr>
      </w:pPr>
      <w:r w:rsidRPr="005D5B07">
        <w:rPr>
          <w:rFonts w:ascii="Verdana" w:hAnsi="Verdana"/>
          <w:sz w:val="16"/>
          <w:szCs w:val="16"/>
        </w:rPr>
        <w:t xml:space="preserve">– odtworzenie przeszkód czasowo usuniętych, </w:t>
      </w:r>
    </w:p>
    <w:p w:rsidR="00525A7C" w:rsidRPr="005D5B07" w:rsidRDefault="00B85C13" w:rsidP="00107264">
      <w:pPr>
        <w:spacing w:after="0"/>
        <w:jc w:val="both"/>
        <w:rPr>
          <w:rFonts w:ascii="Verdana" w:hAnsi="Verdana"/>
          <w:sz w:val="16"/>
          <w:szCs w:val="16"/>
        </w:rPr>
      </w:pPr>
      <w:r w:rsidRPr="005D5B07">
        <w:rPr>
          <w:rFonts w:ascii="Verdana" w:hAnsi="Verdana"/>
          <w:sz w:val="16"/>
          <w:szCs w:val="16"/>
        </w:rPr>
        <w:t>– uzupełnienie zniszczonych w czasie robót istniejących elementów drogowych lub terenowych,</w:t>
      </w:r>
    </w:p>
    <w:p w:rsidR="00525A7C" w:rsidRPr="005D5B07" w:rsidRDefault="00B85C13" w:rsidP="00107264">
      <w:pPr>
        <w:spacing w:after="0"/>
        <w:jc w:val="both"/>
        <w:rPr>
          <w:rFonts w:ascii="Verdana" w:hAnsi="Verdana"/>
          <w:sz w:val="16"/>
          <w:szCs w:val="16"/>
        </w:rPr>
      </w:pPr>
      <w:r w:rsidRPr="005D5B07">
        <w:rPr>
          <w:rFonts w:ascii="Verdana" w:hAnsi="Verdana"/>
          <w:sz w:val="16"/>
          <w:szCs w:val="16"/>
        </w:rPr>
        <w:t>− roboty porządkujące otoczenie terenu robót,</w:t>
      </w:r>
    </w:p>
    <w:p w:rsidR="00B85C13" w:rsidRPr="005D5B07" w:rsidRDefault="00B85C13" w:rsidP="00107264">
      <w:pPr>
        <w:spacing w:after="0"/>
        <w:jc w:val="both"/>
        <w:rPr>
          <w:rFonts w:ascii="Verdana" w:hAnsi="Verdana"/>
          <w:sz w:val="16"/>
          <w:szCs w:val="16"/>
        </w:rPr>
      </w:pPr>
      <w:r w:rsidRPr="005D5B07">
        <w:rPr>
          <w:rFonts w:ascii="Verdana" w:hAnsi="Verdana"/>
          <w:sz w:val="16"/>
          <w:szCs w:val="16"/>
        </w:rPr>
        <w:t>− usunięcie oznakowania drogi wprowadzonego na okres robót.</w:t>
      </w:r>
    </w:p>
    <w:p w:rsidR="007B627F" w:rsidRPr="005D5B07" w:rsidRDefault="00525A7C" w:rsidP="00107264">
      <w:pPr>
        <w:spacing w:after="0"/>
        <w:jc w:val="both"/>
        <w:rPr>
          <w:rFonts w:ascii="Verdana" w:hAnsi="Verdana"/>
          <w:sz w:val="16"/>
          <w:szCs w:val="16"/>
        </w:rPr>
      </w:pPr>
      <w:r w:rsidRPr="005D5B07">
        <w:rPr>
          <w:rFonts w:ascii="Verdana" w:hAnsi="Verdana"/>
          <w:b/>
          <w:sz w:val="16"/>
          <w:szCs w:val="16"/>
        </w:rPr>
        <w:t>6. KONTROLA JAKOŚCI ROBÓT</w:t>
      </w:r>
      <w:r w:rsidRPr="005D5B07">
        <w:rPr>
          <w:rFonts w:ascii="Verdana" w:hAnsi="Verdana"/>
          <w:sz w:val="16"/>
          <w:szCs w:val="16"/>
        </w:rPr>
        <w:t xml:space="preserve"> </w:t>
      </w:r>
    </w:p>
    <w:p w:rsidR="007B627F" w:rsidRPr="005D5B07" w:rsidRDefault="00525A7C" w:rsidP="00107264">
      <w:pPr>
        <w:spacing w:after="0"/>
        <w:jc w:val="both"/>
        <w:rPr>
          <w:rFonts w:ascii="Verdana" w:hAnsi="Verdana"/>
          <w:sz w:val="16"/>
          <w:szCs w:val="16"/>
        </w:rPr>
      </w:pPr>
      <w:r w:rsidRPr="005D5B07">
        <w:rPr>
          <w:rFonts w:ascii="Verdana" w:hAnsi="Verdana"/>
          <w:b/>
          <w:sz w:val="16"/>
          <w:szCs w:val="16"/>
        </w:rPr>
        <w:t>6.1 Ogólne zasady kontroli jakości robót</w:t>
      </w:r>
      <w:r w:rsidRPr="005D5B07">
        <w:rPr>
          <w:rFonts w:ascii="Verdana" w:hAnsi="Verdana"/>
          <w:sz w:val="16"/>
          <w:szCs w:val="16"/>
        </w:rPr>
        <w:t xml:space="preserve"> </w:t>
      </w:r>
    </w:p>
    <w:p w:rsidR="007B627F" w:rsidRPr="005D5B07" w:rsidRDefault="00525A7C" w:rsidP="00107264">
      <w:pPr>
        <w:spacing w:after="0"/>
        <w:jc w:val="both"/>
        <w:rPr>
          <w:rFonts w:ascii="Verdana" w:hAnsi="Verdana"/>
          <w:sz w:val="16"/>
          <w:szCs w:val="16"/>
        </w:rPr>
      </w:pPr>
      <w:r w:rsidRPr="005D5B07">
        <w:rPr>
          <w:rFonts w:ascii="Verdana" w:hAnsi="Verdana"/>
          <w:sz w:val="16"/>
          <w:szCs w:val="16"/>
        </w:rPr>
        <w:t>Ogólne zasady kontroli jakości robót podano w STW</w:t>
      </w:r>
      <w:r w:rsidR="007B627F" w:rsidRPr="005D5B07">
        <w:rPr>
          <w:rFonts w:ascii="Verdana" w:hAnsi="Verdana"/>
          <w:sz w:val="16"/>
          <w:szCs w:val="16"/>
        </w:rPr>
        <w:t>I</w:t>
      </w:r>
      <w:r w:rsidRPr="005D5B07">
        <w:rPr>
          <w:rFonts w:ascii="Verdana" w:hAnsi="Verdana"/>
          <w:sz w:val="16"/>
          <w:szCs w:val="16"/>
        </w:rPr>
        <w:t>ORB D</w:t>
      </w:r>
      <w:r w:rsidR="007B627F" w:rsidRPr="005D5B07">
        <w:rPr>
          <w:rFonts w:ascii="Verdana" w:hAnsi="Verdana"/>
          <w:sz w:val="16"/>
          <w:szCs w:val="16"/>
        </w:rPr>
        <w:t>.</w:t>
      </w:r>
      <w:r w:rsidRPr="005D5B07">
        <w:rPr>
          <w:rFonts w:ascii="Verdana" w:hAnsi="Verdana"/>
          <w:sz w:val="16"/>
          <w:szCs w:val="16"/>
        </w:rPr>
        <w:t xml:space="preserve">00.00.00 „Wymagania ogólne” </w:t>
      </w:r>
      <w:r w:rsidR="007B627F" w:rsidRPr="005D5B07">
        <w:rPr>
          <w:rFonts w:ascii="Verdana" w:hAnsi="Verdana"/>
          <w:sz w:val="16"/>
          <w:szCs w:val="16"/>
        </w:rPr>
        <w:t>.</w:t>
      </w:r>
      <w:r w:rsidRPr="005D5B07">
        <w:rPr>
          <w:rFonts w:ascii="Verdana" w:hAnsi="Verdana"/>
          <w:sz w:val="16"/>
          <w:szCs w:val="16"/>
        </w:rPr>
        <w:t xml:space="preserve"> </w:t>
      </w:r>
    </w:p>
    <w:p w:rsidR="007B627F" w:rsidRPr="005D5B07" w:rsidRDefault="00525A7C" w:rsidP="00107264">
      <w:pPr>
        <w:spacing w:after="0"/>
        <w:jc w:val="both"/>
        <w:rPr>
          <w:rFonts w:ascii="Verdana" w:hAnsi="Verdana"/>
          <w:sz w:val="16"/>
          <w:szCs w:val="16"/>
        </w:rPr>
      </w:pPr>
      <w:r w:rsidRPr="005D5B07">
        <w:rPr>
          <w:rFonts w:ascii="Verdana" w:hAnsi="Verdana"/>
          <w:b/>
          <w:sz w:val="16"/>
          <w:szCs w:val="16"/>
        </w:rPr>
        <w:t>6.2 Badania przed przystąpieniem do robót</w:t>
      </w:r>
      <w:r w:rsidRPr="005D5B07">
        <w:rPr>
          <w:rFonts w:ascii="Verdana" w:hAnsi="Verdana"/>
          <w:sz w:val="16"/>
          <w:szCs w:val="16"/>
        </w:rPr>
        <w:t xml:space="preserve"> </w:t>
      </w:r>
    </w:p>
    <w:p w:rsidR="007B627F" w:rsidRPr="005D5B07" w:rsidRDefault="00525A7C" w:rsidP="00107264">
      <w:pPr>
        <w:spacing w:after="0"/>
        <w:jc w:val="both"/>
        <w:rPr>
          <w:rFonts w:ascii="Verdana" w:hAnsi="Verdana"/>
          <w:sz w:val="16"/>
          <w:szCs w:val="16"/>
        </w:rPr>
      </w:pPr>
      <w:r w:rsidRPr="005D5B07">
        <w:rPr>
          <w:rFonts w:ascii="Verdana" w:hAnsi="Verdana"/>
          <w:sz w:val="16"/>
          <w:szCs w:val="16"/>
        </w:rPr>
        <w:t>Przed przystąpieniem do robót Wykonawca powinien: − 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 − wykonać własne badania właściwości materiałów przeznaczonych do wykonania robót, określone przez Inspektora Nadzoru. Wszystkie dokumenty oraz wyniki badań Wykonawca przedstawia Inspektorowi Nadzoru do akceptacji.</w:t>
      </w:r>
    </w:p>
    <w:p w:rsidR="007B627F" w:rsidRPr="005D5B07" w:rsidRDefault="00525A7C" w:rsidP="00107264">
      <w:pPr>
        <w:spacing w:after="0"/>
        <w:jc w:val="both"/>
        <w:rPr>
          <w:rFonts w:ascii="Verdana" w:hAnsi="Verdana"/>
          <w:sz w:val="16"/>
          <w:szCs w:val="16"/>
        </w:rPr>
      </w:pPr>
      <w:r w:rsidRPr="005D5B07">
        <w:rPr>
          <w:rFonts w:ascii="Verdana" w:hAnsi="Verdana"/>
          <w:b/>
          <w:sz w:val="16"/>
          <w:szCs w:val="16"/>
        </w:rPr>
        <w:t>6.3 Badania w czasie robót</w:t>
      </w:r>
      <w:r w:rsidRPr="005D5B07">
        <w:rPr>
          <w:rFonts w:ascii="Verdana" w:hAnsi="Verdana"/>
          <w:sz w:val="16"/>
          <w:szCs w:val="16"/>
        </w:rPr>
        <w:t xml:space="preserve"> </w:t>
      </w:r>
    </w:p>
    <w:p w:rsidR="007B627F" w:rsidRPr="005D5B07" w:rsidRDefault="00525A7C" w:rsidP="00107264">
      <w:pPr>
        <w:spacing w:after="0"/>
        <w:jc w:val="both"/>
        <w:rPr>
          <w:rFonts w:ascii="Verdana" w:hAnsi="Verdana"/>
          <w:sz w:val="16"/>
          <w:szCs w:val="16"/>
        </w:rPr>
      </w:pPr>
      <w:r w:rsidRPr="005D5B07">
        <w:rPr>
          <w:rFonts w:ascii="Verdana" w:hAnsi="Verdana"/>
          <w:sz w:val="16"/>
          <w:szCs w:val="16"/>
        </w:rPr>
        <w:t xml:space="preserve">Częstotliwość oraz zakres badań i pomiarów, które należy wykonać w czasie robót podaje tablica 5. </w:t>
      </w:r>
    </w:p>
    <w:p w:rsidR="00525A7C" w:rsidRPr="005D5B07" w:rsidRDefault="00525A7C" w:rsidP="00107264">
      <w:pPr>
        <w:spacing w:after="0"/>
        <w:jc w:val="both"/>
        <w:rPr>
          <w:rFonts w:ascii="Verdana" w:hAnsi="Verdana"/>
          <w:sz w:val="16"/>
          <w:szCs w:val="16"/>
        </w:rPr>
      </w:pPr>
      <w:r w:rsidRPr="005D5B07">
        <w:rPr>
          <w:rFonts w:ascii="Verdana" w:hAnsi="Verdana"/>
          <w:sz w:val="16"/>
          <w:szCs w:val="16"/>
        </w:rPr>
        <w:t>Tablica 5. Częstotliwość oraz zakres badań i pomiarów w czasie robót</w:t>
      </w:r>
    </w:p>
    <w:tbl>
      <w:tblPr>
        <w:tblStyle w:val="Tabela-Siatka"/>
        <w:tblW w:w="0" w:type="auto"/>
        <w:tblLook w:val="04A0"/>
      </w:tblPr>
      <w:tblGrid>
        <w:gridCol w:w="817"/>
        <w:gridCol w:w="3544"/>
        <w:gridCol w:w="2764"/>
        <w:gridCol w:w="2375"/>
      </w:tblGrid>
      <w:tr w:rsidR="00B26F7B" w:rsidRPr="005D5B07" w:rsidTr="00B26F7B">
        <w:tc>
          <w:tcPr>
            <w:tcW w:w="817" w:type="dxa"/>
          </w:tcPr>
          <w:p w:rsidR="00B26F7B" w:rsidRPr="005D5B07" w:rsidRDefault="00B26F7B" w:rsidP="00B26F7B">
            <w:pPr>
              <w:jc w:val="center"/>
              <w:rPr>
                <w:rFonts w:ascii="Verdana" w:hAnsi="Verdana"/>
                <w:bCs/>
                <w:sz w:val="16"/>
                <w:szCs w:val="16"/>
              </w:rPr>
            </w:pPr>
            <w:r w:rsidRPr="005D5B07">
              <w:rPr>
                <w:rFonts w:ascii="Verdana" w:hAnsi="Verdana"/>
                <w:sz w:val="16"/>
                <w:szCs w:val="16"/>
              </w:rPr>
              <w:lastRenderedPageBreak/>
              <w:t>Lp</w:t>
            </w:r>
          </w:p>
        </w:tc>
        <w:tc>
          <w:tcPr>
            <w:tcW w:w="354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Wyszczególnienie robót</w:t>
            </w:r>
          </w:p>
        </w:tc>
        <w:tc>
          <w:tcPr>
            <w:tcW w:w="276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Częstotliwość badań</w:t>
            </w:r>
          </w:p>
        </w:tc>
        <w:tc>
          <w:tcPr>
            <w:tcW w:w="2375"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Wartości dopuszczalne</w:t>
            </w:r>
          </w:p>
        </w:tc>
      </w:tr>
      <w:tr w:rsidR="00B26F7B" w:rsidRPr="005D5B07" w:rsidTr="00B26F7B">
        <w:tc>
          <w:tcPr>
            <w:tcW w:w="817" w:type="dxa"/>
          </w:tcPr>
          <w:p w:rsidR="00B26F7B" w:rsidRPr="005D5B07" w:rsidRDefault="00B26F7B" w:rsidP="00B26F7B">
            <w:pPr>
              <w:jc w:val="center"/>
              <w:rPr>
                <w:rFonts w:ascii="Verdana" w:hAnsi="Verdana"/>
                <w:bCs/>
                <w:sz w:val="16"/>
                <w:szCs w:val="16"/>
              </w:rPr>
            </w:pPr>
            <w:r w:rsidRPr="005D5B07">
              <w:rPr>
                <w:rFonts w:ascii="Verdana" w:hAnsi="Verdana"/>
                <w:bCs/>
                <w:sz w:val="16"/>
                <w:szCs w:val="16"/>
              </w:rPr>
              <w:t>1</w:t>
            </w:r>
          </w:p>
        </w:tc>
        <w:tc>
          <w:tcPr>
            <w:tcW w:w="354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Lokalizacja i zgodność granic terenu robót z dokumentacją projektową</w:t>
            </w:r>
          </w:p>
        </w:tc>
        <w:tc>
          <w:tcPr>
            <w:tcW w:w="276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1 raz</w:t>
            </w:r>
          </w:p>
        </w:tc>
        <w:tc>
          <w:tcPr>
            <w:tcW w:w="2375"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Wg pktu 5 i dokumentacji projektowej</w:t>
            </w:r>
          </w:p>
        </w:tc>
      </w:tr>
      <w:tr w:rsidR="00B26F7B" w:rsidRPr="005D5B07" w:rsidTr="00B26F7B">
        <w:tc>
          <w:tcPr>
            <w:tcW w:w="817" w:type="dxa"/>
          </w:tcPr>
          <w:p w:rsidR="00B26F7B" w:rsidRPr="005D5B07" w:rsidRDefault="00B26F7B" w:rsidP="00B26F7B">
            <w:pPr>
              <w:jc w:val="center"/>
              <w:rPr>
                <w:rFonts w:ascii="Verdana" w:hAnsi="Verdana"/>
                <w:bCs/>
                <w:sz w:val="16"/>
                <w:szCs w:val="16"/>
              </w:rPr>
            </w:pPr>
            <w:r w:rsidRPr="005D5B07">
              <w:rPr>
                <w:rFonts w:ascii="Verdana" w:hAnsi="Verdana"/>
                <w:bCs/>
                <w:sz w:val="16"/>
                <w:szCs w:val="16"/>
              </w:rPr>
              <w:t>2</w:t>
            </w:r>
          </w:p>
        </w:tc>
        <w:tc>
          <w:tcPr>
            <w:tcW w:w="354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Roboty przygotowawcze</w:t>
            </w:r>
          </w:p>
        </w:tc>
        <w:tc>
          <w:tcPr>
            <w:tcW w:w="276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Ocena ciągła</w:t>
            </w:r>
          </w:p>
        </w:tc>
        <w:tc>
          <w:tcPr>
            <w:tcW w:w="2375"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Wg pktu 5.3</w:t>
            </w:r>
          </w:p>
        </w:tc>
      </w:tr>
      <w:tr w:rsidR="00B26F7B" w:rsidRPr="005D5B07" w:rsidTr="00B26F7B">
        <w:tc>
          <w:tcPr>
            <w:tcW w:w="817" w:type="dxa"/>
          </w:tcPr>
          <w:p w:rsidR="00B26F7B" w:rsidRPr="005D5B07" w:rsidRDefault="00B26F7B" w:rsidP="00B26F7B">
            <w:pPr>
              <w:jc w:val="center"/>
              <w:rPr>
                <w:rFonts w:ascii="Verdana" w:hAnsi="Verdana"/>
                <w:bCs/>
                <w:sz w:val="16"/>
                <w:szCs w:val="16"/>
              </w:rPr>
            </w:pPr>
            <w:r w:rsidRPr="005D5B07">
              <w:rPr>
                <w:rFonts w:ascii="Verdana" w:hAnsi="Verdana"/>
                <w:bCs/>
                <w:sz w:val="16"/>
                <w:szCs w:val="16"/>
              </w:rPr>
              <w:t>3</w:t>
            </w:r>
          </w:p>
        </w:tc>
        <w:tc>
          <w:tcPr>
            <w:tcW w:w="354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Właściwości kruszywa</w:t>
            </w:r>
          </w:p>
        </w:tc>
        <w:tc>
          <w:tcPr>
            <w:tcW w:w="276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Dla każdej partii kruszywa i przy każdej zmianie kruszywa</w:t>
            </w:r>
          </w:p>
        </w:tc>
        <w:tc>
          <w:tcPr>
            <w:tcW w:w="2375"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Tablica 1</w:t>
            </w:r>
          </w:p>
        </w:tc>
      </w:tr>
      <w:tr w:rsidR="00B26F7B" w:rsidRPr="005D5B07" w:rsidTr="00B26F7B">
        <w:tc>
          <w:tcPr>
            <w:tcW w:w="817" w:type="dxa"/>
          </w:tcPr>
          <w:p w:rsidR="00B26F7B" w:rsidRPr="005D5B07" w:rsidRDefault="00B26F7B" w:rsidP="00B26F7B">
            <w:pPr>
              <w:jc w:val="center"/>
              <w:rPr>
                <w:rFonts w:ascii="Verdana" w:hAnsi="Verdana"/>
                <w:bCs/>
                <w:sz w:val="16"/>
                <w:szCs w:val="16"/>
              </w:rPr>
            </w:pPr>
            <w:r w:rsidRPr="005D5B07">
              <w:rPr>
                <w:rFonts w:ascii="Verdana" w:hAnsi="Verdana"/>
                <w:bCs/>
                <w:sz w:val="16"/>
                <w:szCs w:val="16"/>
              </w:rPr>
              <w:t>4</w:t>
            </w:r>
          </w:p>
        </w:tc>
        <w:tc>
          <w:tcPr>
            <w:tcW w:w="354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Właściwości wody</w:t>
            </w:r>
          </w:p>
        </w:tc>
        <w:tc>
          <w:tcPr>
            <w:tcW w:w="276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Dla każdego wątpliwego źródła</w:t>
            </w:r>
          </w:p>
        </w:tc>
        <w:tc>
          <w:tcPr>
            <w:tcW w:w="2375"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PN-EN 1008</w:t>
            </w:r>
          </w:p>
        </w:tc>
      </w:tr>
      <w:tr w:rsidR="00B26F7B" w:rsidRPr="005D5B07" w:rsidTr="00B26F7B">
        <w:tc>
          <w:tcPr>
            <w:tcW w:w="817" w:type="dxa"/>
          </w:tcPr>
          <w:p w:rsidR="00B26F7B" w:rsidRPr="005D5B07" w:rsidRDefault="00B26F7B" w:rsidP="00B26F7B">
            <w:pPr>
              <w:jc w:val="center"/>
              <w:rPr>
                <w:rFonts w:ascii="Verdana" w:hAnsi="Verdana"/>
                <w:bCs/>
                <w:sz w:val="16"/>
                <w:szCs w:val="16"/>
              </w:rPr>
            </w:pPr>
            <w:r w:rsidRPr="005D5B07">
              <w:rPr>
                <w:rFonts w:ascii="Verdana" w:hAnsi="Verdana"/>
                <w:bCs/>
                <w:sz w:val="16"/>
                <w:szCs w:val="16"/>
              </w:rPr>
              <w:t>5</w:t>
            </w:r>
          </w:p>
        </w:tc>
        <w:tc>
          <w:tcPr>
            <w:tcW w:w="354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Właściwości cementu</w:t>
            </w:r>
          </w:p>
        </w:tc>
        <w:tc>
          <w:tcPr>
            <w:tcW w:w="276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Dla każdej partii</w:t>
            </w:r>
          </w:p>
        </w:tc>
        <w:tc>
          <w:tcPr>
            <w:tcW w:w="2375"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PN-EN 197-1</w:t>
            </w:r>
          </w:p>
        </w:tc>
      </w:tr>
      <w:tr w:rsidR="00B26F7B" w:rsidRPr="005D5B07" w:rsidTr="00B26F7B">
        <w:tc>
          <w:tcPr>
            <w:tcW w:w="817" w:type="dxa"/>
          </w:tcPr>
          <w:p w:rsidR="00B26F7B" w:rsidRPr="005D5B07" w:rsidRDefault="00B26F7B" w:rsidP="00B26F7B">
            <w:pPr>
              <w:jc w:val="center"/>
              <w:rPr>
                <w:rFonts w:ascii="Verdana" w:hAnsi="Verdana"/>
                <w:bCs/>
                <w:sz w:val="16"/>
                <w:szCs w:val="16"/>
              </w:rPr>
            </w:pPr>
            <w:r w:rsidRPr="005D5B07">
              <w:rPr>
                <w:rFonts w:ascii="Verdana" w:hAnsi="Verdana"/>
                <w:bCs/>
                <w:sz w:val="16"/>
                <w:szCs w:val="16"/>
              </w:rPr>
              <w:t>6</w:t>
            </w:r>
          </w:p>
        </w:tc>
        <w:tc>
          <w:tcPr>
            <w:tcW w:w="354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Uziarnienie mieszanki</w:t>
            </w:r>
          </w:p>
        </w:tc>
        <w:tc>
          <w:tcPr>
            <w:tcW w:w="276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2 razy dziennie</w:t>
            </w:r>
          </w:p>
        </w:tc>
        <w:tc>
          <w:tcPr>
            <w:tcW w:w="2375"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Rys. 1</w:t>
            </w:r>
          </w:p>
        </w:tc>
      </w:tr>
      <w:tr w:rsidR="00B26F7B" w:rsidRPr="005D5B07" w:rsidTr="00B26F7B">
        <w:tc>
          <w:tcPr>
            <w:tcW w:w="817" w:type="dxa"/>
          </w:tcPr>
          <w:p w:rsidR="00B26F7B" w:rsidRPr="005D5B07" w:rsidRDefault="00B26F7B" w:rsidP="00B26F7B">
            <w:pPr>
              <w:jc w:val="center"/>
              <w:rPr>
                <w:rFonts w:ascii="Verdana" w:hAnsi="Verdana"/>
                <w:bCs/>
                <w:sz w:val="16"/>
                <w:szCs w:val="16"/>
              </w:rPr>
            </w:pPr>
            <w:r w:rsidRPr="005D5B07">
              <w:rPr>
                <w:rFonts w:ascii="Verdana" w:hAnsi="Verdana"/>
                <w:bCs/>
                <w:sz w:val="16"/>
                <w:szCs w:val="16"/>
              </w:rPr>
              <w:t>7</w:t>
            </w:r>
          </w:p>
        </w:tc>
        <w:tc>
          <w:tcPr>
            <w:tcW w:w="354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Wilgotność mieszank</w:t>
            </w:r>
          </w:p>
        </w:tc>
        <w:tc>
          <w:tcPr>
            <w:tcW w:w="276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Jw.</w:t>
            </w:r>
          </w:p>
        </w:tc>
        <w:tc>
          <w:tcPr>
            <w:tcW w:w="2375"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Wilgotność optymalna z tolerancją +10%, -20%</w:t>
            </w:r>
          </w:p>
        </w:tc>
      </w:tr>
      <w:tr w:rsidR="00B26F7B" w:rsidRPr="005D5B07" w:rsidTr="00B26F7B">
        <w:tc>
          <w:tcPr>
            <w:tcW w:w="817" w:type="dxa"/>
          </w:tcPr>
          <w:p w:rsidR="00B26F7B" w:rsidRPr="005D5B07" w:rsidRDefault="00B26F7B" w:rsidP="00B26F7B">
            <w:pPr>
              <w:jc w:val="center"/>
              <w:rPr>
                <w:rFonts w:ascii="Verdana" w:hAnsi="Verdana"/>
                <w:bCs/>
                <w:sz w:val="16"/>
                <w:szCs w:val="16"/>
              </w:rPr>
            </w:pPr>
            <w:r w:rsidRPr="005D5B07">
              <w:rPr>
                <w:rFonts w:ascii="Verdana" w:hAnsi="Verdana"/>
                <w:bCs/>
                <w:sz w:val="16"/>
                <w:szCs w:val="16"/>
              </w:rPr>
              <w:t>8</w:t>
            </w:r>
          </w:p>
        </w:tc>
        <w:tc>
          <w:tcPr>
            <w:tcW w:w="354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Grubość warstwy podbudowy</w:t>
            </w:r>
          </w:p>
        </w:tc>
        <w:tc>
          <w:tcPr>
            <w:tcW w:w="276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Jw.</w:t>
            </w:r>
          </w:p>
        </w:tc>
        <w:tc>
          <w:tcPr>
            <w:tcW w:w="2375"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Tolerancja ± 1 cm</w:t>
            </w:r>
          </w:p>
        </w:tc>
      </w:tr>
      <w:tr w:rsidR="00B26F7B" w:rsidRPr="005D5B07" w:rsidTr="00B26F7B">
        <w:tc>
          <w:tcPr>
            <w:tcW w:w="817" w:type="dxa"/>
          </w:tcPr>
          <w:p w:rsidR="00B26F7B" w:rsidRPr="005D5B07" w:rsidRDefault="00B26F7B" w:rsidP="00B26F7B">
            <w:pPr>
              <w:jc w:val="center"/>
              <w:rPr>
                <w:rFonts w:ascii="Verdana" w:hAnsi="Verdana"/>
                <w:bCs/>
                <w:sz w:val="16"/>
                <w:szCs w:val="16"/>
              </w:rPr>
            </w:pPr>
            <w:r w:rsidRPr="005D5B07">
              <w:rPr>
                <w:rFonts w:ascii="Verdana" w:hAnsi="Verdana"/>
                <w:bCs/>
                <w:sz w:val="16"/>
                <w:szCs w:val="16"/>
              </w:rPr>
              <w:t>9</w:t>
            </w:r>
          </w:p>
        </w:tc>
        <w:tc>
          <w:tcPr>
            <w:tcW w:w="354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Zagęszczenie warstwy mieszanki</w:t>
            </w:r>
          </w:p>
        </w:tc>
        <w:tc>
          <w:tcPr>
            <w:tcW w:w="276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Jw.</w:t>
            </w:r>
          </w:p>
        </w:tc>
        <w:tc>
          <w:tcPr>
            <w:tcW w:w="2375"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1,00 Proctora (p. 5.7)</w:t>
            </w:r>
          </w:p>
        </w:tc>
      </w:tr>
      <w:tr w:rsidR="00B26F7B" w:rsidRPr="005D5B07" w:rsidTr="00B26F7B">
        <w:tc>
          <w:tcPr>
            <w:tcW w:w="817" w:type="dxa"/>
          </w:tcPr>
          <w:p w:rsidR="00B26F7B" w:rsidRPr="005D5B07" w:rsidRDefault="00B26F7B" w:rsidP="00B26F7B">
            <w:pPr>
              <w:jc w:val="center"/>
              <w:rPr>
                <w:rFonts w:ascii="Verdana" w:hAnsi="Verdana"/>
                <w:bCs/>
                <w:sz w:val="16"/>
                <w:szCs w:val="16"/>
              </w:rPr>
            </w:pPr>
            <w:r w:rsidRPr="005D5B07">
              <w:rPr>
                <w:rFonts w:ascii="Verdana" w:hAnsi="Verdana"/>
                <w:bCs/>
                <w:sz w:val="16"/>
                <w:szCs w:val="16"/>
              </w:rPr>
              <w:t>10</w:t>
            </w:r>
          </w:p>
        </w:tc>
        <w:tc>
          <w:tcPr>
            <w:tcW w:w="354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Oznaczenie wytrzymałości na ściskanie</w:t>
            </w:r>
          </w:p>
        </w:tc>
        <w:tc>
          <w:tcPr>
            <w:tcW w:w="276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3 próbki dziennie</w:t>
            </w:r>
          </w:p>
        </w:tc>
        <w:tc>
          <w:tcPr>
            <w:tcW w:w="2375"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PN-EN 13286-41</w:t>
            </w:r>
          </w:p>
        </w:tc>
      </w:tr>
      <w:tr w:rsidR="00B26F7B" w:rsidRPr="005D5B07" w:rsidTr="00B26F7B">
        <w:tc>
          <w:tcPr>
            <w:tcW w:w="817" w:type="dxa"/>
          </w:tcPr>
          <w:p w:rsidR="00B26F7B" w:rsidRPr="005D5B07" w:rsidRDefault="00B26F7B" w:rsidP="00B26F7B">
            <w:pPr>
              <w:jc w:val="center"/>
              <w:rPr>
                <w:rFonts w:ascii="Verdana" w:hAnsi="Verdana"/>
                <w:bCs/>
                <w:sz w:val="16"/>
                <w:szCs w:val="16"/>
              </w:rPr>
            </w:pPr>
            <w:r w:rsidRPr="005D5B07">
              <w:rPr>
                <w:rFonts w:ascii="Verdana" w:hAnsi="Verdana"/>
                <w:bCs/>
                <w:sz w:val="16"/>
                <w:szCs w:val="16"/>
              </w:rPr>
              <w:t>11</w:t>
            </w:r>
          </w:p>
        </w:tc>
        <w:tc>
          <w:tcPr>
            <w:tcW w:w="354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Oznaczenie mrozoodporności</w:t>
            </w:r>
          </w:p>
        </w:tc>
        <w:tc>
          <w:tcPr>
            <w:tcW w:w="276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Na zlecenie Inspektora Nadzoru</w:t>
            </w:r>
          </w:p>
        </w:tc>
        <w:tc>
          <w:tcPr>
            <w:tcW w:w="2375"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p. 5.4</w:t>
            </w:r>
          </w:p>
        </w:tc>
      </w:tr>
      <w:tr w:rsidR="00B26F7B" w:rsidRPr="005D5B07" w:rsidTr="00B26F7B">
        <w:tc>
          <w:tcPr>
            <w:tcW w:w="817" w:type="dxa"/>
          </w:tcPr>
          <w:p w:rsidR="00B26F7B" w:rsidRPr="005D5B07" w:rsidRDefault="00B26F7B" w:rsidP="00B26F7B">
            <w:pPr>
              <w:jc w:val="center"/>
              <w:rPr>
                <w:rFonts w:ascii="Verdana" w:hAnsi="Verdana"/>
                <w:bCs/>
                <w:sz w:val="16"/>
                <w:szCs w:val="16"/>
              </w:rPr>
            </w:pPr>
            <w:r w:rsidRPr="005D5B07">
              <w:rPr>
                <w:rFonts w:ascii="Verdana" w:hAnsi="Verdana"/>
                <w:bCs/>
                <w:sz w:val="16"/>
                <w:szCs w:val="16"/>
              </w:rPr>
              <w:t>12</w:t>
            </w:r>
          </w:p>
        </w:tc>
        <w:tc>
          <w:tcPr>
            <w:tcW w:w="354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Wykonanie robót wykończeniowych</w:t>
            </w:r>
          </w:p>
        </w:tc>
        <w:tc>
          <w:tcPr>
            <w:tcW w:w="2764"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Ocena ciągła</w:t>
            </w:r>
          </w:p>
        </w:tc>
        <w:tc>
          <w:tcPr>
            <w:tcW w:w="2375" w:type="dxa"/>
          </w:tcPr>
          <w:p w:rsidR="00B26F7B" w:rsidRPr="005D5B07" w:rsidRDefault="00B26F7B" w:rsidP="00B26F7B">
            <w:pPr>
              <w:jc w:val="center"/>
              <w:rPr>
                <w:rFonts w:ascii="Verdana" w:hAnsi="Verdana"/>
                <w:bCs/>
                <w:sz w:val="16"/>
                <w:szCs w:val="16"/>
              </w:rPr>
            </w:pPr>
            <w:r w:rsidRPr="005D5B07">
              <w:rPr>
                <w:rFonts w:ascii="Verdana" w:hAnsi="Verdana"/>
                <w:sz w:val="16"/>
                <w:szCs w:val="16"/>
              </w:rPr>
              <w:t>Według punktu 5.9</w:t>
            </w:r>
          </w:p>
        </w:tc>
      </w:tr>
    </w:tbl>
    <w:p w:rsidR="00B26F7B" w:rsidRPr="005D5B07" w:rsidRDefault="00B26F7B" w:rsidP="00107264">
      <w:pPr>
        <w:spacing w:after="0"/>
        <w:jc w:val="both"/>
        <w:rPr>
          <w:rFonts w:ascii="Verdana" w:hAnsi="Verdana"/>
          <w:sz w:val="16"/>
          <w:szCs w:val="16"/>
        </w:rPr>
      </w:pPr>
      <w:r w:rsidRPr="005D5B07">
        <w:rPr>
          <w:rFonts w:ascii="Verdana" w:hAnsi="Verdana"/>
          <w:b/>
          <w:sz w:val="16"/>
          <w:szCs w:val="16"/>
        </w:rPr>
        <w:t>6.4 Wymagania dotyczące cech geometrycznych i wytrzymałościowych warstwy</w:t>
      </w:r>
      <w:r w:rsidRPr="005D5B07">
        <w:rPr>
          <w:rFonts w:ascii="Verdana" w:hAnsi="Verdana"/>
          <w:sz w:val="16"/>
          <w:szCs w:val="16"/>
        </w:rPr>
        <w:t xml:space="preserve"> </w:t>
      </w:r>
    </w:p>
    <w:p w:rsidR="00B26F7B" w:rsidRPr="005D5B07" w:rsidRDefault="00B26F7B" w:rsidP="00107264">
      <w:pPr>
        <w:spacing w:after="0"/>
        <w:jc w:val="both"/>
        <w:rPr>
          <w:rFonts w:ascii="Verdana" w:hAnsi="Verdana"/>
          <w:sz w:val="16"/>
          <w:szCs w:val="16"/>
        </w:rPr>
      </w:pPr>
      <w:r w:rsidRPr="005D5B07">
        <w:rPr>
          <w:rFonts w:ascii="Verdana" w:hAnsi="Verdana"/>
          <w:sz w:val="16"/>
          <w:szCs w:val="16"/>
        </w:rPr>
        <w:t xml:space="preserve">Częstotliwość oraz zakres badań i pomiarów dotyczących cech geometrycznych podaje tablica 6. </w:t>
      </w:r>
    </w:p>
    <w:p w:rsidR="00347F53" w:rsidRPr="005D5B07" w:rsidRDefault="00B26F7B" w:rsidP="00107264">
      <w:pPr>
        <w:spacing w:after="0"/>
        <w:jc w:val="both"/>
        <w:rPr>
          <w:rFonts w:ascii="Verdana" w:eastAsia="Times New Roman" w:hAnsi="Verdana" w:cs="Times New Roman"/>
          <w:bCs/>
          <w:sz w:val="16"/>
          <w:szCs w:val="16"/>
        </w:rPr>
      </w:pPr>
      <w:r w:rsidRPr="005D5B07">
        <w:rPr>
          <w:rFonts w:ascii="Verdana" w:hAnsi="Verdana"/>
          <w:sz w:val="16"/>
          <w:szCs w:val="16"/>
        </w:rPr>
        <w:t>Tablica 6. Częstotliwość oraz zakres badań i pomiarów warstwy</w:t>
      </w:r>
    </w:p>
    <w:tbl>
      <w:tblPr>
        <w:tblStyle w:val="Tabela-Siatka"/>
        <w:tblW w:w="0" w:type="auto"/>
        <w:tblLook w:val="04A0"/>
      </w:tblPr>
      <w:tblGrid>
        <w:gridCol w:w="817"/>
        <w:gridCol w:w="3969"/>
        <w:gridCol w:w="4714"/>
      </w:tblGrid>
      <w:tr w:rsidR="001025F5" w:rsidRPr="005D5B07" w:rsidTr="001025F5">
        <w:tc>
          <w:tcPr>
            <w:tcW w:w="817" w:type="dxa"/>
          </w:tcPr>
          <w:p w:rsidR="001025F5" w:rsidRPr="005D5B07" w:rsidRDefault="00DA2C4F" w:rsidP="001025F5">
            <w:pPr>
              <w:jc w:val="center"/>
              <w:rPr>
                <w:rFonts w:ascii="Verdana" w:hAnsi="Verdana"/>
                <w:b/>
                <w:bCs/>
                <w:sz w:val="16"/>
                <w:szCs w:val="16"/>
              </w:rPr>
            </w:pPr>
            <w:r w:rsidRPr="005D5B07">
              <w:rPr>
                <w:rFonts w:ascii="Verdana" w:hAnsi="Verdana"/>
                <w:sz w:val="16"/>
                <w:szCs w:val="16"/>
              </w:rPr>
              <w:t>Lp.</w:t>
            </w:r>
          </w:p>
        </w:tc>
        <w:tc>
          <w:tcPr>
            <w:tcW w:w="3969" w:type="dxa"/>
          </w:tcPr>
          <w:p w:rsidR="001025F5" w:rsidRPr="005D5B07" w:rsidRDefault="001025F5" w:rsidP="001025F5">
            <w:pPr>
              <w:jc w:val="center"/>
              <w:rPr>
                <w:rFonts w:ascii="Verdana" w:hAnsi="Verdana"/>
                <w:b/>
                <w:bCs/>
                <w:sz w:val="16"/>
                <w:szCs w:val="16"/>
              </w:rPr>
            </w:pPr>
            <w:r w:rsidRPr="005D5B07">
              <w:t>Wyszczególnienie badań i pomiarów</w:t>
            </w:r>
          </w:p>
        </w:tc>
        <w:tc>
          <w:tcPr>
            <w:tcW w:w="4714" w:type="dxa"/>
          </w:tcPr>
          <w:p w:rsidR="001025F5" w:rsidRPr="005D5B07" w:rsidRDefault="001025F5" w:rsidP="001025F5">
            <w:pPr>
              <w:jc w:val="center"/>
              <w:rPr>
                <w:rFonts w:ascii="Verdana" w:hAnsi="Verdana"/>
                <w:b/>
                <w:bCs/>
                <w:sz w:val="16"/>
                <w:szCs w:val="16"/>
              </w:rPr>
            </w:pPr>
            <w:r w:rsidRPr="005D5B07">
              <w:t>Minimalna częstotliwość badań i pomiarów</w:t>
            </w:r>
          </w:p>
        </w:tc>
      </w:tr>
      <w:tr w:rsidR="001025F5" w:rsidRPr="005D5B07" w:rsidTr="001025F5">
        <w:tc>
          <w:tcPr>
            <w:tcW w:w="817" w:type="dxa"/>
          </w:tcPr>
          <w:p w:rsidR="001025F5" w:rsidRPr="005D5B07" w:rsidRDefault="001025F5" w:rsidP="001025F5">
            <w:pPr>
              <w:jc w:val="center"/>
              <w:rPr>
                <w:rFonts w:ascii="Verdana" w:hAnsi="Verdana"/>
                <w:b/>
                <w:bCs/>
                <w:sz w:val="16"/>
                <w:szCs w:val="16"/>
              </w:rPr>
            </w:pPr>
            <w:r w:rsidRPr="005D5B07">
              <w:rPr>
                <w:rFonts w:ascii="Verdana" w:hAnsi="Verdana"/>
                <w:b/>
                <w:bCs/>
                <w:sz w:val="16"/>
                <w:szCs w:val="16"/>
              </w:rPr>
              <w:t>1</w:t>
            </w:r>
          </w:p>
        </w:tc>
        <w:tc>
          <w:tcPr>
            <w:tcW w:w="3969"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Szerokość</w:t>
            </w:r>
          </w:p>
        </w:tc>
        <w:tc>
          <w:tcPr>
            <w:tcW w:w="4714"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10 razy na 1 km</w:t>
            </w:r>
          </w:p>
        </w:tc>
      </w:tr>
      <w:tr w:rsidR="001025F5" w:rsidRPr="005D5B07" w:rsidTr="001025F5">
        <w:tc>
          <w:tcPr>
            <w:tcW w:w="817" w:type="dxa"/>
          </w:tcPr>
          <w:p w:rsidR="001025F5" w:rsidRPr="005D5B07" w:rsidRDefault="001025F5" w:rsidP="001025F5">
            <w:pPr>
              <w:jc w:val="center"/>
              <w:rPr>
                <w:rFonts w:ascii="Verdana" w:hAnsi="Verdana"/>
                <w:b/>
                <w:bCs/>
                <w:sz w:val="16"/>
                <w:szCs w:val="16"/>
              </w:rPr>
            </w:pPr>
            <w:r w:rsidRPr="005D5B07">
              <w:rPr>
                <w:rFonts w:ascii="Verdana" w:hAnsi="Verdana"/>
                <w:b/>
                <w:bCs/>
                <w:sz w:val="16"/>
                <w:szCs w:val="16"/>
              </w:rPr>
              <w:t>2</w:t>
            </w:r>
          </w:p>
        </w:tc>
        <w:tc>
          <w:tcPr>
            <w:tcW w:w="3969"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Równość podłużna</w:t>
            </w:r>
          </w:p>
        </w:tc>
        <w:tc>
          <w:tcPr>
            <w:tcW w:w="4714"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w sposób ciągły planografem lub co 20m łatą na każdym pasie</w:t>
            </w:r>
          </w:p>
        </w:tc>
      </w:tr>
      <w:tr w:rsidR="001025F5" w:rsidRPr="005D5B07" w:rsidTr="001025F5">
        <w:tc>
          <w:tcPr>
            <w:tcW w:w="817" w:type="dxa"/>
          </w:tcPr>
          <w:p w:rsidR="001025F5" w:rsidRPr="005D5B07" w:rsidRDefault="001025F5" w:rsidP="001025F5">
            <w:pPr>
              <w:jc w:val="center"/>
              <w:rPr>
                <w:rFonts w:ascii="Verdana" w:hAnsi="Verdana"/>
                <w:b/>
                <w:bCs/>
                <w:sz w:val="16"/>
                <w:szCs w:val="16"/>
              </w:rPr>
            </w:pPr>
            <w:r w:rsidRPr="005D5B07">
              <w:rPr>
                <w:rFonts w:ascii="Verdana" w:hAnsi="Verdana"/>
                <w:b/>
                <w:bCs/>
                <w:sz w:val="16"/>
                <w:szCs w:val="16"/>
              </w:rPr>
              <w:t>3</w:t>
            </w:r>
          </w:p>
        </w:tc>
        <w:tc>
          <w:tcPr>
            <w:tcW w:w="3969"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Równość poprzeczna</w:t>
            </w:r>
          </w:p>
        </w:tc>
        <w:tc>
          <w:tcPr>
            <w:tcW w:w="4714"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10 razy na 1 km.</w:t>
            </w:r>
          </w:p>
        </w:tc>
      </w:tr>
      <w:tr w:rsidR="001025F5" w:rsidRPr="005D5B07" w:rsidTr="001025F5">
        <w:tc>
          <w:tcPr>
            <w:tcW w:w="817" w:type="dxa"/>
          </w:tcPr>
          <w:p w:rsidR="001025F5" w:rsidRPr="005D5B07" w:rsidRDefault="001025F5" w:rsidP="001025F5">
            <w:pPr>
              <w:jc w:val="center"/>
              <w:rPr>
                <w:rFonts w:ascii="Verdana" w:hAnsi="Verdana"/>
                <w:b/>
                <w:bCs/>
                <w:sz w:val="16"/>
                <w:szCs w:val="16"/>
              </w:rPr>
            </w:pPr>
            <w:r w:rsidRPr="005D5B07">
              <w:rPr>
                <w:rFonts w:ascii="Verdana" w:hAnsi="Verdana"/>
                <w:b/>
                <w:bCs/>
                <w:sz w:val="16"/>
                <w:szCs w:val="16"/>
              </w:rPr>
              <w:t>4</w:t>
            </w:r>
          </w:p>
        </w:tc>
        <w:tc>
          <w:tcPr>
            <w:tcW w:w="3969"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Spadki poprzeczne</w:t>
            </w:r>
          </w:p>
        </w:tc>
        <w:tc>
          <w:tcPr>
            <w:tcW w:w="4714"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10 razy na 1 km.</w:t>
            </w:r>
          </w:p>
        </w:tc>
      </w:tr>
      <w:tr w:rsidR="001025F5" w:rsidRPr="005D5B07" w:rsidTr="001025F5">
        <w:tc>
          <w:tcPr>
            <w:tcW w:w="817" w:type="dxa"/>
          </w:tcPr>
          <w:p w:rsidR="001025F5" w:rsidRPr="005D5B07" w:rsidRDefault="001025F5" w:rsidP="001025F5">
            <w:pPr>
              <w:jc w:val="center"/>
              <w:rPr>
                <w:rFonts w:ascii="Verdana" w:hAnsi="Verdana"/>
                <w:b/>
                <w:bCs/>
                <w:sz w:val="16"/>
                <w:szCs w:val="16"/>
              </w:rPr>
            </w:pPr>
            <w:r w:rsidRPr="005D5B07">
              <w:rPr>
                <w:rFonts w:ascii="Verdana" w:hAnsi="Verdana"/>
                <w:b/>
                <w:bCs/>
                <w:sz w:val="16"/>
                <w:szCs w:val="16"/>
              </w:rPr>
              <w:t>5</w:t>
            </w:r>
          </w:p>
        </w:tc>
        <w:tc>
          <w:tcPr>
            <w:tcW w:w="3969"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Rzędne wysokościowe</w:t>
            </w:r>
          </w:p>
        </w:tc>
        <w:tc>
          <w:tcPr>
            <w:tcW w:w="4714"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co 100m.</w:t>
            </w:r>
          </w:p>
        </w:tc>
      </w:tr>
      <w:tr w:rsidR="001025F5" w:rsidRPr="005D5B07" w:rsidTr="001025F5">
        <w:tc>
          <w:tcPr>
            <w:tcW w:w="817" w:type="dxa"/>
          </w:tcPr>
          <w:p w:rsidR="001025F5" w:rsidRPr="005D5B07" w:rsidRDefault="001025F5" w:rsidP="001025F5">
            <w:pPr>
              <w:jc w:val="center"/>
              <w:rPr>
                <w:rFonts w:ascii="Verdana" w:hAnsi="Verdana"/>
                <w:b/>
                <w:bCs/>
                <w:sz w:val="16"/>
                <w:szCs w:val="16"/>
              </w:rPr>
            </w:pPr>
            <w:r w:rsidRPr="005D5B07">
              <w:rPr>
                <w:rFonts w:ascii="Verdana" w:hAnsi="Verdana"/>
                <w:b/>
                <w:bCs/>
                <w:sz w:val="16"/>
                <w:szCs w:val="16"/>
              </w:rPr>
              <w:t>6</w:t>
            </w:r>
          </w:p>
        </w:tc>
        <w:tc>
          <w:tcPr>
            <w:tcW w:w="3969"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Ukształtowanie osi w planie *)</w:t>
            </w:r>
          </w:p>
        </w:tc>
        <w:tc>
          <w:tcPr>
            <w:tcW w:w="4714"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co 100m.</w:t>
            </w:r>
          </w:p>
        </w:tc>
      </w:tr>
      <w:tr w:rsidR="001025F5" w:rsidRPr="005D5B07" w:rsidTr="001025F5">
        <w:tc>
          <w:tcPr>
            <w:tcW w:w="817" w:type="dxa"/>
          </w:tcPr>
          <w:p w:rsidR="001025F5" w:rsidRPr="005D5B07" w:rsidRDefault="001025F5" w:rsidP="001025F5">
            <w:pPr>
              <w:jc w:val="center"/>
              <w:rPr>
                <w:rFonts w:ascii="Verdana" w:hAnsi="Verdana"/>
                <w:b/>
                <w:bCs/>
                <w:sz w:val="16"/>
                <w:szCs w:val="16"/>
              </w:rPr>
            </w:pPr>
            <w:r w:rsidRPr="005D5B07">
              <w:rPr>
                <w:rFonts w:ascii="Verdana" w:hAnsi="Verdana"/>
                <w:b/>
                <w:bCs/>
                <w:sz w:val="16"/>
                <w:szCs w:val="16"/>
              </w:rPr>
              <w:t>7</w:t>
            </w:r>
          </w:p>
        </w:tc>
        <w:tc>
          <w:tcPr>
            <w:tcW w:w="3969"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Grubość warstwy podbudowy</w:t>
            </w:r>
          </w:p>
        </w:tc>
        <w:tc>
          <w:tcPr>
            <w:tcW w:w="4714"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w 3 punktach na każdej działce roboczej, lecz nie rzadziej niż raz na 2000m2</w:t>
            </w:r>
          </w:p>
        </w:tc>
      </w:tr>
      <w:tr w:rsidR="001025F5" w:rsidRPr="005D5B07" w:rsidTr="001025F5">
        <w:tc>
          <w:tcPr>
            <w:tcW w:w="817" w:type="dxa"/>
          </w:tcPr>
          <w:p w:rsidR="001025F5" w:rsidRPr="005D5B07" w:rsidRDefault="001025F5" w:rsidP="001025F5">
            <w:pPr>
              <w:jc w:val="center"/>
              <w:rPr>
                <w:rFonts w:ascii="Verdana" w:hAnsi="Verdana"/>
                <w:b/>
                <w:bCs/>
                <w:sz w:val="16"/>
                <w:szCs w:val="16"/>
              </w:rPr>
            </w:pPr>
            <w:r w:rsidRPr="005D5B07">
              <w:rPr>
                <w:rFonts w:ascii="Verdana" w:hAnsi="Verdana"/>
                <w:b/>
                <w:bCs/>
                <w:sz w:val="16"/>
                <w:szCs w:val="16"/>
              </w:rPr>
              <w:t>8</w:t>
            </w:r>
          </w:p>
        </w:tc>
        <w:tc>
          <w:tcPr>
            <w:tcW w:w="3969"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Wytrzymałość na ściskanie Rc</w:t>
            </w:r>
          </w:p>
        </w:tc>
        <w:tc>
          <w:tcPr>
            <w:tcW w:w="4714"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2 razy na dziennej działce roboczej, lecz nie rzadziej niż raz na 1000 m2</w:t>
            </w:r>
          </w:p>
        </w:tc>
      </w:tr>
      <w:tr w:rsidR="001025F5" w:rsidRPr="005D5B07" w:rsidTr="001025F5">
        <w:tc>
          <w:tcPr>
            <w:tcW w:w="817" w:type="dxa"/>
          </w:tcPr>
          <w:p w:rsidR="001025F5" w:rsidRPr="005D5B07" w:rsidRDefault="001025F5" w:rsidP="001025F5">
            <w:pPr>
              <w:jc w:val="center"/>
              <w:rPr>
                <w:rFonts w:ascii="Verdana" w:hAnsi="Verdana"/>
                <w:b/>
                <w:bCs/>
                <w:sz w:val="16"/>
                <w:szCs w:val="16"/>
              </w:rPr>
            </w:pPr>
            <w:r w:rsidRPr="005D5B07">
              <w:rPr>
                <w:rFonts w:ascii="Verdana" w:hAnsi="Verdana"/>
                <w:b/>
                <w:bCs/>
                <w:sz w:val="16"/>
                <w:szCs w:val="16"/>
              </w:rPr>
              <w:t>9</w:t>
            </w:r>
          </w:p>
        </w:tc>
        <w:tc>
          <w:tcPr>
            <w:tcW w:w="3969"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Zagęszczenie</w:t>
            </w:r>
          </w:p>
        </w:tc>
        <w:tc>
          <w:tcPr>
            <w:tcW w:w="4714" w:type="dxa"/>
          </w:tcPr>
          <w:p w:rsidR="001025F5" w:rsidRPr="005D5B07" w:rsidRDefault="001025F5" w:rsidP="001025F5">
            <w:pPr>
              <w:jc w:val="center"/>
              <w:rPr>
                <w:rFonts w:ascii="Verdana" w:hAnsi="Verdana"/>
                <w:b/>
                <w:bCs/>
                <w:sz w:val="16"/>
                <w:szCs w:val="16"/>
              </w:rPr>
            </w:pPr>
            <w:r w:rsidRPr="005D5B07">
              <w:rPr>
                <w:rFonts w:ascii="Verdana" w:hAnsi="Verdana"/>
                <w:sz w:val="16"/>
                <w:szCs w:val="16"/>
              </w:rPr>
              <w:t>2 razy na dziennej działce roboczej, lecz nie rzadziej niż raz na 1000 m2</w:t>
            </w:r>
          </w:p>
        </w:tc>
      </w:tr>
    </w:tbl>
    <w:p w:rsidR="001A0842" w:rsidRPr="005D5B07" w:rsidRDefault="001A0842" w:rsidP="00107264">
      <w:pPr>
        <w:spacing w:after="0"/>
        <w:jc w:val="both"/>
        <w:rPr>
          <w:rFonts w:ascii="Verdana" w:hAnsi="Verdana"/>
          <w:sz w:val="16"/>
          <w:szCs w:val="16"/>
        </w:rPr>
      </w:pPr>
      <w:r w:rsidRPr="005D5B07">
        <w:rPr>
          <w:rFonts w:ascii="Verdana" w:hAnsi="Verdana"/>
          <w:sz w:val="16"/>
          <w:szCs w:val="16"/>
        </w:rPr>
        <w:t>*) Dodatkowe pomiary spadków poprzecznych i ukształtowania osi w planie należy wykonać w punktach głównych łuków poziomych.</w:t>
      </w:r>
    </w:p>
    <w:p w:rsidR="001A0842" w:rsidRPr="005D5B07" w:rsidRDefault="001A0842" w:rsidP="00107264">
      <w:pPr>
        <w:spacing w:after="0"/>
        <w:jc w:val="both"/>
        <w:rPr>
          <w:rFonts w:ascii="Verdana" w:hAnsi="Verdana"/>
          <w:sz w:val="16"/>
          <w:szCs w:val="16"/>
        </w:rPr>
      </w:pPr>
      <w:r w:rsidRPr="005D5B07">
        <w:rPr>
          <w:rFonts w:ascii="Verdana" w:hAnsi="Verdana"/>
          <w:b/>
          <w:sz w:val="16"/>
          <w:szCs w:val="16"/>
        </w:rPr>
        <w:t>6.4.1</w:t>
      </w:r>
      <w:r w:rsidRPr="005D5B07">
        <w:rPr>
          <w:rFonts w:ascii="Verdana" w:hAnsi="Verdana"/>
          <w:sz w:val="16"/>
          <w:szCs w:val="16"/>
        </w:rPr>
        <w:t xml:space="preserve"> Szerokość warstwy podbudowy nie może różnić się od szerokości projektowanej o więcej niż +10 cm, -5 cm. </w:t>
      </w:r>
    </w:p>
    <w:p w:rsidR="001A0842" w:rsidRPr="005D5B07" w:rsidRDefault="001A0842" w:rsidP="00107264">
      <w:pPr>
        <w:spacing w:after="0"/>
        <w:jc w:val="both"/>
        <w:rPr>
          <w:rFonts w:ascii="Verdana" w:hAnsi="Verdana"/>
          <w:sz w:val="16"/>
          <w:szCs w:val="16"/>
        </w:rPr>
      </w:pPr>
      <w:r w:rsidRPr="005D5B07">
        <w:rPr>
          <w:rFonts w:ascii="Verdana" w:hAnsi="Verdana"/>
          <w:b/>
          <w:sz w:val="16"/>
          <w:szCs w:val="16"/>
        </w:rPr>
        <w:t>6.4.2</w:t>
      </w:r>
      <w:r w:rsidRPr="005D5B07">
        <w:rPr>
          <w:rFonts w:ascii="Verdana" w:hAnsi="Verdana"/>
          <w:sz w:val="16"/>
          <w:szCs w:val="16"/>
        </w:rPr>
        <w:t xml:space="preserve"> Równość podłużna i poprzeczna Wymagania dotyczące równości podłużnych i poprzecznych dla drogi klasy G zawarte zostały w Dz.U. nr 43, poz. 430 z późn. zm. </w:t>
      </w:r>
    </w:p>
    <w:p w:rsidR="001A0842" w:rsidRPr="005D5B07" w:rsidRDefault="001A0842" w:rsidP="00107264">
      <w:pPr>
        <w:spacing w:after="0"/>
        <w:jc w:val="both"/>
        <w:rPr>
          <w:rFonts w:ascii="Verdana" w:hAnsi="Verdana"/>
          <w:sz w:val="16"/>
          <w:szCs w:val="16"/>
        </w:rPr>
      </w:pPr>
      <w:r w:rsidRPr="005D5B07">
        <w:rPr>
          <w:rFonts w:ascii="Verdana" w:hAnsi="Verdana"/>
          <w:b/>
          <w:sz w:val="16"/>
          <w:szCs w:val="16"/>
        </w:rPr>
        <w:t>6.4.3</w:t>
      </w:r>
      <w:r w:rsidRPr="005D5B07">
        <w:rPr>
          <w:rFonts w:ascii="Verdana" w:hAnsi="Verdana"/>
          <w:sz w:val="16"/>
          <w:szCs w:val="16"/>
        </w:rPr>
        <w:t xml:space="preserve"> Spadki poprzeczne Spadki poprzeczne warstwy podbudowy powinny być zgodne z dokumentacją projektową z tolerancją ± 0,5 %. </w:t>
      </w:r>
    </w:p>
    <w:p w:rsidR="001A0842" w:rsidRPr="005D5B07" w:rsidRDefault="001A0842" w:rsidP="00107264">
      <w:pPr>
        <w:spacing w:after="0"/>
        <w:jc w:val="both"/>
        <w:rPr>
          <w:rFonts w:ascii="Verdana" w:hAnsi="Verdana"/>
          <w:sz w:val="16"/>
          <w:szCs w:val="16"/>
        </w:rPr>
      </w:pPr>
      <w:r w:rsidRPr="005D5B07">
        <w:rPr>
          <w:rFonts w:ascii="Verdana" w:hAnsi="Verdana"/>
          <w:b/>
          <w:sz w:val="16"/>
          <w:szCs w:val="16"/>
        </w:rPr>
        <w:t>6.4.4</w:t>
      </w:r>
      <w:r w:rsidRPr="005D5B07">
        <w:rPr>
          <w:rFonts w:ascii="Verdana" w:hAnsi="Verdana"/>
          <w:sz w:val="16"/>
          <w:szCs w:val="16"/>
        </w:rPr>
        <w:t xml:space="preserve"> Rzędne wysokościowe Wymagania dotyczące rzędnych wysokościowych dla drogi klasy G zawarte zostały w Dz.U. nr 43, poz. 430 z późn. zm. Dla pozostałych dróg przyjąć wzmagania jak dla drogi klasy L. </w:t>
      </w:r>
    </w:p>
    <w:p w:rsidR="001A0842" w:rsidRPr="005D5B07" w:rsidRDefault="001A0842" w:rsidP="00107264">
      <w:pPr>
        <w:spacing w:after="0"/>
        <w:jc w:val="both"/>
        <w:rPr>
          <w:rFonts w:ascii="Verdana" w:hAnsi="Verdana"/>
          <w:sz w:val="16"/>
          <w:szCs w:val="16"/>
        </w:rPr>
      </w:pPr>
      <w:r w:rsidRPr="005D5B07">
        <w:rPr>
          <w:rFonts w:ascii="Verdana" w:hAnsi="Verdana"/>
          <w:b/>
          <w:sz w:val="16"/>
          <w:szCs w:val="16"/>
        </w:rPr>
        <w:t>6.4.5</w:t>
      </w:r>
      <w:r w:rsidRPr="005D5B07">
        <w:rPr>
          <w:rFonts w:ascii="Verdana" w:hAnsi="Verdana"/>
          <w:sz w:val="16"/>
          <w:szCs w:val="16"/>
        </w:rPr>
        <w:t xml:space="preserve"> Ukształtowanie osi w planie Oś warstwy podbudowy w planie nie może być przesunięta w stosunku do osi projektowanej o więcej niż ± 5 cm. </w:t>
      </w:r>
    </w:p>
    <w:p w:rsidR="001A0842" w:rsidRPr="005D5B07" w:rsidRDefault="001A0842" w:rsidP="00107264">
      <w:pPr>
        <w:spacing w:after="0"/>
        <w:jc w:val="both"/>
        <w:rPr>
          <w:rFonts w:ascii="Verdana" w:hAnsi="Verdana"/>
          <w:sz w:val="16"/>
          <w:szCs w:val="16"/>
        </w:rPr>
      </w:pPr>
      <w:r w:rsidRPr="005D5B07">
        <w:rPr>
          <w:rFonts w:ascii="Verdana" w:hAnsi="Verdana"/>
          <w:b/>
          <w:sz w:val="16"/>
          <w:szCs w:val="16"/>
        </w:rPr>
        <w:t>6.4.6</w:t>
      </w:r>
      <w:r w:rsidRPr="005D5B07">
        <w:rPr>
          <w:rFonts w:ascii="Verdana" w:hAnsi="Verdana"/>
          <w:sz w:val="16"/>
          <w:szCs w:val="16"/>
        </w:rPr>
        <w:t xml:space="preserve"> Grubość warstwy podbudowy Grubość warstwy podbudowy nie może różnić się od grubości projektowanej o więcej niż: +10%, -15%. </w:t>
      </w:r>
    </w:p>
    <w:p w:rsidR="00107264" w:rsidRPr="005D5B07" w:rsidRDefault="001A0842" w:rsidP="00107264">
      <w:pPr>
        <w:spacing w:after="0"/>
        <w:jc w:val="both"/>
        <w:rPr>
          <w:rFonts w:ascii="Verdana" w:eastAsia="Times New Roman" w:hAnsi="Verdana" w:cs="Times New Roman"/>
          <w:b/>
          <w:bCs/>
          <w:sz w:val="16"/>
          <w:szCs w:val="16"/>
        </w:rPr>
      </w:pPr>
      <w:r w:rsidRPr="005D5B07">
        <w:rPr>
          <w:rFonts w:ascii="Verdana" w:hAnsi="Verdana"/>
          <w:b/>
          <w:sz w:val="16"/>
          <w:szCs w:val="16"/>
        </w:rPr>
        <w:t>6.4.7</w:t>
      </w:r>
      <w:r w:rsidRPr="005D5B07">
        <w:rPr>
          <w:rFonts w:ascii="Verdana" w:hAnsi="Verdana"/>
          <w:sz w:val="16"/>
          <w:szCs w:val="16"/>
        </w:rPr>
        <w:t xml:space="preserve"> Wytrzymałość na ściskanie Rc Wytrzymałość na ściskanie określa się zgodnie z PN-EN 13286-41 oraz pkt 5.4 niniejszej specyfikacji. Wytrzymałość na ściskanie warstwy podbudowy powinna spełniać wymagania tablicy 4. </w:t>
      </w:r>
      <w:r w:rsidRPr="005D5B07">
        <w:rPr>
          <w:rFonts w:ascii="Verdana" w:hAnsi="Verdana"/>
          <w:b/>
          <w:sz w:val="16"/>
          <w:szCs w:val="16"/>
        </w:rPr>
        <w:t>6.4.8</w:t>
      </w:r>
      <w:r w:rsidRPr="005D5B07">
        <w:rPr>
          <w:rFonts w:ascii="Verdana" w:hAnsi="Verdana"/>
          <w:sz w:val="16"/>
          <w:szCs w:val="16"/>
        </w:rPr>
        <w:t xml:space="preserve"> Zagęszczenie Mieszanka powinna być zagęszczana do osiągnięcia wskaźnika zagęszczenia zgodnie z pkt. 5.7.</w:t>
      </w:r>
    </w:p>
    <w:p w:rsidR="005F5D74" w:rsidRPr="005D5B07" w:rsidRDefault="005F5D74" w:rsidP="00107264">
      <w:pPr>
        <w:spacing w:after="0"/>
        <w:jc w:val="both"/>
        <w:rPr>
          <w:rFonts w:ascii="Verdana" w:hAnsi="Verdana"/>
          <w:sz w:val="16"/>
          <w:szCs w:val="16"/>
        </w:rPr>
      </w:pPr>
      <w:r w:rsidRPr="005D5B07">
        <w:rPr>
          <w:rFonts w:ascii="Verdana" w:hAnsi="Verdana"/>
          <w:b/>
          <w:sz w:val="16"/>
          <w:szCs w:val="16"/>
        </w:rPr>
        <w:t>7. OBMIAR ROBOT</w:t>
      </w:r>
      <w:r w:rsidRPr="005D5B07">
        <w:rPr>
          <w:rFonts w:ascii="Verdana" w:hAnsi="Verdana"/>
          <w:sz w:val="16"/>
          <w:szCs w:val="16"/>
        </w:rPr>
        <w:t xml:space="preserve"> </w:t>
      </w:r>
    </w:p>
    <w:p w:rsidR="005F5D74" w:rsidRPr="005D5B07" w:rsidRDefault="005F5D74" w:rsidP="00107264">
      <w:pPr>
        <w:spacing w:after="0"/>
        <w:jc w:val="both"/>
        <w:rPr>
          <w:rFonts w:ascii="Verdana" w:hAnsi="Verdana"/>
          <w:sz w:val="16"/>
          <w:szCs w:val="16"/>
        </w:rPr>
      </w:pPr>
      <w:r w:rsidRPr="005D5B07">
        <w:rPr>
          <w:rFonts w:ascii="Verdana" w:hAnsi="Verdana"/>
          <w:b/>
          <w:sz w:val="16"/>
          <w:szCs w:val="16"/>
        </w:rPr>
        <w:t>7.1. Ogólne zasady obmiaru robót</w:t>
      </w:r>
      <w:r w:rsidRPr="005D5B07">
        <w:rPr>
          <w:rFonts w:ascii="Verdana" w:hAnsi="Verdana"/>
          <w:sz w:val="16"/>
          <w:szCs w:val="16"/>
        </w:rPr>
        <w:t xml:space="preserve"> </w:t>
      </w:r>
    </w:p>
    <w:p w:rsidR="005F5D74" w:rsidRPr="005D5B07" w:rsidRDefault="005F5D74" w:rsidP="00107264">
      <w:pPr>
        <w:spacing w:after="0"/>
        <w:jc w:val="both"/>
        <w:rPr>
          <w:rFonts w:ascii="Verdana" w:hAnsi="Verdana"/>
          <w:sz w:val="16"/>
          <w:szCs w:val="16"/>
        </w:rPr>
      </w:pPr>
      <w:r w:rsidRPr="005D5B07">
        <w:rPr>
          <w:rFonts w:ascii="Verdana" w:hAnsi="Verdana"/>
          <w:sz w:val="16"/>
          <w:szCs w:val="16"/>
        </w:rPr>
        <w:t xml:space="preserve">Ogólne zasady obmiaru robót podano w STWIOR D.00.00.00 „Wymagania ogólne”. </w:t>
      </w:r>
    </w:p>
    <w:p w:rsidR="005F5D74" w:rsidRPr="005D5B07" w:rsidRDefault="005F5D74" w:rsidP="00107264">
      <w:pPr>
        <w:spacing w:after="0"/>
        <w:jc w:val="both"/>
        <w:rPr>
          <w:rFonts w:ascii="Verdana" w:hAnsi="Verdana"/>
          <w:sz w:val="16"/>
          <w:szCs w:val="16"/>
        </w:rPr>
      </w:pPr>
      <w:r w:rsidRPr="005D5B07">
        <w:rPr>
          <w:rFonts w:ascii="Verdana" w:hAnsi="Verdana"/>
          <w:b/>
          <w:sz w:val="16"/>
          <w:szCs w:val="16"/>
        </w:rPr>
        <w:t>7.2. Jednostka obmiarowa</w:t>
      </w:r>
      <w:r w:rsidRPr="005D5B07">
        <w:rPr>
          <w:rFonts w:ascii="Verdana" w:hAnsi="Verdana"/>
          <w:sz w:val="16"/>
          <w:szCs w:val="16"/>
        </w:rPr>
        <w:t xml:space="preserve"> </w:t>
      </w:r>
    </w:p>
    <w:p w:rsidR="005F5D74" w:rsidRPr="005D5B07" w:rsidRDefault="005F5D74" w:rsidP="00107264">
      <w:pPr>
        <w:spacing w:after="0"/>
        <w:jc w:val="both"/>
        <w:rPr>
          <w:rFonts w:ascii="Verdana" w:hAnsi="Verdana"/>
          <w:sz w:val="16"/>
          <w:szCs w:val="16"/>
        </w:rPr>
      </w:pPr>
      <w:r w:rsidRPr="005D5B07">
        <w:rPr>
          <w:rFonts w:ascii="Verdana" w:hAnsi="Verdana"/>
          <w:sz w:val="16"/>
          <w:szCs w:val="16"/>
        </w:rPr>
        <w:t xml:space="preserve">Jednostką obmiarową jest m2 (metr kwadratowy) wykonanej podbudowy i podłoża ulepszonego. </w:t>
      </w:r>
    </w:p>
    <w:p w:rsidR="005F5D74" w:rsidRPr="005D5B07" w:rsidRDefault="005F5D74" w:rsidP="00107264">
      <w:pPr>
        <w:spacing w:after="0"/>
        <w:jc w:val="both"/>
        <w:rPr>
          <w:rFonts w:ascii="Verdana" w:hAnsi="Verdana"/>
          <w:sz w:val="16"/>
          <w:szCs w:val="16"/>
        </w:rPr>
      </w:pPr>
      <w:r w:rsidRPr="005D5B07">
        <w:rPr>
          <w:rFonts w:ascii="Verdana" w:hAnsi="Verdana"/>
          <w:b/>
          <w:sz w:val="16"/>
          <w:szCs w:val="16"/>
        </w:rPr>
        <w:t>8. ODBIÓR ROBÓT</w:t>
      </w:r>
      <w:r w:rsidRPr="005D5B07">
        <w:rPr>
          <w:rFonts w:ascii="Verdana" w:hAnsi="Verdana"/>
          <w:sz w:val="16"/>
          <w:szCs w:val="16"/>
        </w:rPr>
        <w:t xml:space="preserve"> </w:t>
      </w:r>
    </w:p>
    <w:p w:rsidR="001025F5" w:rsidRPr="005D5B07" w:rsidRDefault="005F5D74" w:rsidP="00107264">
      <w:pPr>
        <w:spacing w:after="0"/>
        <w:jc w:val="both"/>
        <w:rPr>
          <w:rFonts w:ascii="Verdana" w:hAnsi="Verdana"/>
          <w:sz w:val="16"/>
          <w:szCs w:val="16"/>
        </w:rPr>
      </w:pPr>
      <w:r w:rsidRPr="005D5B07">
        <w:rPr>
          <w:rFonts w:ascii="Verdana" w:hAnsi="Verdana"/>
          <w:sz w:val="16"/>
          <w:szCs w:val="16"/>
        </w:rPr>
        <w:t>Ogólne zasady odbioru robót podano w STWIOR D.00.00.00 „Wymagania ogólne” pkt 8. Roboty uznaje się za wykonane zgodnie z dokumentacją projektową, STWIOR i wymaganiami Inżyniera, jeżeli wszystkie pomiary i badania z zachowaniem tolerancji według punktu 6 dały wyniki pozytywne.</w:t>
      </w:r>
    </w:p>
    <w:p w:rsidR="005F5D74" w:rsidRPr="005D5B07" w:rsidRDefault="005F5D74" w:rsidP="00107264">
      <w:pPr>
        <w:spacing w:after="0"/>
        <w:jc w:val="both"/>
        <w:rPr>
          <w:rFonts w:ascii="Verdana" w:hAnsi="Verdana"/>
          <w:sz w:val="16"/>
          <w:szCs w:val="16"/>
        </w:rPr>
      </w:pPr>
      <w:r w:rsidRPr="005D5B07">
        <w:rPr>
          <w:rFonts w:ascii="Verdana" w:hAnsi="Verdana"/>
          <w:b/>
          <w:sz w:val="16"/>
          <w:szCs w:val="16"/>
        </w:rPr>
        <w:t>9. PODSTAWA PŁATNOŚCI</w:t>
      </w:r>
      <w:r w:rsidRPr="005D5B07">
        <w:rPr>
          <w:rFonts w:ascii="Verdana" w:hAnsi="Verdana"/>
          <w:sz w:val="16"/>
          <w:szCs w:val="16"/>
        </w:rPr>
        <w:t xml:space="preserve"> </w:t>
      </w:r>
    </w:p>
    <w:p w:rsidR="005F5D74" w:rsidRPr="005D5B07" w:rsidRDefault="005F5D74" w:rsidP="00107264">
      <w:pPr>
        <w:spacing w:after="0"/>
        <w:jc w:val="both"/>
        <w:rPr>
          <w:rFonts w:ascii="Verdana" w:hAnsi="Verdana"/>
          <w:sz w:val="16"/>
          <w:szCs w:val="16"/>
        </w:rPr>
      </w:pPr>
      <w:r w:rsidRPr="005D5B07">
        <w:rPr>
          <w:rFonts w:ascii="Verdana" w:hAnsi="Verdana"/>
          <w:b/>
          <w:sz w:val="16"/>
          <w:szCs w:val="16"/>
        </w:rPr>
        <w:t>9.1. Ogólne ustalenia dotyczące podstawy płatności</w:t>
      </w:r>
      <w:r w:rsidRPr="005D5B07">
        <w:rPr>
          <w:rFonts w:ascii="Verdana" w:hAnsi="Verdana"/>
          <w:sz w:val="16"/>
          <w:szCs w:val="16"/>
        </w:rPr>
        <w:t xml:space="preserve"> </w:t>
      </w:r>
    </w:p>
    <w:p w:rsidR="005F5D74" w:rsidRPr="005D5B07" w:rsidRDefault="005F5D74" w:rsidP="00107264">
      <w:pPr>
        <w:spacing w:after="0"/>
        <w:jc w:val="both"/>
        <w:rPr>
          <w:rFonts w:ascii="Verdana" w:hAnsi="Verdana"/>
          <w:sz w:val="16"/>
          <w:szCs w:val="16"/>
        </w:rPr>
      </w:pPr>
      <w:r w:rsidRPr="005D5B07">
        <w:rPr>
          <w:rFonts w:ascii="Verdana" w:hAnsi="Verdana"/>
          <w:sz w:val="16"/>
          <w:szCs w:val="16"/>
        </w:rPr>
        <w:t xml:space="preserve">Ogólne ustalenia dotyczące podstawy płatności podano w STWIOR D.00.00.00 „Wymagania ogólne” </w:t>
      </w:r>
      <w:r w:rsidR="00DA2C4F" w:rsidRPr="005D5B07">
        <w:rPr>
          <w:rFonts w:ascii="Verdana" w:hAnsi="Verdana"/>
          <w:sz w:val="16"/>
          <w:szCs w:val="16"/>
        </w:rPr>
        <w:t>pkt.</w:t>
      </w:r>
      <w:r w:rsidRPr="005D5B07">
        <w:rPr>
          <w:rFonts w:ascii="Verdana" w:hAnsi="Verdana"/>
          <w:sz w:val="16"/>
          <w:szCs w:val="16"/>
        </w:rPr>
        <w:t xml:space="preserve"> 9. </w:t>
      </w:r>
    </w:p>
    <w:p w:rsidR="005F5D74" w:rsidRPr="005D5B07" w:rsidRDefault="005F5D74" w:rsidP="00107264">
      <w:pPr>
        <w:spacing w:after="0"/>
        <w:jc w:val="both"/>
        <w:rPr>
          <w:rFonts w:ascii="Verdana" w:hAnsi="Verdana"/>
          <w:sz w:val="16"/>
          <w:szCs w:val="16"/>
        </w:rPr>
      </w:pPr>
      <w:r w:rsidRPr="005D5B07">
        <w:rPr>
          <w:rFonts w:ascii="Verdana" w:hAnsi="Verdana"/>
          <w:b/>
          <w:sz w:val="16"/>
          <w:szCs w:val="16"/>
        </w:rPr>
        <w:lastRenderedPageBreak/>
        <w:t>9.2. Cena jednostki obmiarowej</w:t>
      </w:r>
      <w:r w:rsidRPr="005D5B07">
        <w:rPr>
          <w:rFonts w:ascii="Verdana" w:hAnsi="Verdana"/>
          <w:sz w:val="16"/>
          <w:szCs w:val="16"/>
        </w:rPr>
        <w:t xml:space="preserve"> </w:t>
      </w:r>
    </w:p>
    <w:p w:rsidR="005F5D74" w:rsidRPr="005D5B07" w:rsidRDefault="005F5D74" w:rsidP="00107264">
      <w:pPr>
        <w:spacing w:after="0"/>
        <w:jc w:val="both"/>
        <w:rPr>
          <w:rFonts w:ascii="Verdana" w:hAnsi="Verdana"/>
          <w:sz w:val="16"/>
          <w:szCs w:val="16"/>
        </w:rPr>
      </w:pPr>
      <w:r w:rsidRPr="005D5B07">
        <w:rPr>
          <w:rFonts w:ascii="Verdana" w:hAnsi="Verdana"/>
          <w:sz w:val="16"/>
          <w:szCs w:val="16"/>
        </w:rPr>
        <w:t xml:space="preserve">Cena wykonania jednostki obmiarowej (1 </w:t>
      </w:r>
      <w:r w:rsidR="00DA2C4F" w:rsidRPr="005D5B07">
        <w:rPr>
          <w:rFonts w:ascii="Verdana" w:hAnsi="Verdana"/>
          <w:sz w:val="16"/>
          <w:szCs w:val="16"/>
        </w:rPr>
        <w:t xml:space="preserve">m2) </w:t>
      </w:r>
      <w:r w:rsidRPr="005D5B07">
        <w:rPr>
          <w:rFonts w:ascii="Verdana" w:hAnsi="Verdana"/>
          <w:sz w:val="16"/>
          <w:szCs w:val="16"/>
        </w:rPr>
        <w:t xml:space="preserve">obejmuje: </w:t>
      </w:r>
    </w:p>
    <w:p w:rsidR="005F5D74" w:rsidRPr="005D5B07" w:rsidRDefault="005F5D74" w:rsidP="002807FC">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prace pomiarowe i roboty przygotowawcze, </w:t>
      </w:r>
    </w:p>
    <w:p w:rsidR="005F5D74" w:rsidRPr="005D5B07" w:rsidRDefault="005F5D74" w:rsidP="002807FC">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oznakowanie robót, </w:t>
      </w:r>
    </w:p>
    <w:p w:rsidR="005F5D74" w:rsidRPr="005D5B07" w:rsidRDefault="005F5D74" w:rsidP="002807FC">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dostarczenie materiałów i sprzętu, </w:t>
      </w:r>
    </w:p>
    <w:p w:rsidR="005F5D74" w:rsidRPr="005D5B07" w:rsidRDefault="005F5D74" w:rsidP="002807FC">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wyprodukowanie mieszanki i jej transport na miejsce wbudowania, </w:t>
      </w:r>
    </w:p>
    <w:p w:rsidR="005F5D74" w:rsidRPr="005D5B07" w:rsidRDefault="005F5D74" w:rsidP="002807FC">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dostarczenie, ustawienie, rozebranie i odwiezienie prowadnic oraz innych materiałów i urządzeń pomocniczych, </w:t>
      </w:r>
    </w:p>
    <w:p w:rsidR="005F5D74" w:rsidRPr="005D5B07" w:rsidRDefault="005F5D74" w:rsidP="002807FC">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rozłożenie i zagęszczenie mieszanki, </w:t>
      </w:r>
    </w:p>
    <w:p w:rsidR="005F5D74" w:rsidRPr="005D5B07" w:rsidRDefault="005F5D74" w:rsidP="002807FC">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ew. nacięcie szczelin i wykonanie technologii przeciwspękaniowych, </w:t>
      </w:r>
    </w:p>
    <w:p w:rsidR="005F5D74" w:rsidRPr="005D5B07" w:rsidRDefault="005F5D74" w:rsidP="002807FC">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pielęgnacja wykonanej warstwy, </w:t>
      </w:r>
    </w:p>
    <w:p w:rsidR="005F5D74" w:rsidRPr="005D5B07" w:rsidRDefault="005F5D74" w:rsidP="002807FC">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przeprowadzenie wymaganych pomiarów i badań, </w:t>
      </w:r>
    </w:p>
    <w:p w:rsidR="005F5D74" w:rsidRPr="005D5B07" w:rsidRDefault="005F5D74" w:rsidP="002807FC">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uporządkowanie terenu robót i jego otoczenia, </w:t>
      </w:r>
    </w:p>
    <w:p w:rsidR="005F5D74" w:rsidRPr="005D5B07" w:rsidRDefault="005F5D74" w:rsidP="002807FC">
      <w:pPr>
        <w:pStyle w:val="Akapitzlist"/>
        <w:numPr>
          <w:ilvl w:val="2"/>
          <w:numId w:val="1"/>
        </w:numPr>
        <w:spacing w:after="0"/>
        <w:jc w:val="both"/>
        <w:rPr>
          <w:rFonts w:ascii="Verdana" w:eastAsia="Times New Roman" w:hAnsi="Verdana" w:cs="Times New Roman"/>
          <w:b/>
          <w:bCs/>
          <w:sz w:val="16"/>
          <w:szCs w:val="16"/>
        </w:rPr>
      </w:pPr>
      <w:r w:rsidRPr="005D5B07">
        <w:rPr>
          <w:rFonts w:ascii="Verdana" w:hAnsi="Verdana"/>
          <w:sz w:val="16"/>
          <w:szCs w:val="16"/>
        </w:rPr>
        <w:t>roboty wykończeniowe i odwiezienie sprzętu.</w:t>
      </w:r>
    </w:p>
    <w:p w:rsidR="002807FC" w:rsidRPr="005D5B07" w:rsidRDefault="002807FC" w:rsidP="00107264">
      <w:pPr>
        <w:spacing w:after="0"/>
        <w:jc w:val="both"/>
        <w:rPr>
          <w:rFonts w:ascii="Verdana" w:hAnsi="Verdana"/>
          <w:sz w:val="16"/>
          <w:szCs w:val="16"/>
        </w:rPr>
      </w:pPr>
      <w:r w:rsidRPr="005D5B07">
        <w:rPr>
          <w:rFonts w:ascii="Verdana" w:hAnsi="Verdana"/>
          <w:b/>
          <w:sz w:val="16"/>
          <w:szCs w:val="16"/>
        </w:rPr>
        <w:t>10. PRZEPISY ZWIĄZANE</w:t>
      </w:r>
      <w:r w:rsidRPr="005D5B07">
        <w:rPr>
          <w:rFonts w:ascii="Verdana" w:hAnsi="Verdana"/>
          <w:sz w:val="16"/>
          <w:szCs w:val="16"/>
        </w:rPr>
        <w:t xml:space="preserve"> </w:t>
      </w:r>
    </w:p>
    <w:p w:rsidR="002807FC" w:rsidRPr="005D5B07" w:rsidRDefault="002807FC" w:rsidP="00107264">
      <w:pPr>
        <w:spacing w:after="0"/>
        <w:jc w:val="both"/>
        <w:rPr>
          <w:rFonts w:ascii="Verdana" w:hAnsi="Verdana"/>
          <w:sz w:val="16"/>
          <w:szCs w:val="16"/>
        </w:rPr>
      </w:pPr>
      <w:r w:rsidRPr="005D5B07">
        <w:rPr>
          <w:rFonts w:ascii="Verdana" w:hAnsi="Verdana"/>
          <w:b/>
          <w:sz w:val="16"/>
          <w:szCs w:val="16"/>
        </w:rPr>
        <w:t>10.1 Normy</w:t>
      </w:r>
      <w:r w:rsidRPr="005D5B07">
        <w:rPr>
          <w:rFonts w:ascii="Verdana" w:hAnsi="Verdana"/>
          <w:sz w:val="16"/>
          <w:szCs w:val="16"/>
        </w:rPr>
        <w:t xml:space="preserve">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 xml:space="preserve">PN-EN 197-1 Cement – Część 1: Skład, wymagania i kryteria zgodności dotyczące cementów powszechnego użytku PN-EN 933-1 Badania geometrycznych właściwości kruszyw – Oznaczanie składu ziarnowego – Metoda przesiewania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 xml:space="preserve">PN-EN 933-3 Badania geometrycznych właściwości kruszyw – Oznaczanie kształtu ziarn za pomocą wskaźnika płaskości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 xml:space="preserve">PN-EN 933-4 Badania geometrycznych właściwości kruszyw – Oznaczanie kształtu ziarn – Wskaźnik kształtu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 xml:space="preserve">PN-EN 933-5 Badania geometrycznych właściwości kruszyw – Oznaczanie procentowej zawartości ziarn o powierzchniach powstałych w wyniku przekruszenia lub łamania kruszyw grubych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 xml:space="preserve">PN-EN 934-2 Domieszki do betonu, zaprawy i zaczynu – Domieszki do betonu – Definicje i wymagania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 xml:space="preserve">PN-EN 1008 Woda zarobowa do betonu – Specyfikacja pobierania próbek, badanie i ocena przydatności wody zarobowej do betonu, w tym wody odzyskanej z procesów produkcji betonu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 xml:space="preserve">PN-EN 1097-1 Badania mechanicznych i fizycznych właściwości kruszyw – Oznaczanie odporności na ścieranie (mikro-Deval)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PN-EN 1097-2 Badania mechanicznych i fizycznych właściwości kruszyw – Metody oznaczania odporności na rozdrabnianie P</w:t>
      </w:r>
    </w:p>
    <w:p w:rsidR="002807FC" w:rsidRPr="005D5B07" w:rsidRDefault="00AF4E91"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P</w:t>
      </w:r>
      <w:r w:rsidR="002807FC" w:rsidRPr="005D5B07">
        <w:rPr>
          <w:rFonts w:ascii="Verdana" w:hAnsi="Verdana"/>
          <w:sz w:val="16"/>
          <w:szCs w:val="16"/>
        </w:rPr>
        <w:t xml:space="preserve">N-EN 1097-6 Badania mechanicznych i fizycznych właściwości kruszyw – Część 6: Oznaczanie gęstości ziarn i nasiąkliwości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 xml:space="preserve">PN-EN 1367-1 Badania właściwości cieplnych i odporności kruszyw na działanie czynników atmosferycznych – Część 1: Oznaczanie mrozoodporności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 xml:space="preserve">PN-EN 1367-3 Badania właściwości cieplnych i odporności kruszyw na działanie czynników atmosferycznych – Część 3: Badanie bazaltowej zgorzeli słonecznej metodą gotowania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PN-EN 1744-1 Badania chemicznych właściwości kruszyw – Analiza chemiczna</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 xml:space="preserve">PN-EN 1744-3 Badania chemicznych właściwości kruszyw – Część 3: Przygotowanie wyciągów przez wymywanie kruszyw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 xml:space="preserve">PN-EN 13242 Kruszywa do niezwiązanych i związanych hydraulicznie materiałów stosowanych w obiektach budowlanych i budownictwie drogowym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 xml:space="preserve">PN-EN 13286-2 Mieszanki niezwiązane i związane spoiwem hydraulicznym – Część 2: Metody określania gęstości i zawartości wody – Zagęszczanie metodą Proctora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 xml:space="preserve">PN-EN 13286-41 Mieszanki niezwiązane i związane spoiwem hydraulicznym – Część 41: Metoda oznaczania wytrzymałości na ściskanie mieszanek związanych spoiwem hydraulicznym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 xml:space="preserve">PN-EN 13286-50 Mieszanki niezwiązane i związane spoiwem hydraulicznym – Część 50: Metoda sporządzania próbek związanych hydraulicznie za pomocą aparatu Proctora lub zagęszczania na stole wibracyjnym </w:t>
      </w:r>
    </w:p>
    <w:p w:rsidR="002807FC" w:rsidRPr="005D5B07"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 xml:space="preserve">PN-EN 14227-1 Mieszanki związane spoiwem hydraulicznym – Wymagania – Część 1: Mieszanki związane cementem </w:t>
      </w:r>
    </w:p>
    <w:p w:rsidR="00107264" w:rsidRPr="00FE52DA" w:rsidRDefault="002807FC" w:rsidP="00EA02D5">
      <w:pPr>
        <w:pStyle w:val="Akapitzlist"/>
        <w:numPr>
          <w:ilvl w:val="0"/>
          <w:numId w:val="40"/>
        </w:numPr>
        <w:spacing w:after="0"/>
        <w:jc w:val="both"/>
        <w:rPr>
          <w:rFonts w:ascii="Verdana" w:hAnsi="Verdana"/>
          <w:sz w:val="16"/>
          <w:szCs w:val="16"/>
        </w:rPr>
      </w:pPr>
      <w:r w:rsidRPr="005D5B07">
        <w:rPr>
          <w:rFonts w:ascii="Verdana" w:hAnsi="Verdana"/>
          <w:sz w:val="16"/>
          <w:szCs w:val="16"/>
        </w:rPr>
        <w:t>PN-EN 14227-10 Mieszanki związane spoiwem hydraulicznym – Specyfikacja – Część 10: Grunty stabilizowane cementem</w:t>
      </w:r>
    </w:p>
    <w:p w:rsidR="00857D4A" w:rsidRPr="005D5B07" w:rsidRDefault="00857D4A" w:rsidP="00107264">
      <w:pPr>
        <w:spacing w:after="0"/>
        <w:jc w:val="both"/>
        <w:rPr>
          <w:rFonts w:ascii="Verdana" w:hAnsi="Verdana"/>
          <w:sz w:val="16"/>
          <w:szCs w:val="16"/>
        </w:rPr>
      </w:pPr>
      <w:r w:rsidRPr="005D5B07">
        <w:rPr>
          <w:rFonts w:ascii="Verdana" w:hAnsi="Verdana"/>
          <w:b/>
          <w:sz w:val="16"/>
          <w:szCs w:val="16"/>
        </w:rPr>
        <w:t>10.2 Inne dokumenty</w:t>
      </w:r>
      <w:r w:rsidRPr="005D5B07">
        <w:rPr>
          <w:rFonts w:ascii="Verdana" w:hAnsi="Verdana"/>
          <w:sz w:val="16"/>
          <w:szCs w:val="16"/>
        </w:rPr>
        <w:t xml:space="preserve"> </w:t>
      </w:r>
    </w:p>
    <w:p w:rsidR="00857D4A" w:rsidRPr="005D5B07" w:rsidRDefault="00857D4A" w:rsidP="00EA02D5">
      <w:pPr>
        <w:pStyle w:val="Akapitzlist"/>
        <w:numPr>
          <w:ilvl w:val="0"/>
          <w:numId w:val="41"/>
        </w:numPr>
        <w:spacing w:after="0"/>
        <w:jc w:val="both"/>
        <w:rPr>
          <w:rFonts w:ascii="Verdana" w:hAnsi="Verdana"/>
          <w:sz w:val="16"/>
          <w:szCs w:val="16"/>
        </w:rPr>
      </w:pPr>
      <w:r w:rsidRPr="005D5B07">
        <w:rPr>
          <w:rFonts w:ascii="Verdana" w:hAnsi="Verdana"/>
          <w:sz w:val="16"/>
          <w:szCs w:val="16"/>
        </w:rPr>
        <w:t xml:space="preserve">Mieszanki związane spoiwem hydraulicznym do dróg krajowych – WT-5 2010 Wymagania techniczne (zalecone do stosowania w specyfikacji technicznej na roboty budowlane na drogach krajowych wg zarządzenia nr 102 GDDKiA z dnia 19.11.2010 r.) </w:t>
      </w:r>
    </w:p>
    <w:p w:rsidR="00857D4A" w:rsidRPr="005D5B07" w:rsidRDefault="00857D4A" w:rsidP="00EA02D5">
      <w:pPr>
        <w:pStyle w:val="Akapitzlist"/>
        <w:numPr>
          <w:ilvl w:val="0"/>
          <w:numId w:val="41"/>
        </w:numPr>
        <w:spacing w:after="0"/>
        <w:jc w:val="both"/>
        <w:rPr>
          <w:rFonts w:ascii="Verdana" w:hAnsi="Verdana"/>
          <w:sz w:val="16"/>
          <w:szCs w:val="16"/>
        </w:rPr>
      </w:pPr>
      <w:r w:rsidRPr="005D5B07">
        <w:rPr>
          <w:rFonts w:ascii="Verdana" w:hAnsi="Verdana"/>
          <w:sz w:val="16"/>
          <w:szCs w:val="16"/>
        </w:rPr>
        <w:lastRenderedPageBreak/>
        <w:t xml:space="preserve">Katalog typowych konstrukcji nawierzchni podatnych i półsztywnych, GDDKiA, Warszawa 2014 </w:t>
      </w:r>
    </w:p>
    <w:p w:rsidR="00107264" w:rsidRPr="005D5B07" w:rsidRDefault="00857D4A" w:rsidP="00EA02D5">
      <w:pPr>
        <w:pStyle w:val="Akapitzlist"/>
        <w:numPr>
          <w:ilvl w:val="0"/>
          <w:numId w:val="41"/>
        </w:numPr>
        <w:spacing w:after="0"/>
        <w:jc w:val="both"/>
        <w:rPr>
          <w:rFonts w:ascii="Verdana" w:eastAsia="Times New Roman" w:hAnsi="Verdana" w:cs="Times New Roman"/>
          <w:bCs/>
          <w:sz w:val="16"/>
          <w:szCs w:val="16"/>
        </w:rPr>
      </w:pPr>
      <w:r w:rsidRPr="005D5B07">
        <w:rPr>
          <w:rFonts w:ascii="Verdana" w:hAnsi="Verdana"/>
          <w:sz w:val="16"/>
          <w:szCs w:val="16"/>
        </w:rPr>
        <w:t>Rozporządzenie Ministra Transportu i Gospodarki Morskiej z dnia 2 marca 1999 r. w sprawie warunków technicznych, jakim powinny odpowiadać drogi publiczne i ich usytuowanie (Dz.U. nr 43, poz. 430 z późn. zm.)</w:t>
      </w:r>
    </w:p>
    <w:p w:rsidR="005724F5" w:rsidRPr="005D5B07" w:rsidRDefault="005724F5" w:rsidP="00B26795">
      <w:pPr>
        <w:pStyle w:val="Nagwek1"/>
        <w:ind w:left="0" w:firstLine="0"/>
        <w:rPr>
          <w:rFonts w:ascii="Verdana" w:hAnsi="Verdana"/>
          <w:sz w:val="20"/>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5724F5" w:rsidRDefault="005724F5" w:rsidP="005724F5">
      <w:pPr>
        <w:rPr>
          <w:lang w:eastAsia="pl-PL"/>
        </w:rPr>
      </w:pPr>
    </w:p>
    <w:p w:rsidR="005B0AA5" w:rsidRDefault="005B0AA5" w:rsidP="005724F5">
      <w:pPr>
        <w:rPr>
          <w:lang w:eastAsia="pl-PL"/>
        </w:rPr>
      </w:pPr>
    </w:p>
    <w:p w:rsidR="005B0AA5" w:rsidRPr="005D5B07" w:rsidRDefault="005B0AA5" w:rsidP="005724F5">
      <w:pPr>
        <w:rPr>
          <w:lang w:eastAsia="pl-PL"/>
        </w:rPr>
      </w:pPr>
    </w:p>
    <w:p w:rsidR="005724F5" w:rsidRPr="005D5B07" w:rsidRDefault="005724F5" w:rsidP="005724F5">
      <w:pPr>
        <w:rPr>
          <w:lang w:eastAsia="pl-PL"/>
        </w:rPr>
      </w:pPr>
    </w:p>
    <w:p w:rsidR="005724F5" w:rsidRPr="005D5B07" w:rsidRDefault="005724F5" w:rsidP="005724F5">
      <w:pPr>
        <w:rPr>
          <w:lang w:eastAsia="pl-PL"/>
        </w:rPr>
      </w:pPr>
    </w:p>
    <w:p w:rsidR="00AA1D59" w:rsidRPr="005D5B07" w:rsidRDefault="00AA1D59" w:rsidP="00B26795">
      <w:pPr>
        <w:pStyle w:val="Nagwek1"/>
        <w:ind w:left="0" w:firstLine="0"/>
        <w:rPr>
          <w:rFonts w:ascii="Verdana" w:hAnsi="Verdana"/>
          <w:sz w:val="20"/>
        </w:rPr>
      </w:pPr>
      <w:bookmarkStart w:id="11" w:name="_Toc134022102"/>
      <w:r w:rsidRPr="005D5B07">
        <w:rPr>
          <w:rFonts w:ascii="Verdana" w:hAnsi="Verdana"/>
          <w:sz w:val="20"/>
        </w:rPr>
        <w:lastRenderedPageBreak/>
        <w:t>D.05.01.04 Nawierzchnia z kruszywa niezwiązanego</w:t>
      </w:r>
      <w:bookmarkEnd w:id="11"/>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 WSTĘP</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1.1. Przedmiot </w:t>
      </w:r>
      <w:r w:rsidR="00B26795" w:rsidRPr="005D5B07">
        <w:rPr>
          <w:rFonts w:ascii="Verdana" w:hAnsi="Verdana" w:cs="Times New Roman"/>
          <w:b/>
          <w:bCs/>
          <w:sz w:val="16"/>
          <w:szCs w:val="16"/>
        </w:rPr>
        <w:t>STWIOR</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w:t>
      </w:r>
      <w:r w:rsidR="00B26795" w:rsidRPr="005D5B07">
        <w:rPr>
          <w:rFonts w:ascii="Verdana" w:hAnsi="Verdana" w:cs="Times New Roman"/>
          <w:bCs/>
          <w:sz w:val="16"/>
          <w:szCs w:val="16"/>
        </w:rPr>
        <w:t>STWIOR</w:t>
      </w:r>
      <w:r w:rsidRPr="005D5B07">
        <w:rPr>
          <w:rFonts w:ascii="Verdana" w:hAnsi="Verdana" w:cs="Times New Roman"/>
          <w:sz w:val="16"/>
          <w:szCs w:val="16"/>
        </w:rPr>
        <w:t>) są wymagania dotyczące wykonania i odbioru robót związanych z wykonywaniem nawierzchni żwirowej.</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1.2. Zakres stosowania </w:t>
      </w:r>
      <w:r w:rsidR="00B26795" w:rsidRPr="005D5B07">
        <w:rPr>
          <w:rFonts w:ascii="Verdana" w:hAnsi="Verdana" w:cs="Times New Roman"/>
          <w:b/>
          <w:bCs/>
          <w:sz w:val="16"/>
          <w:szCs w:val="16"/>
        </w:rPr>
        <w:t>STWIOR</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sz w:val="16"/>
          <w:szCs w:val="16"/>
        </w:rPr>
        <w:t>Szczegółowa specyfikacja techniczna (</w:t>
      </w:r>
      <w:r w:rsidR="00B26795" w:rsidRPr="005D5B07">
        <w:rPr>
          <w:rFonts w:ascii="Verdana" w:hAnsi="Verdana" w:cs="Times New Roman"/>
          <w:bCs/>
          <w:sz w:val="16"/>
          <w:szCs w:val="16"/>
        </w:rPr>
        <w:t>STWIOR</w:t>
      </w:r>
      <w:r w:rsidRPr="005D5B07">
        <w:rPr>
          <w:rFonts w:ascii="Verdana" w:hAnsi="Verdana" w:cs="Times New Roman"/>
          <w:sz w:val="16"/>
          <w:szCs w:val="16"/>
        </w:rPr>
        <w:t xml:space="preserve">) stosuje </w:t>
      </w:r>
      <w:r w:rsidR="00AF4E91" w:rsidRPr="005D5B07">
        <w:rPr>
          <w:rFonts w:ascii="Verdana" w:hAnsi="Verdana" w:cs="Times New Roman"/>
          <w:sz w:val="16"/>
          <w:szCs w:val="16"/>
        </w:rPr>
        <w:t>się, jako</w:t>
      </w:r>
      <w:r w:rsidRPr="005D5B07">
        <w:rPr>
          <w:rFonts w:ascii="Verdana" w:hAnsi="Verdana" w:cs="Times New Roman"/>
          <w:sz w:val="16"/>
          <w:szCs w:val="16"/>
        </w:rPr>
        <w:t xml:space="preserve"> dokument przetargowy i kontraktowy przy zlecaniu i realizacji robót na: </w:t>
      </w:r>
      <w:r w:rsidR="00B26795" w:rsidRPr="005D5B07">
        <w:rPr>
          <w:rFonts w:ascii="Verdana" w:hAnsi="Verdana" w:cs="Times New Roman"/>
          <w:b/>
          <w:bCs/>
          <w:sz w:val="16"/>
          <w:szCs w:val="16"/>
        </w:rPr>
        <w:t>„Przebudowa i rozbudowa drogi leśnej wraz z budową składnic leśnictwie Rybniki.”</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1.3. Zakres robót objętych </w:t>
      </w:r>
      <w:r w:rsidR="00B26795" w:rsidRPr="005D5B07">
        <w:rPr>
          <w:rFonts w:ascii="Verdana" w:hAnsi="Verdana" w:cs="Times New Roman"/>
          <w:b/>
          <w:bCs/>
          <w:sz w:val="16"/>
          <w:szCs w:val="16"/>
        </w:rPr>
        <w:t>STWIOR</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Ustalenia zawarte w niniejszej specyfikacji dotyczą zasad prowadzenia robót związanych z wykonywaniem nawierzchni żwirowej.</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1.4. Określenia podstawowe</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 </w:t>
      </w:r>
      <w:r w:rsidRPr="005D5B07">
        <w:rPr>
          <w:rFonts w:ascii="Verdana" w:hAnsi="Verdana" w:cs="Times New Roman"/>
          <w:sz w:val="16"/>
          <w:szCs w:val="16"/>
        </w:rPr>
        <w:t>Mieszanka niezwiązana – ziarnisty materiał, zazwyczaj o określonym składzie ziarnowym (od d=0 do D), który jest stosowany do wykonania ulepszonego podłoża gruntowego oraz warstw konstrukcji nawierzchni dróg. Mieszanka niezwiązana może być wytworzona z kruszyw naturalnych, sztucznych, z recyklingu lub mieszaniny tych kruszyw w określonych proporcjach</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1.4.2. </w:t>
      </w:r>
      <w:r w:rsidRPr="005D5B07">
        <w:rPr>
          <w:rFonts w:ascii="Verdana" w:hAnsi="Verdana" w:cs="Times New Roman"/>
          <w:sz w:val="16"/>
          <w:szCs w:val="16"/>
        </w:rPr>
        <w:t>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1.4.3. </w:t>
      </w:r>
      <w:r w:rsidRPr="005D5B07">
        <w:rPr>
          <w:rFonts w:ascii="Verdana" w:hAnsi="Verdana" w:cs="Times New Roman"/>
          <w:sz w:val="16"/>
          <w:szCs w:val="16"/>
        </w:rPr>
        <w:t xml:space="preserve">Kruszywo grube (wg PN-EN 13242) – oznaczenie kruszywa o wymiarach ziaren </w:t>
      </w:r>
      <w:r w:rsidRPr="005D5B07">
        <w:rPr>
          <w:rFonts w:ascii="Verdana" w:hAnsi="Verdana" w:cs="Times New Roman"/>
          <w:i/>
          <w:iCs/>
          <w:sz w:val="16"/>
          <w:szCs w:val="16"/>
        </w:rPr>
        <w:t xml:space="preserve">d </w:t>
      </w:r>
      <w:r w:rsidRPr="005D5B07">
        <w:rPr>
          <w:rFonts w:ascii="Verdana" w:hAnsi="Verdana" w:cs="Times New Roman"/>
          <w:sz w:val="16"/>
          <w:szCs w:val="16"/>
        </w:rPr>
        <w:t xml:space="preserve">(dolnego) równym lub większym niż 1 mm oraz </w:t>
      </w:r>
      <w:r w:rsidRPr="005D5B07">
        <w:rPr>
          <w:rFonts w:ascii="Verdana" w:hAnsi="Verdana" w:cs="Times New Roman"/>
          <w:i/>
          <w:iCs/>
          <w:sz w:val="16"/>
          <w:szCs w:val="16"/>
        </w:rPr>
        <w:t xml:space="preserve">D </w:t>
      </w:r>
      <w:r w:rsidRPr="005D5B07">
        <w:rPr>
          <w:rFonts w:ascii="Verdana" w:hAnsi="Verdana" w:cs="Times New Roman"/>
          <w:sz w:val="16"/>
          <w:szCs w:val="16"/>
        </w:rPr>
        <w:t>(górnego) większym niż 2 mm.</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1.4.4.  </w:t>
      </w:r>
      <w:r w:rsidRPr="005D5B07">
        <w:rPr>
          <w:rFonts w:ascii="Verdana" w:hAnsi="Verdana" w:cs="Times New Roman"/>
          <w:sz w:val="16"/>
          <w:szCs w:val="16"/>
        </w:rPr>
        <w:t xml:space="preserve">Kruszywo drobne (wg PN-EN 13242) – oznaczenie kruszywa o wymiarach ziaren </w:t>
      </w:r>
      <w:r w:rsidRPr="005D5B07">
        <w:rPr>
          <w:rFonts w:ascii="Verdana" w:hAnsi="Verdana" w:cs="Times New Roman"/>
          <w:i/>
          <w:iCs/>
          <w:sz w:val="16"/>
          <w:szCs w:val="16"/>
        </w:rPr>
        <w:t xml:space="preserve">d </w:t>
      </w:r>
      <w:r w:rsidRPr="005D5B07">
        <w:rPr>
          <w:rFonts w:ascii="Verdana" w:hAnsi="Verdana" w:cs="Times New Roman"/>
          <w:sz w:val="16"/>
          <w:szCs w:val="16"/>
        </w:rPr>
        <w:t xml:space="preserve">równym 0 oraz </w:t>
      </w:r>
      <w:r w:rsidRPr="005D5B07">
        <w:rPr>
          <w:rFonts w:ascii="Verdana" w:hAnsi="Verdana" w:cs="Times New Roman"/>
          <w:i/>
          <w:iCs/>
          <w:sz w:val="16"/>
          <w:szCs w:val="16"/>
        </w:rPr>
        <w:t xml:space="preserve">D </w:t>
      </w:r>
      <w:r w:rsidRPr="005D5B07">
        <w:rPr>
          <w:rFonts w:ascii="Verdana" w:hAnsi="Verdana" w:cs="Times New Roman"/>
          <w:sz w:val="16"/>
          <w:szCs w:val="16"/>
        </w:rPr>
        <w:t>równym 6,3 mm lub mniejszym.</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1.4.5.  </w:t>
      </w:r>
      <w:r w:rsidRPr="005D5B07">
        <w:rPr>
          <w:rFonts w:ascii="Verdana" w:hAnsi="Verdana" w:cs="Times New Roman"/>
          <w:sz w:val="16"/>
          <w:szCs w:val="16"/>
        </w:rPr>
        <w:t>Nawierzchnia z kruszywa niezwiązanego – nawierzchnia drogowa, której wierzchnia warstwa, poddawana bezpośredniemu oddziaływaniu ruchu i czynników atmosferycznych, wykonana jest z mieszanki kruszyw niezwiązanych o uziarnieniu ciągłym.</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1.4.6. </w:t>
      </w:r>
      <w:r w:rsidRPr="005D5B07">
        <w:rPr>
          <w:rFonts w:ascii="Verdana" w:hAnsi="Verdana" w:cs="Times New Roman"/>
          <w:sz w:val="16"/>
          <w:szCs w:val="16"/>
        </w:rPr>
        <w:t xml:space="preserve">Pozostałe określenia podstawowe są zgodne z obowiązującymi, odpowiednimi polskimi normami i definicjami podanymi w </w:t>
      </w:r>
      <w:r w:rsidR="00C76A65" w:rsidRPr="005D5B07">
        <w:rPr>
          <w:rFonts w:ascii="Verdana" w:hAnsi="Verdana" w:cs="Times New Roman"/>
          <w:bCs/>
          <w:sz w:val="16"/>
          <w:szCs w:val="16"/>
        </w:rPr>
        <w:t>STWIOR</w:t>
      </w:r>
      <w:r w:rsidRPr="005D5B07">
        <w:rPr>
          <w:rFonts w:ascii="Verdana" w:hAnsi="Verdana" w:cs="Times New Roman"/>
          <w:sz w:val="16"/>
          <w:szCs w:val="16"/>
        </w:rPr>
        <w:t xml:space="preserve"> D.M.00.00.00 „Wymagania ogólne” </w:t>
      </w:r>
      <w:r w:rsidR="00AF4E91" w:rsidRPr="005D5B07">
        <w:rPr>
          <w:rFonts w:ascii="Verdana" w:hAnsi="Verdana" w:cs="Times New Roman"/>
          <w:sz w:val="16"/>
          <w:szCs w:val="16"/>
        </w:rPr>
        <w:t>pkt.</w:t>
      </w:r>
      <w:r w:rsidRPr="005D5B07">
        <w:rPr>
          <w:rFonts w:ascii="Verdana" w:hAnsi="Verdana" w:cs="Times New Roman"/>
          <w:sz w:val="16"/>
          <w:szCs w:val="16"/>
        </w:rPr>
        <w:t xml:space="preserve"> 1.4.</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1.5. Ogólne wymagania dotyczące robót</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robót podano w </w:t>
      </w:r>
      <w:r w:rsidR="00C76A65" w:rsidRPr="005D5B07">
        <w:rPr>
          <w:rFonts w:ascii="Verdana" w:hAnsi="Verdana" w:cs="Times New Roman"/>
          <w:bCs/>
          <w:sz w:val="16"/>
          <w:szCs w:val="16"/>
        </w:rPr>
        <w:t>STWIOR</w:t>
      </w:r>
      <w:r w:rsidRPr="005D5B07">
        <w:rPr>
          <w:rFonts w:ascii="Verdana" w:hAnsi="Verdana" w:cs="Times New Roman"/>
          <w:sz w:val="16"/>
          <w:szCs w:val="16"/>
        </w:rPr>
        <w:t xml:space="preserve"> D.M.00.00.00 „Wymagania ogólne” </w:t>
      </w:r>
      <w:r w:rsidR="00AF4E91" w:rsidRPr="005D5B07">
        <w:rPr>
          <w:rFonts w:ascii="Verdana" w:hAnsi="Verdana" w:cs="Times New Roman"/>
          <w:sz w:val="16"/>
          <w:szCs w:val="16"/>
        </w:rPr>
        <w:t>pkt.</w:t>
      </w:r>
      <w:r w:rsidRPr="005D5B07">
        <w:rPr>
          <w:rFonts w:ascii="Verdana" w:hAnsi="Verdana" w:cs="Times New Roman"/>
          <w:sz w:val="16"/>
          <w:szCs w:val="16"/>
        </w:rPr>
        <w:t xml:space="preserve"> 1.5.</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2. MATERIAŁY</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2.1. Ogólne wymagania dotyczące materiałów</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materiałów, ich pozyskiwania i składowania, podano w </w:t>
      </w:r>
      <w:r w:rsidR="00C76A65" w:rsidRPr="005D5B07">
        <w:rPr>
          <w:rFonts w:ascii="Verdana" w:hAnsi="Verdana" w:cs="Times New Roman"/>
          <w:bCs/>
          <w:sz w:val="16"/>
          <w:szCs w:val="16"/>
        </w:rPr>
        <w:t>STWIOR</w:t>
      </w:r>
      <w:r w:rsidRPr="005D5B07">
        <w:rPr>
          <w:rFonts w:ascii="Verdana" w:hAnsi="Verdana" w:cs="Times New Roman"/>
          <w:sz w:val="16"/>
          <w:szCs w:val="16"/>
        </w:rPr>
        <w:t xml:space="preserve"> D.M.00.00.00 „Wymagania ogólne” </w:t>
      </w:r>
      <w:r w:rsidR="00AF4E91" w:rsidRPr="005D5B07">
        <w:rPr>
          <w:rFonts w:ascii="Verdana" w:hAnsi="Verdana" w:cs="Times New Roman"/>
          <w:sz w:val="16"/>
          <w:szCs w:val="16"/>
        </w:rPr>
        <w:t>pkt.</w:t>
      </w:r>
      <w:r w:rsidRPr="005D5B07">
        <w:rPr>
          <w:rFonts w:ascii="Verdana" w:hAnsi="Verdana" w:cs="Times New Roman"/>
          <w:sz w:val="16"/>
          <w:szCs w:val="16"/>
        </w:rPr>
        <w:t xml:space="preserve"> 2.</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2.2. Materiały do wykonania robót</w:t>
      </w:r>
    </w:p>
    <w:p w:rsidR="003071AA" w:rsidRPr="005D5B07" w:rsidRDefault="003071AA" w:rsidP="00050EE5">
      <w:pPr>
        <w:autoSpaceDE w:val="0"/>
        <w:autoSpaceDN w:val="0"/>
        <w:adjustRightInd w:val="0"/>
        <w:spacing w:after="0" w:line="240" w:lineRule="auto"/>
        <w:jc w:val="both"/>
        <w:rPr>
          <w:rFonts w:ascii="Verdana" w:hAnsi="Verdana" w:cs="Times New Roman"/>
          <w:bCs/>
          <w:sz w:val="16"/>
          <w:szCs w:val="16"/>
        </w:rPr>
      </w:pPr>
      <w:r w:rsidRPr="005D5B07">
        <w:rPr>
          <w:rFonts w:ascii="Verdana" w:hAnsi="Verdana" w:cs="Times New Roman"/>
          <w:bCs/>
          <w:sz w:val="16"/>
          <w:szCs w:val="16"/>
        </w:rPr>
        <w:t>2.2.1 Kruszywa</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Tablica 1. Wymagania według WT-4 i PN-EN 13242 wobec kruszyw do mieszanek niezwiązanych w warstwie nawierzchni</w:t>
      </w:r>
    </w:p>
    <w:tbl>
      <w:tblPr>
        <w:tblStyle w:val="Tabela-Siatka"/>
        <w:tblW w:w="9782" w:type="dxa"/>
        <w:tblInd w:w="-176" w:type="dxa"/>
        <w:tblLook w:val="04A0"/>
      </w:tblPr>
      <w:tblGrid>
        <w:gridCol w:w="3403"/>
        <w:gridCol w:w="992"/>
        <w:gridCol w:w="709"/>
        <w:gridCol w:w="4678"/>
      </w:tblGrid>
      <w:tr w:rsidR="003071AA" w:rsidRPr="005D5B07" w:rsidTr="00B26795">
        <w:tc>
          <w:tcPr>
            <w:tcW w:w="3403" w:type="dxa"/>
            <w:vMerge w:val="restart"/>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Właściwość</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kruszywa</w:t>
            </w:r>
          </w:p>
        </w:tc>
        <w:tc>
          <w:tcPr>
            <w:tcW w:w="992" w:type="dxa"/>
            <w:vMerge w:val="restart"/>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Metoda</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badania</w:t>
            </w:r>
          </w:p>
        </w:tc>
        <w:tc>
          <w:tcPr>
            <w:tcW w:w="5387" w:type="dxa"/>
            <w:gridSpan w:val="2"/>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 xml:space="preserve">Wymagania wobec kruszywa do mieszanek niezwiązanych, przeznaczonych do zastosowania w warstwie nawierzchni  drogi obciążonej ruchem kategorii KR1 </w:t>
            </w:r>
          </w:p>
        </w:tc>
      </w:tr>
      <w:tr w:rsidR="003071AA" w:rsidRPr="005D5B07" w:rsidTr="00B26795">
        <w:tc>
          <w:tcPr>
            <w:tcW w:w="3403" w:type="dxa"/>
            <w:vMerge/>
          </w:tcPr>
          <w:p w:rsidR="003071AA" w:rsidRPr="005D5B07" w:rsidRDefault="003071AA" w:rsidP="00050EE5">
            <w:pPr>
              <w:autoSpaceDE w:val="0"/>
              <w:autoSpaceDN w:val="0"/>
              <w:adjustRightInd w:val="0"/>
              <w:jc w:val="both"/>
              <w:rPr>
                <w:rFonts w:ascii="Verdana" w:hAnsi="Verdana"/>
                <w:sz w:val="14"/>
                <w:szCs w:val="14"/>
              </w:rPr>
            </w:pPr>
          </w:p>
        </w:tc>
        <w:tc>
          <w:tcPr>
            <w:tcW w:w="992" w:type="dxa"/>
            <w:vMerge/>
          </w:tcPr>
          <w:p w:rsidR="003071AA" w:rsidRPr="005D5B07" w:rsidRDefault="003071AA" w:rsidP="00050EE5">
            <w:pPr>
              <w:autoSpaceDE w:val="0"/>
              <w:autoSpaceDN w:val="0"/>
              <w:adjustRightInd w:val="0"/>
              <w:jc w:val="both"/>
              <w:rPr>
                <w:rFonts w:ascii="Verdana" w:hAnsi="Verdana"/>
                <w:sz w:val="14"/>
                <w:szCs w:val="14"/>
              </w:rPr>
            </w:pPr>
          </w:p>
        </w:tc>
        <w:tc>
          <w:tcPr>
            <w:tcW w:w="70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Punkt</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PN-EN</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13242</w:t>
            </w:r>
          </w:p>
        </w:tc>
        <w:tc>
          <w:tcPr>
            <w:tcW w:w="467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Wymagania</w:t>
            </w:r>
          </w:p>
        </w:tc>
      </w:tr>
      <w:tr w:rsidR="003071AA" w:rsidRPr="005D5B07" w:rsidTr="00B26795">
        <w:tc>
          <w:tcPr>
            <w:tcW w:w="3403"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Zestaw sit #</w:t>
            </w:r>
          </w:p>
        </w:tc>
        <w:tc>
          <w:tcPr>
            <w:tcW w:w="992" w:type="dxa"/>
          </w:tcPr>
          <w:p w:rsidR="003071AA" w:rsidRPr="005D5B07" w:rsidRDefault="003071AA" w:rsidP="00050EE5">
            <w:pPr>
              <w:autoSpaceDE w:val="0"/>
              <w:autoSpaceDN w:val="0"/>
              <w:adjustRightInd w:val="0"/>
              <w:jc w:val="both"/>
              <w:rPr>
                <w:rFonts w:ascii="Verdana" w:hAnsi="Verdana"/>
                <w:sz w:val="14"/>
                <w:szCs w:val="14"/>
              </w:rPr>
            </w:pPr>
          </w:p>
        </w:tc>
        <w:tc>
          <w:tcPr>
            <w:tcW w:w="70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4.1-4.2</w:t>
            </w:r>
          </w:p>
        </w:tc>
        <w:tc>
          <w:tcPr>
            <w:tcW w:w="467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0,063; 0,5; 1; 2; 4; 5,6; 8; 11,2; 16; 22,4; 31,5; 45; 63 i 90 mm (zestaw podstawowy plus zestaw 1) Wszystkie frakcje dozwolone</w:t>
            </w:r>
          </w:p>
        </w:tc>
      </w:tr>
      <w:tr w:rsidR="003071AA" w:rsidRPr="005D5B07" w:rsidTr="00B26795">
        <w:tc>
          <w:tcPr>
            <w:tcW w:w="3403"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Uziarnienie</w:t>
            </w:r>
          </w:p>
        </w:tc>
        <w:tc>
          <w:tcPr>
            <w:tcW w:w="992"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PN-EN</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933-1</w:t>
            </w:r>
          </w:p>
        </w:tc>
        <w:tc>
          <w:tcPr>
            <w:tcW w:w="70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4.3.1</w:t>
            </w:r>
          </w:p>
        </w:tc>
        <w:tc>
          <w:tcPr>
            <w:tcW w:w="467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kruszywo o ciągłym uziarnieniu: kat. GA75. Uziarnienie mieszanek kruszywa wg rysunków 1÷3</w:t>
            </w:r>
          </w:p>
        </w:tc>
      </w:tr>
      <w:tr w:rsidR="003071AA" w:rsidRPr="005D5B07" w:rsidTr="00B26795">
        <w:tc>
          <w:tcPr>
            <w:tcW w:w="3403"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Tolerancje typowego uziarnienia kruszywa drobnego i kruszywa o ciągłym uziarnieniu</w:t>
            </w:r>
          </w:p>
        </w:tc>
        <w:tc>
          <w:tcPr>
            <w:tcW w:w="992"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PN-EN</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933-1</w:t>
            </w:r>
          </w:p>
        </w:tc>
        <w:tc>
          <w:tcPr>
            <w:tcW w:w="70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4.3.3</w:t>
            </w:r>
          </w:p>
        </w:tc>
        <w:tc>
          <w:tcPr>
            <w:tcW w:w="467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Kruszywo o ciągłym uziarnieniu: kat. GTA20 (tj. procent masy przechodzącej przez sito górne D: ±5%, sito D/2: ±20%, sito 0,063 mm: ±4%)</w:t>
            </w:r>
          </w:p>
        </w:tc>
      </w:tr>
      <w:tr w:rsidR="003071AA" w:rsidRPr="005D5B07" w:rsidTr="00B26795">
        <w:tc>
          <w:tcPr>
            <w:tcW w:w="3403"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Jakość pyłów</w:t>
            </w:r>
          </w:p>
        </w:tc>
        <w:tc>
          <w:tcPr>
            <w:tcW w:w="992" w:type="dxa"/>
          </w:tcPr>
          <w:p w:rsidR="003071AA" w:rsidRPr="005D5B07" w:rsidRDefault="003071AA" w:rsidP="00050EE5">
            <w:pPr>
              <w:autoSpaceDE w:val="0"/>
              <w:autoSpaceDN w:val="0"/>
              <w:adjustRightInd w:val="0"/>
              <w:jc w:val="both"/>
              <w:rPr>
                <w:rFonts w:ascii="Verdana" w:hAnsi="Verdana"/>
                <w:sz w:val="14"/>
                <w:szCs w:val="14"/>
              </w:rPr>
            </w:pPr>
          </w:p>
        </w:tc>
        <w:tc>
          <w:tcPr>
            <w:tcW w:w="70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4.7</w:t>
            </w:r>
          </w:p>
        </w:tc>
        <w:tc>
          <w:tcPr>
            <w:tcW w:w="467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Właściwość niebadana na pojedynczych frakcjach, a tylko w mieszankach wg wymagań dla mieszanek</w:t>
            </w:r>
          </w:p>
        </w:tc>
      </w:tr>
      <w:tr w:rsidR="003071AA" w:rsidRPr="005D5B07" w:rsidTr="00B26795">
        <w:tc>
          <w:tcPr>
            <w:tcW w:w="3403"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Gęstość ziaren</w:t>
            </w:r>
          </w:p>
        </w:tc>
        <w:tc>
          <w:tcPr>
            <w:tcW w:w="992"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PN-EN</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1097-6, roz. 7, 8 i 9</w:t>
            </w:r>
          </w:p>
        </w:tc>
        <w:tc>
          <w:tcPr>
            <w:tcW w:w="70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5.4</w:t>
            </w:r>
          </w:p>
        </w:tc>
        <w:tc>
          <w:tcPr>
            <w:tcW w:w="467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Deklarowana</w:t>
            </w:r>
          </w:p>
        </w:tc>
      </w:tr>
      <w:tr w:rsidR="003071AA" w:rsidRPr="005D5B07" w:rsidTr="00B26795">
        <w:tc>
          <w:tcPr>
            <w:tcW w:w="3403"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Nasiąkliwość</w:t>
            </w:r>
          </w:p>
        </w:tc>
        <w:tc>
          <w:tcPr>
            <w:tcW w:w="992"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PN-EN</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1097-6, roz. 7, 8 i 9</w:t>
            </w:r>
          </w:p>
        </w:tc>
        <w:tc>
          <w:tcPr>
            <w:tcW w:w="70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5.5 i</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7.3.2</w:t>
            </w:r>
          </w:p>
        </w:tc>
        <w:tc>
          <w:tcPr>
            <w:tcW w:w="467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Kat. WcmNR (tj. brak wymagania) kat. A242***) (tj. maksymalna wartość nasiąkliwości ≤2% masy)</w:t>
            </w:r>
          </w:p>
        </w:tc>
      </w:tr>
      <w:tr w:rsidR="003071AA" w:rsidRPr="005D5B07" w:rsidTr="00B26795">
        <w:tc>
          <w:tcPr>
            <w:tcW w:w="3403"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Siarczany rozpuszczalne w kwasie</w:t>
            </w:r>
          </w:p>
        </w:tc>
        <w:tc>
          <w:tcPr>
            <w:tcW w:w="992"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PN-EN</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1744-1</w:t>
            </w:r>
          </w:p>
        </w:tc>
        <w:tc>
          <w:tcPr>
            <w:tcW w:w="70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6.2</w:t>
            </w:r>
          </w:p>
        </w:tc>
        <w:tc>
          <w:tcPr>
            <w:tcW w:w="467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Kat. ASNR (tj. brak wymagania)</w:t>
            </w:r>
          </w:p>
        </w:tc>
      </w:tr>
      <w:tr w:rsidR="003071AA" w:rsidRPr="005D5B07" w:rsidTr="00B26795">
        <w:tc>
          <w:tcPr>
            <w:tcW w:w="3403"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Całkowita zawartość siarki</w:t>
            </w:r>
          </w:p>
        </w:tc>
        <w:tc>
          <w:tcPr>
            <w:tcW w:w="992"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PN-EN</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1744-1</w:t>
            </w:r>
          </w:p>
        </w:tc>
        <w:tc>
          <w:tcPr>
            <w:tcW w:w="70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6.3</w:t>
            </w:r>
          </w:p>
        </w:tc>
        <w:tc>
          <w:tcPr>
            <w:tcW w:w="467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Kat. SNR (tj. brak wymagania)</w:t>
            </w:r>
          </w:p>
        </w:tc>
      </w:tr>
      <w:tr w:rsidR="003071AA" w:rsidRPr="005D5B07" w:rsidTr="00B26795">
        <w:tc>
          <w:tcPr>
            <w:tcW w:w="3403"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 xml:space="preserve">Składniki rozpuszczalne w wodzie </w:t>
            </w:r>
          </w:p>
        </w:tc>
        <w:tc>
          <w:tcPr>
            <w:tcW w:w="992"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PN-EN</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lastRenderedPageBreak/>
              <w:t>1744-3</w:t>
            </w:r>
          </w:p>
        </w:tc>
        <w:tc>
          <w:tcPr>
            <w:tcW w:w="70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lastRenderedPageBreak/>
              <w:t>6.4.3</w:t>
            </w:r>
          </w:p>
        </w:tc>
        <w:tc>
          <w:tcPr>
            <w:tcW w:w="467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Brak rozpadu</w:t>
            </w:r>
          </w:p>
        </w:tc>
      </w:tr>
      <w:tr w:rsidR="003071AA" w:rsidRPr="005D5B07" w:rsidTr="00B26795">
        <w:tc>
          <w:tcPr>
            <w:tcW w:w="3403"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lastRenderedPageBreak/>
              <w:t>Zanieczyszczenia</w:t>
            </w:r>
          </w:p>
        </w:tc>
        <w:tc>
          <w:tcPr>
            <w:tcW w:w="992" w:type="dxa"/>
          </w:tcPr>
          <w:p w:rsidR="003071AA" w:rsidRPr="005D5B07" w:rsidRDefault="003071AA" w:rsidP="00050EE5">
            <w:pPr>
              <w:autoSpaceDE w:val="0"/>
              <w:autoSpaceDN w:val="0"/>
              <w:adjustRightInd w:val="0"/>
              <w:jc w:val="both"/>
              <w:rPr>
                <w:rFonts w:ascii="Verdana" w:hAnsi="Verdana"/>
                <w:sz w:val="14"/>
                <w:szCs w:val="14"/>
              </w:rPr>
            </w:pPr>
          </w:p>
        </w:tc>
        <w:tc>
          <w:tcPr>
            <w:tcW w:w="70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6.4.4</w:t>
            </w:r>
          </w:p>
        </w:tc>
        <w:tc>
          <w:tcPr>
            <w:tcW w:w="467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Brak ciał obcych takich jak drewno, szkło i plastik, mogących pogorszyć wyrób końcowy</w:t>
            </w:r>
          </w:p>
        </w:tc>
      </w:tr>
      <w:tr w:rsidR="003071AA" w:rsidRPr="005D5B07" w:rsidTr="00B26795">
        <w:tc>
          <w:tcPr>
            <w:tcW w:w="3403"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Mrozoodporność na frakcji kruszywa</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8/16 mm</w:t>
            </w:r>
          </w:p>
        </w:tc>
        <w:tc>
          <w:tcPr>
            <w:tcW w:w="992"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PN-EN</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1367-1</w:t>
            </w:r>
          </w:p>
        </w:tc>
        <w:tc>
          <w:tcPr>
            <w:tcW w:w="70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7.3.3</w:t>
            </w:r>
          </w:p>
        </w:tc>
        <w:tc>
          <w:tcPr>
            <w:tcW w:w="467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Skały magmowe i przeobrażone: kat. F4 (tj. zamrażanie-rozmrażanie ≤ 4% masy</w:t>
            </w:r>
          </w:p>
        </w:tc>
      </w:tr>
      <w:tr w:rsidR="003071AA" w:rsidRPr="005D5B07" w:rsidTr="00B26795">
        <w:tc>
          <w:tcPr>
            <w:tcW w:w="3403"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Skład materiałowy</w:t>
            </w:r>
          </w:p>
        </w:tc>
        <w:tc>
          <w:tcPr>
            <w:tcW w:w="992" w:type="dxa"/>
          </w:tcPr>
          <w:p w:rsidR="003071AA" w:rsidRPr="005D5B07" w:rsidRDefault="003071AA" w:rsidP="00050EE5">
            <w:pPr>
              <w:autoSpaceDE w:val="0"/>
              <w:autoSpaceDN w:val="0"/>
              <w:adjustRightInd w:val="0"/>
              <w:jc w:val="both"/>
              <w:rPr>
                <w:rFonts w:ascii="Verdana" w:hAnsi="Verdana"/>
                <w:sz w:val="14"/>
                <w:szCs w:val="14"/>
              </w:rPr>
            </w:pPr>
          </w:p>
        </w:tc>
        <w:tc>
          <w:tcPr>
            <w:tcW w:w="70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Zał. C</w:t>
            </w:r>
          </w:p>
        </w:tc>
        <w:tc>
          <w:tcPr>
            <w:tcW w:w="467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Deklarowany</w:t>
            </w:r>
          </w:p>
        </w:tc>
      </w:tr>
      <w:tr w:rsidR="003071AA" w:rsidRPr="005D5B07" w:rsidTr="00B26795">
        <w:tc>
          <w:tcPr>
            <w:tcW w:w="3403"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Istotne cechy środowiskowe</w:t>
            </w:r>
          </w:p>
        </w:tc>
        <w:tc>
          <w:tcPr>
            <w:tcW w:w="992" w:type="dxa"/>
          </w:tcPr>
          <w:p w:rsidR="003071AA" w:rsidRPr="005D5B07" w:rsidRDefault="003071AA" w:rsidP="00050EE5">
            <w:pPr>
              <w:autoSpaceDE w:val="0"/>
              <w:autoSpaceDN w:val="0"/>
              <w:adjustRightInd w:val="0"/>
              <w:jc w:val="both"/>
              <w:rPr>
                <w:rFonts w:ascii="Verdana" w:hAnsi="Verdana"/>
                <w:sz w:val="14"/>
                <w:szCs w:val="14"/>
              </w:rPr>
            </w:pPr>
          </w:p>
        </w:tc>
        <w:tc>
          <w:tcPr>
            <w:tcW w:w="70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Zał. C</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pkt</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C.3.4</w:t>
            </w:r>
          </w:p>
        </w:tc>
        <w:tc>
          <w:tcPr>
            <w:tcW w:w="467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 xml:space="preserve">Większość substancji niebezpiecznych określonych w dyrektywie Rady 76/769/EWG zazwyczaj nie występuje w źródłach kruszywa pochodzenia mineralnego. </w:t>
            </w:r>
          </w:p>
        </w:tc>
      </w:tr>
    </w:tbl>
    <w:p w:rsidR="003071AA" w:rsidRPr="005D5B07" w:rsidRDefault="003071AA" w:rsidP="00050EE5">
      <w:pPr>
        <w:pStyle w:val="Default"/>
        <w:jc w:val="both"/>
        <w:rPr>
          <w:rFonts w:ascii="Verdana" w:hAnsi="Verdana"/>
          <w:b/>
          <w:bCs/>
          <w:color w:val="auto"/>
          <w:sz w:val="16"/>
          <w:szCs w:val="16"/>
        </w:rPr>
      </w:pPr>
      <w:r w:rsidRPr="005D5B07">
        <w:rPr>
          <w:rFonts w:ascii="Verdana" w:hAnsi="Verdana"/>
          <w:color w:val="auto"/>
          <w:sz w:val="16"/>
          <w:szCs w:val="16"/>
        </w:rPr>
        <w:t xml:space="preserve"> </w:t>
      </w:r>
      <w:r w:rsidRPr="005D5B07">
        <w:rPr>
          <w:rFonts w:ascii="Verdana" w:hAnsi="Verdana"/>
          <w:b/>
          <w:bCs/>
          <w:color w:val="auto"/>
          <w:sz w:val="16"/>
          <w:szCs w:val="16"/>
        </w:rPr>
        <w:t>3. SPRZĘT</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3.1. Ogólne wymagania dotyczące sprzętu</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sprzętu podano w </w:t>
      </w:r>
      <w:r w:rsidR="00B26795" w:rsidRPr="005D5B07">
        <w:rPr>
          <w:rFonts w:ascii="Verdana" w:hAnsi="Verdana" w:cs="Times New Roman"/>
          <w:bCs/>
          <w:sz w:val="16"/>
          <w:szCs w:val="16"/>
        </w:rPr>
        <w:t>STWIOR</w:t>
      </w:r>
      <w:r w:rsidR="00B26795" w:rsidRPr="005D5B07">
        <w:rPr>
          <w:rFonts w:ascii="Verdana" w:hAnsi="Verdana" w:cs="Times New Roman"/>
          <w:sz w:val="16"/>
          <w:szCs w:val="16"/>
        </w:rPr>
        <w:t xml:space="preserve"> </w:t>
      </w:r>
      <w:r w:rsidRPr="005D5B07">
        <w:rPr>
          <w:rFonts w:ascii="Verdana" w:hAnsi="Verdana" w:cs="Times New Roman"/>
          <w:sz w:val="16"/>
          <w:szCs w:val="16"/>
        </w:rPr>
        <w:t xml:space="preserve"> D.M.00.00.00 „Wymagania ogólne” </w:t>
      </w:r>
      <w:r w:rsidR="00AF4E91" w:rsidRPr="005D5B07">
        <w:rPr>
          <w:rFonts w:ascii="Verdana" w:hAnsi="Verdana" w:cs="Times New Roman"/>
          <w:sz w:val="16"/>
          <w:szCs w:val="16"/>
        </w:rPr>
        <w:t>pkt.</w:t>
      </w:r>
      <w:r w:rsidRPr="005D5B07">
        <w:rPr>
          <w:rFonts w:ascii="Verdana" w:hAnsi="Verdana" w:cs="Times New Roman"/>
          <w:sz w:val="16"/>
          <w:szCs w:val="16"/>
        </w:rPr>
        <w:t xml:space="preserve"> 3.</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3.2. Sprzęt do wykonania nawierzchni żwirowej</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przystępujący do wykonania nawierzchni żwirowej powinien wykazać się możliwością korzystania z następującego sprzętu:</w:t>
      </w:r>
    </w:p>
    <w:p w:rsidR="003071AA" w:rsidRPr="005D5B07" w:rsidRDefault="003071AA" w:rsidP="00B25E6E">
      <w:pPr>
        <w:pStyle w:val="Akapitzlist"/>
        <w:numPr>
          <w:ilvl w:val="0"/>
          <w:numId w:val="24"/>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koparek i ładowarek do odspajania i wydobywania gruntu,</w:t>
      </w:r>
    </w:p>
    <w:p w:rsidR="003071AA" w:rsidRPr="005D5B07" w:rsidRDefault="003071AA" w:rsidP="00B25E6E">
      <w:pPr>
        <w:pStyle w:val="Akapitzlist"/>
        <w:numPr>
          <w:ilvl w:val="0"/>
          <w:numId w:val="24"/>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spycharek, równiarek lub sprzętu rolniczego (pługi, brony, kultywatory) do spulchniania, rozkładania, profilowania,</w:t>
      </w:r>
    </w:p>
    <w:p w:rsidR="003071AA" w:rsidRPr="005D5B07" w:rsidRDefault="003071AA" w:rsidP="00B25E6E">
      <w:pPr>
        <w:pStyle w:val="Akapitzlist"/>
        <w:numPr>
          <w:ilvl w:val="0"/>
          <w:numId w:val="24"/>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przewoźnych zbiorników na wodę do zwilżania mieszanki optymalnej, wyposażonych w urządzenia do równomiernego i kontrolowanego dozowania wody,</w:t>
      </w:r>
    </w:p>
    <w:p w:rsidR="003071AA" w:rsidRPr="005D5B07" w:rsidRDefault="003071AA" w:rsidP="00B25E6E">
      <w:pPr>
        <w:pStyle w:val="Akapitzlist"/>
        <w:numPr>
          <w:ilvl w:val="0"/>
          <w:numId w:val="24"/>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walców statycznych, lekkich i średnich,</w:t>
      </w:r>
    </w:p>
    <w:p w:rsidR="003071AA" w:rsidRPr="005D5B07" w:rsidRDefault="003071AA" w:rsidP="00B25E6E">
      <w:pPr>
        <w:pStyle w:val="Akapitzlist"/>
        <w:numPr>
          <w:ilvl w:val="0"/>
          <w:numId w:val="24"/>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walców wibracyjnych.</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 TRANSPORT</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4.1. Ogólne wymagania dotyczące transportu</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transportu podano w </w:t>
      </w:r>
      <w:r w:rsidR="00C76A65" w:rsidRPr="005D5B07">
        <w:rPr>
          <w:rFonts w:ascii="Verdana" w:hAnsi="Verdana" w:cs="Times New Roman"/>
          <w:bCs/>
          <w:sz w:val="16"/>
          <w:szCs w:val="16"/>
        </w:rPr>
        <w:t>STWIOR</w:t>
      </w:r>
      <w:r w:rsidRPr="005D5B07">
        <w:rPr>
          <w:rFonts w:ascii="Verdana" w:hAnsi="Verdana" w:cs="Times New Roman"/>
          <w:sz w:val="16"/>
          <w:szCs w:val="16"/>
        </w:rPr>
        <w:t xml:space="preserve"> D.M.00.00.00 „Wymagania ogólne” </w:t>
      </w:r>
      <w:r w:rsidR="00AF4E91" w:rsidRPr="005D5B07">
        <w:rPr>
          <w:rFonts w:ascii="Verdana" w:hAnsi="Verdana" w:cs="Times New Roman"/>
          <w:sz w:val="16"/>
          <w:szCs w:val="16"/>
        </w:rPr>
        <w:t>pkt.</w:t>
      </w:r>
      <w:r w:rsidRPr="005D5B07">
        <w:rPr>
          <w:rFonts w:ascii="Verdana" w:hAnsi="Verdana" w:cs="Times New Roman"/>
          <w:sz w:val="16"/>
          <w:szCs w:val="16"/>
        </w:rPr>
        <w:t xml:space="preserve"> 4.</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4.2. Transport kruszywa</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Kruszywo można przewozić dowolnymi środkami transportu w warunkach zabezpieczających je przed zanieczyszczeniem i rozsegregowaniem, nadmiernym wysuszeniem i zawilgoceniem.</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 WYKONANIE ROBÓT</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5.1. Ogólne zasady wykonania robót</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wykonania robót podano w </w:t>
      </w:r>
      <w:r w:rsidR="00C76A65" w:rsidRPr="005D5B07">
        <w:rPr>
          <w:rFonts w:ascii="Verdana" w:hAnsi="Verdana" w:cs="Times New Roman"/>
          <w:bCs/>
          <w:sz w:val="16"/>
          <w:szCs w:val="16"/>
        </w:rPr>
        <w:t>STWIOR</w:t>
      </w:r>
      <w:r w:rsidRPr="005D5B07">
        <w:rPr>
          <w:rFonts w:ascii="Verdana" w:hAnsi="Verdana" w:cs="Times New Roman"/>
          <w:sz w:val="16"/>
          <w:szCs w:val="16"/>
        </w:rPr>
        <w:t xml:space="preserve"> D.M.00.00.00 „Wymagania ogólne” </w:t>
      </w:r>
      <w:r w:rsidR="00AF4E91" w:rsidRPr="005D5B07">
        <w:rPr>
          <w:rFonts w:ascii="Verdana" w:hAnsi="Verdana" w:cs="Times New Roman"/>
          <w:sz w:val="16"/>
          <w:szCs w:val="16"/>
        </w:rPr>
        <w:t>pkt.</w:t>
      </w:r>
      <w:r w:rsidRPr="005D5B07">
        <w:rPr>
          <w:rFonts w:ascii="Verdana" w:hAnsi="Verdana" w:cs="Times New Roman"/>
          <w:sz w:val="16"/>
          <w:szCs w:val="16"/>
        </w:rPr>
        <w:t xml:space="preserve"> 5.</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5.2. Roboty przygotowawcze</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Sposób wykonania robót powinien być zgodny z dokumentacją projektową i </w:t>
      </w:r>
      <w:r w:rsidR="00C76A65" w:rsidRPr="005D5B07">
        <w:rPr>
          <w:rFonts w:ascii="Verdana" w:hAnsi="Verdana" w:cs="Times New Roman"/>
          <w:bCs/>
          <w:sz w:val="16"/>
          <w:szCs w:val="16"/>
        </w:rPr>
        <w:t>STWIOR</w:t>
      </w:r>
      <w:r w:rsidRPr="005D5B07">
        <w:rPr>
          <w:rFonts w:ascii="Verdana" w:hAnsi="Verdana" w:cs="Times New Roman"/>
          <w:sz w:val="16"/>
          <w:szCs w:val="16"/>
        </w:rPr>
        <w:t xml:space="preserve">. W przypadku braku wystarczających danych można korzystać z ustaleń podanych w niniejszej specyfikacji oraz z informacji podanych w załącznikach.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Podstawowe czynności przy wykonaniu robót obejmują: </w:t>
      </w:r>
    </w:p>
    <w:p w:rsidR="003071AA" w:rsidRPr="005D5B07" w:rsidRDefault="003071AA" w:rsidP="00050EE5">
      <w:pPr>
        <w:autoSpaceDE w:val="0"/>
        <w:autoSpaceDN w:val="0"/>
        <w:adjustRightInd w:val="0"/>
        <w:spacing w:after="19" w:line="240" w:lineRule="auto"/>
        <w:jc w:val="both"/>
        <w:rPr>
          <w:rFonts w:ascii="Verdana" w:hAnsi="Verdana" w:cs="Times New Roman"/>
          <w:sz w:val="16"/>
          <w:szCs w:val="16"/>
        </w:rPr>
      </w:pPr>
      <w:r w:rsidRPr="005D5B07">
        <w:rPr>
          <w:rFonts w:ascii="Verdana" w:hAnsi="Verdana" w:cs="Times New Roman"/>
          <w:sz w:val="16"/>
          <w:szCs w:val="16"/>
        </w:rPr>
        <w:t xml:space="preserve">1) Roboty przygotowawcze, </w:t>
      </w:r>
    </w:p>
    <w:p w:rsidR="003071AA" w:rsidRPr="005D5B07" w:rsidRDefault="003071AA" w:rsidP="00050EE5">
      <w:pPr>
        <w:autoSpaceDE w:val="0"/>
        <w:autoSpaceDN w:val="0"/>
        <w:adjustRightInd w:val="0"/>
        <w:spacing w:after="19" w:line="240" w:lineRule="auto"/>
        <w:jc w:val="both"/>
        <w:rPr>
          <w:rFonts w:ascii="Verdana" w:hAnsi="Verdana" w:cs="Times New Roman"/>
          <w:sz w:val="16"/>
          <w:szCs w:val="16"/>
        </w:rPr>
      </w:pPr>
      <w:r w:rsidRPr="005D5B07">
        <w:rPr>
          <w:rFonts w:ascii="Verdana" w:hAnsi="Verdana" w:cs="Times New Roman"/>
          <w:sz w:val="16"/>
          <w:szCs w:val="16"/>
        </w:rPr>
        <w:t xml:space="preserve">2) Projektowanie mieszanki,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3) Wbudowanie mieszanki, </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5.3. Roboty przygotowawcze</w:t>
      </w:r>
    </w:p>
    <w:p w:rsidR="003071AA" w:rsidRPr="005D5B07" w:rsidRDefault="003071AA" w:rsidP="00050EE5">
      <w:pPr>
        <w:pStyle w:val="Default"/>
        <w:jc w:val="both"/>
        <w:rPr>
          <w:rFonts w:ascii="Verdana" w:hAnsi="Verdana"/>
          <w:color w:val="auto"/>
          <w:sz w:val="16"/>
          <w:szCs w:val="16"/>
        </w:rPr>
      </w:pPr>
      <w:r w:rsidRPr="005D5B07">
        <w:rPr>
          <w:rFonts w:ascii="Verdana" w:hAnsi="Verdana"/>
          <w:color w:val="auto"/>
          <w:sz w:val="16"/>
          <w:szCs w:val="16"/>
        </w:rPr>
        <w:t xml:space="preserve">Przed przystąpieniem do robót należy, na podstawie dokumentacji projektowej, </w:t>
      </w:r>
      <w:r w:rsidR="00C76A65" w:rsidRPr="005D5B07">
        <w:rPr>
          <w:rFonts w:ascii="Verdana" w:hAnsi="Verdana"/>
          <w:bCs/>
          <w:color w:val="auto"/>
          <w:sz w:val="16"/>
          <w:szCs w:val="16"/>
        </w:rPr>
        <w:t xml:space="preserve">STWIOR </w:t>
      </w:r>
      <w:r w:rsidRPr="005D5B07">
        <w:rPr>
          <w:rFonts w:ascii="Verdana" w:hAnsi="Verdana"/>
          <w:color w:val="auto"/>
          <w:sz w:val="16"/>
          <w:szCs w:val="16"/>
        </w:rPr>
        <w:t xml:space="preserve"> lub wskazań Inżyniera: </w:t>
      </w:r>
    </w:p>
    <w:p w:rsidR="003071AA" w:rsidRPr="005D5B07" w:rsidRDefault="003071AA" w:rsidP="00B25E6E">
      <w:pPr>
        <w:pStyle w:val="Default"/>
        <w:numPr>
          <w:ilvl w:val="0"/>
          <w:numId w:val="31"/>
        </w:numPr>
        <w:spacing w:after="19"/>
        <w:jc w:val="both"/>
        <w:rPr>
          <w:rFonts w:ascii="Verdana" w:hAnsi="Verdana"/>
          <w:color w:val="auto"/>
          <w:sz w:val="16"/>
          <w:szCs w:val="16"/>
        </w:rPr>
      </w:pPr>
      <w:r w:rsidRPr="005D5B07">
        <w:rPr>
          <w:rFonts w:ascii="Verdana" w:hAnsi="Verdana"/>
          <w:color w:val="auto"/>
          <w:sz w:val="16"/>
          <w:szCs w:val="16"/>
        </w:rPr>
        <w:t xml:space="preserve">ustalić lokalizację robót, </w:t>
      </w:r>
    </w:p>
    <w:p w:rsidR="003071AA" w:rsidRPr="005D5B07" w:rsidRDefault="003071AA" w:rsidP="00B25E6E">
      <w:pPr>
        <w:pStyle w:val="Default"/>
        <w:numPr>
          <w:ilvl w:val="0"/>
          <w:numId w:val="31"/>
        </w:numPr>
        <w:spacing w:after="19"/>
        <w:jc w:val="both"/>
        <w:rPr>
          <w:rFonts w:ascii="Verdana" w:hAnsi="Verdana"/>
          <w:color w:val="auto"/>
          <w:sz w:val="16"/>
          <w:szCs w:val="16"/>
        </w:rPr>
      </w:pPr>
      <w:r w:rsidRPr="005D5B07">
        <w:rPr>
          <w:rFonts w:ascii="Verdana" w:hAnsi="Verdana"/>
          <w:color w:val="auto"/>
          <w:sz w:val="16"/>
          <w:szCs w:val="16"/>
        </w:rPr>
        <w:t xml:space="preserve">przeprowadzić obliczenia i pomiary niezbędne do szczegółowego wytyczenia robót oraz ustalenia danych wysokościowych, </w:t>
      </w:r>
    </w:p>
    <w:p w:rsidR="003071AA" w:rsidRPr="005D5B07" w:rsidRDefault="003071AA" w:rsidP="00B25E6E">
      <w:pPr>
        <w:pStyle w:val="Default"/>
        <w:numPr>
          <w:ilvl w:val="0"/>
          <w:numId w:val="31"/>
        </w:numPr>
        <w:spacing w:after="19"/>
        <w:jc w:val="both"/>
        <w:rPr>
          <w:rFonts w:ascii="Verdana" w:hAnsi="Verdana"/>
          <w:color w:val="auto"/>
          <w:sz w:val="16"/>
          <w:szCs w:val="16"/>
        </w:rPr>
      </w:pPr>
      <w:r w:rsidRPr="005D5B07">
        <w:rPr>
          <w:rFonts w:ascii="Verdana" w:hAnsi="Verdana"/>
          <w:color w:val="auto"/>
          <w:sz w:val="16"/>
          <w:szCs w:val="16"/>
        </w:rPr>
        <w:t xml:space="preserve">usunąć przeszkody utrudniające wykonanie robót, </w:t>
      </w:r>
    </w:p>
    <w:p w:rsidR="003071AA" w:rsidRPr="005D5B07" w:rsidRDefault="003071AA" w:rsidP="00B25E6E">
      <w:pPr>
        <w:pStyle w:val="Default"/>
        <w:numPr>
          <w:ilvl w:val="0"/>
          <w:numId w:val="31"/>
        </w:numPr>
        <w:spacing w:after="19"/>
        <w:jc w:val="both"/>
        <w:rPr>
          <w:rFonts w:ascii="Verdana" w:hAnsi="Verdana"/>
          <w:color w:val="auto"/>
          <w:sz w:val="16"/>
          <w:szCs w:val="16"/>
        </w:rPr>
      </w:pPr>
      <w:r w:rsidRPr="005D5B07">
        <w:rPr>
          <w:rFonts w:ascii="Verdana" w:hAnsi="Verdana"/>
          <w:color w:val="auto"/>
          <w:sz w:val="16"/>
          <w:szCs w:val="16"/>
        </w:rPr>
        <w:t xml:space="preserve">wprowadzić oznakowanie drogi na okres robót, </w:t>
      </w:r>
    </w:p>
    <w:p w:rsidR="003071AA" w:rsidRPr="005D5B07" w:rsidRDefault="003071AA" w:rsidP="00B25E6E">
      <w:pPr>
        <w:pStyle w:val="Akapitzlist"/>
        <w:numPr>
          <w:ilvl w:val="0"/>
          <w:numId w:val="31"/>
        </w:num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sz w:val="16"/>
          <w:szCs w:val="16"/>
        </w:rPr>
        <w:t>zgromadzić materiały i sprzęt potrzebne do rozpoczęcia robót</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5.4. Projektowanie mieszanki kruszywa niezwiązanego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5.4.1. </w:t>
      </w:r>
      <w:r w:rsidRPr="005D5B07">
        <w:rPr>
          <w:rFonts w:ascii="Verdana" w:hAnsi="Verdana" w:cs="Times New Roman"/>
          <w:sz w:val="16"/>
          <w:szCs w:val="16"/>
        </w:rPr>
        <w:t xml:space="preserve">Postanowienia ogólne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Przed przystąpieniem do robót, w terminie uzgodnionym z Inżynierem, Wykonawca dostarczy Inżynierowi do akceptacji projekt składu mieszanki kruszywa niezwiązanego.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Projektowanie mieszanki polega na doborze kruszywa do mieszanki oraz ilości wody. Procedura projektowa powinna być oparta na próbach laboratoryjnych i/lub polowych przeprowadzonych na tych samych składnikach, z tych samych źródeł i o takich samych właściwościach, jak </w:t>
      </w:r>
      <w:r w:rsidR="00AF4E91" w:rsidRPr="005D5B07">
        <w:rPr>
          <w:rFonts w:ascii="Verdana" w:hAnsi="Verdana" w:cs="Times New Roman"/>
          <w:sz w:val="16"/>
          <w:szCs w:val="16"/>
        </w:rPr>
        <w:t>te, które</w:t>
      </w:r>
      <w:r w:rsidRPr="005D5B07">
        <w:rPr>
          <w:rFonts w:ascii="Verdana" w:hAnsi="Verdana" w:cs="Times New Roman"/>
          <w:sz w:val="16"/>
          <w:szCs w:val="16"/>
        </w:rPr>
        <w:t xml:space="preserve"> będą stosowane do wykonania nawierzchni (warstwy ścieralnej). </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sz w:val="16"/>
          <w:szCs w:val="16"/>
        </w:rPr>
        <w:t xml:space="preserve">Skład mieszanki projektuje się zgodnie z wymaganiami wobec mieszanek niezwiązanych do nawierzchni, określonych w tablicy 2.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5.4.2. </w:t>
      </w:r>
      <w:r w:rsidRPr="005D5B07">
        <w:rPr>
          <w:rFonts w:ascii="Verdana" w:hAnsi="Verdana" w:cs="Times New Roman"/>
          <w:sz w:val="16"/>
          <w:szCs w:val="16"/>
        </w:rPr>
        <w:t xml:space="preserve">Wymagania wobec mieszanek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W warstwie nawierzchni (warstwy ścieralnej) należy stosować mieszankę kruszywa o uziarnieniu ciągłym 0/31,5 mm.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Zawartość pyłów w mieszankach kruszyw do warstwy nawierzchni (warstwy ścieralnej), określana wg PN-EN 933-1 , powinna być zgodna z wymaganiami tablicy 2.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Zawartość nadziarna w mieszance kruszyw, określona według PN-EN 933-1 powinna spełniać wymagania podane w tablicy 2. W przypadku słabych kruszyw decyduje zawartość nadziarna w mieszance kruszyw po pięciokrotnym zagęszczeniu metodą Proctora.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Krzywe uziarnienia mieszanki kruszyw powinny zawierać się w obszarze między krzywymi granicznymi uziarnienia przedstawionymi na rysunkach 1.</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sz w:val="16"/>
          <w:szCs w:val="16"/>
        </w:rPr>
        <w:t>Rys. 1. Krzywe graniczne uziarnienia mieszanki kruszywa niezwiązanego 0/31,5 mm do nawierzchni</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noProof/>
          <w:sz w:val="16"/>
          <w:szCs w:val="16"/>
          <w:lang w:eastAsia="pl-PL"/>
        </w:rPr>
        <w:drawing>
          <wp:inline distT="0" distB="0" distL="0" distR="0">
            <wp:extent cx="4948967" cy="2370124"/>
            <wp:effectExtent l="19050" t="0" r="4033" b="0"/>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950857" cy="2371029"/>
                    </a:xfrm>
                    <a:prstGeom prst="rect">
                      <a:avLst/>
                    </a:prstGeom>
                    <a:noFill/>
                    <a:ln w="9525">
                      <a:noFill/>
                      <a:miter lim="800000"/>
                      <a:headEnd/>
                      <a:tailEnd/>
                    </a:ln>
                  </pic:spPr>
                </pic:pic>
              </a:graphicData>
            </a:graphic>
          </wp:inline>
        </w:drawing>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Mieszanki kruszyw niezwiązanych stosowane do nawierzchni z kruszywa niezwiązanego powinny spełniać wymagania wg tablicy 2. Wymagania wobec wrażliwości na mróz, mieszanek przeznaczonych do nawierzchni, dotyczą badania materiału po pięciokrotnym zagęszczeniu metodą Proctora według PN-EN 13286-2 . </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sz w:val="16"/>
          <w:szCs w:val="16"/>
        </w:rPr>
        <w:t>Zawartość wody w mieszankach kruszyw i gruntach powinna odpowiadać wymaganej zawartości wody w trakcie wbudowywania i zagęszczania określonej według PN-EN 13286-2 , w granicach podanych w tablicy 2.</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sz w:val="16"/>
          <w:szCs w:val="16"/>
        </w:rPr>
        <w:t>Tablica 2. Wymagania wobec mieszanek kruszywa niezwiązanego w warstwie nawierzchni</w:t>
      </w:r>
    </w:p>
    <w:tbl>
      <w:tblPr>
        <w:tblStyle w:val="Tabela-Siatka"/>
        <w:tblW w:w="0" w:type="auto"/>
        <w:tblLook w:val="04A0"/>
      </w:tblPr>
      <w:tblGrid>
        <w:gridCol w:w="3369"/>
        <w:gridCol w:w="708"/>
        <w:gridCol w:w="5184"/>
      </w:tblGrid>
      <w:tr w:rsidR="003071AA" w:rsidRPr="005D5B07" w:rsidTr="00B26795">
        <w:tc>
          <w:tcPr>
            <w:tcW w:w="3369" w:type="dxa"/>
            <w:vMerge w:val="restart"/>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Właściwość</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kruszywa</w:t>
            </w:r>
          </w:p>
        </w:tc>
        <w:tc>
          <w:tcPr>
            <w:tcW w:w="5892" w:type="dxa"/>
            <w:gridSpan w:val="2"/>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 xml:space="preserve">Wymagania </w:t>
            </w:r>
          </w:p>
        </w:tc>
      </w:tr>
      <w:tr w:rsidR="003071AA" w:rsidRPr="005D5B07" w:rsidTr="00B26795">
        <w:tc>
          <w:tcPr>
            <w:tcW w:w="3369" w:type="dxa"/>
            <w:vMerge/>
          </w:tcPr>
          <w:p w:rsidR="003071AA" w:rsidRPr="005D5B07" w:rsidRDefault="003071AA" w:rsidP="00050EE5">
            <w:pPr>
              <w:autoSpaceDE w:val="0"/>
              <w:autoSpaceDN w:val="0"/>
              <w:adjustRightInd w:val="0"/>
              <w:jc w:val="both"/>
              <w:rPr>
                <w:rFonts w:ascii="Verdana" w:hAnsi="Verdana"/>
                <w:sz w:val="14"/>
                <w:szCs w:val="14"/>
              </w:rPr>
            </w:pPr>
          </w:p>
        </w:tc>
        <w:tc>
          <w:tcPr>
            <w:tcW w:w="70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PN-EN</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13285</w:t>
            </w:r>
          </w:p>
        </w:tc>
        <w:tc>
          <w:tcPr>
            <w:tcW w:w="5184"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Wymagania</w:t>
            </w:r>
          </w:p>
        </w:tc>
      </w:tr>
      <w:tr w:rsidR="003071AA" w:rsidRPr="005D5B07" w:rsidTr="00B26795">
        <w:tc>
          <w:tcPr>
            <w:tcW w:w="336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Uziarnienie mieszanek</w:t>
            </w:r>
          </w:p>
        </w:tc>
        <w:tc>
          <w:tcPr>
            <w:tcW w:w="70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4.3.1</w:t>
            </w:r>
          </w:p>
        </w:tc>
        <w:tc>
          <w:tcPr>
            <w:tcW w:w="5184"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0/31,5</w:t>
            </w:r>
          </w:p>
        </w:tc>
      </w:tr>
      <w:tr w:rsidR="003071AA" w:rsidRPr="005D5B07" w:rsidTr="00B26795">
        <w:tc>
          <w:tcPr>
            <w:tcW w:w="336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Maksymalna zawartość pyłów:</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Kat.UF</w:t>
            </w:r>
          </w:p>
        </w:tc>
        <w:tc>
          <w:tcPr>
            <w:tcW w:w="70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4.3.2</w:t>
            </w:r>
          </w:p>
        </w:tc>
        <w:tc>
          <w:tcPr>
            <w:tcW w:w="5184"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Kat. UF15 (tj. masa frakcji przechodzącej przez sito 0,063 mm</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powinna być ≤ 15%)</w:t>
            </w:r>
          </w:p>
        </w:tc>
      </w:tr>
      <w:tr w:rsidR="003071AA" w:rsidRPr="005D5B07" w:rsidTr="00B26795">
        <w:tc>
          <w:tcPr>
            <w:tcW w:w="336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Minimalna zawartość pyłów: Kat. LF</w:t>
            </w:r>
          </w:p>
        </w:tc>
        <w:tc>
          <w:tcPr>
            <w:tcW w:w="70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4.3.2</w:t>
            </w:r>
          </w:p>
        </w:tc>
        <w:tc>
          <w:tcPr>
            <w:tcW w:w="5184"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Kat. LF8 (tj. masa frakcji przechodzącej przez sito 0,063 mm</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powinna być &gt; 8%)</w:t>
            </w:r>
          </w:p>
        </w:tc>
      </w:tr>
      <w:tr w:rsidR="003071AA" w:rsidRPr="005D5B07" w:rsidTr="00B26795">
        <w:tc>
          <w:tcPr>
            <w:tcW w:w="336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Zawartość nadziarna: Kat.OC</w:t>
            </w:r>
          </w:p>
        </w:tc>
        <w:tc>
          <w:tcPr>
            <w:tcW w:w="70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4.3.3</w:t>
            </w:r>
          </w:p>
        </w:tc>
        <w:tc>
          <w:tcPr>
            <w:tcW w:w="5184"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Kat. OC90 (tj. procent przechodzącej masy przez sito 1,4D*)</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powinien wynosić 100%, a przechodzącej przez sito D**)</w:t>
            </w:r>
          </w:p>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powinien wynosić 90-99%)</w:t>
            </w:r>
          </w:p>
        </w:tc>
      </w:tr>
      <w:tr w:rsidR="003071AA" w:rsidRPr="005D5B07" w:rsidTr="00B26795">
        <w:tc>
          <w:tcPr>
            <w:tcW w:w="336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Wymagania wobec uziarnienia</w:t>
            </w:r>
          </w:p>
        </w:tc>
        <w:tc>
          <w:tcPr>
            <w:tcW w:w="70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4.4.1</w:t>
            </w:r>
          </w:p>
        </w:tc>
        <w:tc>
          <w:tcPr>
            <w:tcW w:w="5184" w:type="dxa"/>
          </w:tcPr>
          <w:p w:rsidR="003071AA" w:rsidRPr="005D5B07" w:rsidRDefault="003071AA" w:rsidP="00050EE5">
            <w:pPr>
              <w:autoSpaceDE w:val="0"/>
              <w:autoSpaceDN w:val="0"/>
              <w:adjustRightInd w:val="0"/>
              <w:ind w:firstLine="708"/>
              <w:jc w:val="both"/>
              <w:rPr>
                <w:rFonts w:ascii="Verdana" w:hAnsi="Verdana"/>
                <w:sz w:val="14"/>
                <w:szCs w:val="14"/>
              </w:rPr>
            </w:pPr>
            <w:r w:rsidRPr="005D5B07">
              <w:rPr>
                <w:rFonts w:ascii="Verdana" w:hAnsi="Verdana"/>
                <w:sz w:val="14"/>
                <w:szCs w:val="14"/>
              </w:rPr>
              <w:t>Krzywe graniczne uziarnienia według rys. 1</w:t>
            </w:r>
          </w:p>
        </w:tc>
      </w:tr>
      <w:tr w:rsidR="003071AA" w:rsidRPr="005D5B07" w:rsidTr="00B26795">
        <w:tc>
          <w:tcPr>
            <w:tcW w:w="336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Wymagania wobec jednorodności uziarnienia poszczególnych partii – porównanie z deklarowaną przez producenta wartością (S)</w:t>
            </w:r>
          </w:p>
        </w:tc>
        <w:tc>
          <w:tcPr>
            <w:tcW w:w="708" w:type="dxa"/>
          </w:tcPr>
          <w:p w:rsidR="003071AA" w:rsidRPr="005D5B07" w:rsidRDefault="003071AA" w:rsidP="00050EE5">
            <w:pPr>
              <w:jc w:val="both"/>
              <w:rPr>
                <w:rFonts w:ascii="Verdana" w:hAnsi="Verdana"/>
                <w:sz w:val="14"/>
                <w:szCs w:val="14"/>
              </w:rPr>
            </w:pPr>
            <w:r w:rsidRPr="005D5B07">
              <w:rPr>
                <w:rFonts w:ascii="Verdana" w:hAnsi="Verdana"/>
                <w:sz w:val="14"/>
                <w:szCs w:val="14"/>
              </w:rPr>
              <w:t>4.4.2</w:t>
            </w:r>
          </w:p>
        </w:tc>
        <w:tc>
          <w:tcPr>
            <w:tcW w:w="5184"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Brak wymagań</w:t>
            </w:r>
          </w:p>
        </w:tc>
      </w:tr>
      <w:tr w:rsidR="003071AA" w:rsidRPr="005D5B07" w:rsidTr="00B26795">
        <w:tc>
          <w:tcPr>
            <w:tcW w:w="336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Wymagania wobec jednorodności uziarnienia na sitach kontrolnych – różnice w przesiewach</w:t>
            </w:r>
          </w:p>
        </w:tc>
        <w:tc>
          <w:tcPr>
            <w:tcW w:w="70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4.4.2</w:t>
            </w:r>
          </w:p>
        </w:tc>
        <w:tc>
          <w:tcPr>
            <w:tcW w:w="5184"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Brak wymagań</w:t>
            </w:r>
          </w:p>
        </w:tc>
      </w:tr>
      <w:tr w:rsidR="003071AA" w:rsidRPr="005D5B07" w:rsidTr="00B26795">
        <w:tc>
          <w:tcPr>
            <w:tcW w:w="336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Wrażliwość na mróz; wskaźnik piaskowy SE***), co najmniej</w:t>
            </w:r>
          </w:p>
        </w:tc>
        <w:tc>
          <w:tcPr>
            <w:tcW w:w="70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4.5</w:t>
            </w:r>
          </w:p>
        </w:tc>
        <w:tc>
          <w:tcPr>
            <w:tcW w:w="5184"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35</w:t>
            </w:r>
          </w:p>
        </w:tc>
      </w:tr>
      <w:tr w:rsidR="003071AA" w:rsidRPr="005D5B07" w:rsidTr="00B26795">
        <w:tc>
          <w:tcPr>
            <w:tcW w:w="336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Odporność na rozdrabnianie (dotyczy frakcji 10/14 mm odsianej z mieszanki) wg PN-EN 1097-1, kat. nie wyższa niż</w:t>
            </w:r>
          </w:p>
        </w:tc>
        <w:tc>
          <w:tcPr>
            <w:tcW w:w="708" w:type="dxa"/>
          </w:tcPr>
          <w:p w:rsidR="003071AA" w:rsidRPr="005D5B07" w:rsidRDefault="003071AA" w:rsidP="00050EE5">
            <w:pPr>
              <w:autoSpaceDE w:val="0"/>
              <w:autoSpaceDN w:val="0"/>
              <w:adjustRightInd w:val="0"/>
              <w:jc w:val="both"/>
              <w:rPr>
                <w:rFonts w:ascii="Verdana" w:hAnsi="Verdana"/>
                <w:sz w:val="14"/>
                <w:szCs w:val="14"/>
              </w:rPr>
            </w:pPr>
          </w:p>
        </w:tc>
        <w:tc>
          <w:tcPr>
            <w:tcW w:w="5184"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Kat. LA40 (tj. wspołczynnik Los Angeles ≤ 40)</w:t>
            </w:r>
          </w:p>
        </w:tc>
      </w:tr>
      <w:tr w:rsidR="003071AA" w:rsidRPr="005D5B07" w:rsidTr="00B26795">
        <w:tc>
          <w:tcPr>
            <w:tcW w:w="336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Odporność na ścieranie (dotyczy frakcji 10/14 mm odsianej z mieszanki) wg PN-EN 1097-1, kat. MDE</w:t>
            </w:r>
          </w:p>
        </w:tc>
        <w:tc>
          <w:tcPr>
            <w:tcW w:w="708" w:type="dxa"/>
          </w:tcPr>
          <w:p w:rsidR="003071AA" w:rsidRPr="005D5B07" w:rsidRDefault="003071AA" w:rsidP="00050EE5">
            <w:pPr>
              <w:autoSpaceDE w:val="0"/>
              <w:autoSpaceDN w:val="0"/>
              <w:adjustRightInd w:val="0"/>
              <w:jc w:val="both"/>
              <w:rPr>
                <w:rFonts w:ascii="Verdana" w:hAnsi="Verdana"/>
                <w:sz w:val="14"/>
                <w:szCs w:val="14"/>
              </w:rPr>
            </w:pPr>
          </w:p>
        </w:tc>
        <w:tc>
          <w:tcPr>
            <w:tcW w:w="5184"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Deklarowana</w:t>
            </w:r>
          </w:p>
        </w:tc>
      </w:tr>
      <w:tr w:rsidR="003071AA" w:rsidRPr="005D5B07" w:rsidTr="00B26795">
        <w:tc>
          <w:tcPr>
            <w:tcW w:w="336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Mrozoodporność (dotyczy frakcji kruszywa 8/16 mm odsianej z mieszanki) wg PN-EN 1367-1</w:t>
            </w:r>
          </w:p>
        </w:tc>
        <w:tc>
          <w:tcPr>
            <w:tcW w:w="708" w:type="dxa"/>
          </w:tcPr>
          <w:p w:rsidR="003071AA" w:rsidRPr="005D5B07" w:rsidRDefault="003071AA" w:rsidP="00050EE5">
            <w:pPr>
              <w:autoSpaceDE w:val="0"/>
              <w:autoSpaceDN w:val="0"/>
              <w:adjustRightInd w:val="0"/>
              <w:jc w:val="both"/>
              <w:rPr>
                <w:rFonts w:ascii="Verdana" w:hAnsi="Verdana"/>
                <w:sz w:val="14"/>
                <w:szCs w:val="14"/>
              </w:rPr>
            </w:pPr>
          </w:p>
        </w:tc>
        <w:tc>
          <w:tcPr>
            <w:tcW w:w="5184"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Kat. F4 (tj. zamrażanie-rozmrażanie, procent masy ≤ 4)</w:t>
            </w:r>
          </w:p>
        </w:tc>
      </w:tr>
      <w:tr w:rsidR="003071AA" w:rsidRPr="005D5B07" w:rsidTr="00B26795">
        <w:tc>
          <w:tcPr>
            <w:tcW w:w="336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Wartość CBR po zagęszczeniu do wskaźnika zagęszczenia IS=1,0 i moczeniu w wodzie 96 h, co najmniej</w:t>
            </w:r>
          </w:p>
        </w:tc>
        <w:tc>
          <w:tcPr>
            <w:tcW w:w="708" w:type="dxa"/>
          </w:tcPr>
          <w:p w:rsidR="003071AA" w:rsidRPr="005D5B07" w:rsidRDefault="003071AA" w:rsidP="00050EE5">
            <w:pPr>
              <w:autoSpaceDE w:val="0"/>
              <w:autoSpaceDN w:val="0"/>
              <w:adjustRightInd w:val="0"/>
              <w:jc w:val="both"/>
              <w:rPr>
                <w:rFonts w:ascii="Verdana" w:hAnsi="Verdana"/>
                <w:sz w:val="14"/>
                <w:szCs w:val="14"/>
              </w:rPr>
            </w:pPr>
          </w:p>
        </w:tc>
        <w:tc>
          <w:tcPr>
            <w:tcW w:w="5184"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Brak wymagań</w:t>
            </w:r>
          </w:p>
        </w:tc>
      </w:tr>
      <w:tr w:rsidR="003071AA" w:rsidRPr="005D5B07" w:rsidTr="00B26795">
        <w:tc>
          <w:tcPr>
            <w:tcW w:w="336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Zawartość wody w mieszance zagęszczanej; % (m/m) wilgotności optymalnej wg metody Proctora</w:t>
            </w:r>
          </w:p>
        </w:tc>
        <w:tc>
          <w:tcPr>
            <w:tcW w:w="708" w:type="dxa"/>
          </w:tcPr>
          <w:p w:rsidR="003071AA" w:rsidRPr="005D5B07" w:rsidRDefault="003071AA" w:rsidP="00050EE5">
            <w:pPr>
              <w:autoSpaceDE w:val="0"/>
              <w:autoSpaceDN w:val="0"/>
              <w:adjustRightInd w:val="0"/>
              <w:jc w:val="both"/>
              <w:rPr>
                <w:rFonts w:ascii="Verdana" w:hAnsi="Verdana"/>
                <w:sz w:val="14"/>
                <w:szCs w:val="14"/>
              </w:rPr>
            </w:pPr>
          </w:p>
        </w:tc>
        <w:tc>
          <w:tcPr>
            <w:tcW w:w="5184"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80-100</w:t>
            </w:r>
          </w:p>
        </w:tc>
      </w:tr>
      <w:tr w:rsidR="003071AA" w:rsidRPr="005D5B07" w:rsidTr="00B26795">
        <w:tc>
          <w:tcPr>
            <w:tcW w:w="3369"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Inne cechy środowiskowe</w:t>
            </w:r>
          </w:p>
        </w:tc>
        <w:tc>
          <w:tcPr>
            <w:tcW w:w="708"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4.5</w:t>
            </w:r>
          </w:p>
        </w:tc>
        <w:tc>
          <w:tcPr>
            <w:tcW w:w="5184" w:type="dxa"/>
          </w:tcPr>
          <w:p w:rsidR="003071AA" w:rsidRPr="005D5B07" w:rsidRDefault="003071AA" w:rsidP="00050EE5">
            <w:pPr>
              <w:autoSpaceDE w:val="0"/>
              <w:autoSpaceDN w:val="0"/>
              <w:adjustRightInd w:val="0"/>
              <w:jc w:val="both"/>
              <w:rPr>
                <w:rFonts w:ascii="Verdana" w:hAnsi="Verdana"/>
                <w:sz w:val="14"/>
                <w:szCs w:val="14"/>
              </w:rPr>
            </w:pPr>
            <w:r w:rsidRPr="005D5B07">
              <w:rPr>
                <w:rFonts w:ascii="Verdana" w:hAnsi="Verdana"/>
                <w:sz w:val="14"/>
                <w:szCs w:val="14"/>
              </w:rPr>
              <w:t xml:space="preserve">Większość substancji niebezpiecznych określonych w dyrektywie Rady 76/769/EWG zazwyczaj nie występuje w źródłach kruszywa pochodzenia mineralnego. </w:t>
            </w:r>
          </w:p>
        </w:tc>
      </w:tr>
    </w:tbl>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5.6. Podłoże pod warstwę ścieralną nawierzchni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Podłożem pod warstwę ścieralną nawierzchni jest podbudowa z kruszywa niezwiązanego.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Wszystkie cechy geometryczne podbudowy powinny być tak ukształtowane, aby umożliwiły ułożenie na niej warstwy ścieralnej nawierzchni.</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5.7. Wytwarzanie mieszanki kruszywa na warstwę ścieralną nawierzchni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Mieszankę kruszywa o ściśle określonym uziarnieniu i wilgotności optymalnej należy wytwarzać w mieszarkach, gwarantujących otrzymanie jednorodnej mieszanki. Mieszarki (wytwórnie mieszanek kruszywa) stacjonarne lub mobilne powinny zapewnić ciągłość produkcji zgodną z receptą laboratoryjną.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Ze względu na konieczność zapewnienia mieszance jednorodności nie zaleca się wytwarzania mieszanki przez mieszanie poszczególnych frakcji kruszywa na drodze. </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sz w:val="16"/>
          <w:szCs w:val="16"/>
        </w:rPr>
        <w:t>Przy dostarczaniu mieszanki przez producenta/dostawcę należy stosować się do zasad deklarowania w odniesieniu do zakresu uziarnienia podanych w WT-4 19] załącznik B.</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5.8. Wbudowanie mieszanki kruszywa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Mieszanka kruszywa powinna być rozkładana metodą zmechanizowaną przy użyciu zalecanej elektronicznie sterowanej rozkładarki, która wstępnie może zagęszczać układaną warstwę kruszywa. Rozkładana warstwa kruszywa powinna być jednakowej grubości, </w:t>
      </w:r>
      <w:r w:rsidR="00AF4E91" w:rsidRPr="005D5B07">
        <w:rPr>
          <w:rFonts w:ascii="Verdana" w:hAnsi="Verdana" w:cs="Times New Roman"/>
          <w:sz w:val="16"/>
          <w:szCs w:val="16"/>
        </w:rPr>
        <w:t>takiej, aby</w:t>
      </w:r>
      <w:r w:rsidRPr="005D5B07">
        <w:rPr>
          <w:rFonts w:ascii="Verdana" w:hAnsi="Verdana" w:cs="Times New Roman"/>
          <w:sz w:val="16"/>
          <w:szCs w:val="16"/>
        </w:rPr>
        <w:t xml:space="preserve"> jej ostateczna grubość po zagęszczeniu była równa grubości projektowanej. Grubość pojedynczo układanej warstwy nie może przekraczać 20 cm po zagęszczeniu. Jeżeli układana konstrukcja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Wilgotność mieszanki kruszywa podczas zagęszczania powinna odpowiadać wilgotności optymalnej, określonej według próby Proctora.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 </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sz w:val="16"/>
          <w:szCs w:val="16"/>
        </w:rPr>
        <w:t>Rozścieloną mieszankę kruszywa należy sprofilować równiarką lub ciężkim szablonem, do spadków poprzecznych i pochyleń podłużnych ustalonych w dokumentacji projektowej. W czasie profilowania należy wyrównać lokalne wgłębienia.</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5.9. Zagęszczanie mieszanki kruszywa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Po wyprofilowaniu mieszanki kruszywa należy rozpocząć jej zagęszczanie, które należy kontynuować aż do osiągnięcia wymaganego w </w:t>
      </w:r>
      <w:r w:rsidR="00C76A65" w:rsidRPr="005D5B07">
        <w:rPr>
          <w:rFonts w:ascii="Verdana" w:hAnsi="Verdana" w:cs="Times New Roman"/>
          <w:bCs/>
          <w:sz w:val="16"/>
          <w:szCs w:val="16"/>
        </w:rPr>
        <w:t>STWIOR</w:t>
      </w:r>
      <w:r w:rsidRPr="005D5B07">
        <w:rPr>
          <w:rFonts w:ascii="Verdana" w:hAnsi="Verdana" w:cs="Times New Roman"/>
          <w:sz w:val="16"/>
          <w:szCs w:val="16"/>
        </w:rPr>
        <w:t xml:space="preserve"> wskaźnika zagęszczenia.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Zagęszczenie powinno być równomierne na całej szerokości warstwy.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Zaleca się, aby grubość zagęszczanej warstwy nie przekraczała przy walcach statycznych gładkich 15 cm, a przy walcach ogumionych lub wibracyjnych 20 cm.</w:t>
      </w:r>
    </w:p>
    <w:p w:rsidR="001476B9" w:rsidRPr="005D5B07" w:rsidRDefault="001476B9" w:rsidP="001476B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Zagęszczenie każdej warstwy powinno odbywać się aż do osiągnięcia wymaganego wskaźnika zagęszczenia (podbudowa pomocnicza oraz zasadnicza: Is ≥1.0, wg metody Proctora). Nośność warstwy należy badać metodą obciążeń płytowych (metodą VSS).</w:t>
      </w:r>
    </w:p>
    <w:p w:rsidR="001476B9" w:rsidRPr="005D5B07" w:rsidRDefault="001476B9" w:rsidP="001476B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W przypadku, gdy przeprowadzenie badania zagęszczenia jest niemożliwe, kontrolę zagęszczenia i nośności podbudowy należy oprzeć na metodzie obciążeń płytowych </w:t>
      </w:r>
    </w:p>
    <w:p w:rsidR="001476B9" w:rsidRPr="005D5B07" w:rsidRDefault="001476B9" w:rsidP="001476B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E2/E1 ≤2,2</w:t>
      </w:r>
    </w:p>
    <w:p w:rsidR="001476B9" w:rsidRPr="005D5B07" w:rsidRDefault="001476B9" w:rsidP="001476B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Moduł odkształcenia wtórny E2&gt; 120MPa, </w:t>
      </w:r>
    </w:p>
    <w:p w:rsidR="001476B9" w:rsidRPr="005D5B07" w:rsidRDefault="00AF4E91" w:rsidP="001476B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Moduł</w:t>
      </w:r>
      <w:r w:rsidR="001476B9" w:rsidRPr="005D5B07">
        <w:rPr>
          <w:rFonts w:ascii="Verdana" w:hAnsi="Verdana" w:cs="Times New Roman"/>
          <w:sz w:val="16"/>
          <w:szCs w:val="16"/>
        </w:rPr>
        <w:t xml:space="preserve"> odkształcenia pierwotny E1 &gt; 60MPa</w:t>
      </w:r>
    </w:p>
    <w:p w:rsidR="001476B9" w:rsidRPr="005D5B07" w:rsidRDefault="001476B9" w:rsidP="001476B9">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Minimalna częstotliwość badania nie mniej niż 1 badanie na 2000m2</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5.10. Utrzymanie wykonanej warstwy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Zagęszczona warstwa powinna być utrzymywana w dobrym stanie. Jeżeli po wykonanej warstwie będzie się odbywał ruch budowlany, to Wykonawca jest obowiązany naprawić wszelkie uszkodzenia, spowodowane przez ten ruch.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 KONTROLA JAKOŚCI ROBÓT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6.1. Ogólne zasady kontroli jakości robót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kontroli jakości robót podano w </w:t>
      </w:r>
      <w:r w:rsidR="00C76A65" w:rsidRPr="005D5B07">
        <w:rPr>
          <w:rFonts w:ascii="Verdana" w:hAnsi="Verdana" w:cs="Times New Roman"/>
          <w:bCs/>
          <w:sz w:val="16"/>
          <w:szCs w:val="16"/>
        </w:rPr>
        <w:t>STWIOR</w:t>
      </w:r>
      <w:r w:rsidRPr="005D5B07">
        <w:rPr>
          <w:rFonts w:ascii="Verdana" w:hAnsi="Verdana" w:cs="Times New Roman"/>
          <w:sz w:val="16"/>
          <w:szCs w:val="16"/>
        </w:rPr>
        <w:t xml:space="preserve"> D</w:t>
      </w:r>
      <w:r w:rsidR="002D028F" w:rsidRPr="005D5B07">
        <w:rPr>
          <w:rFonts w:ascii="Verdana" w:hAnsi="Verdana" w:cs="Times New Roman"/>
          <w:sz w:val="16"/>
          <w:szCs w:val="16"/>
        </w:rPr>
        <w:t>.</w:t>
      </w:r>
      <w:r w:rsidRPr="005D5B07">
        <w:rPr>
          <w:rFonts w:ascii="Verdana" w:hAnsi="Verdana" w:cs="Times New Roman"/>
          <w:sz w:val="16"/>
          <w:szCs w:val="16"/>
        </w:rPr>
        <w:t xml:space="preserve">00.00.00 „Wymagania </w:t>
      </w:r>
      <w:r w:rsidR="00AF4E91" w:rsidRPr="005D5B07">
        <w:rPr>
          <w:rFonts w:ascii="Verdana" w:hAnsi="Verdana" w:cs="Times New Roman"/>
          <w:sz w:val="16"/>
          <w:szCs w:val="16"/>
        </w:rPr>
        <w:t>ogólne”, pkt.</w:t>
      </w:r>
      <w:r w:rsidRPr="005D5B07">
        <w:rPr>
          <w:rFonts w:ascii="Verdana" w:hAnsi="Verdana" w:cs="Times New Roman"/>
          <w:sz w:val="16"/>
          <w:szCs w:val="16"/>
        </w:rPr>
        <w:t xml:space="preserve"> 6. </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6.2. Badania przed przystąpieniem do robót</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Przed przystąpieniem do robót Wykonawca powinien: </w:t>
      </w:r>
    </w:p>
    <w:p w:rsidR="003071AA" w:rsidRPr="005D5B07" w:rsidRDefault="003071AA" w:rsidP="00050EE5">
      <w:pPr>
        <w:autoSpaceDE w:val="0"/>
        <w:autoSpaceDN w:val="0"/>
        <w:adjustRightInd w:val="0"/>
        <w:spacing w:after="33" w:line="240" w:lineRule="auto"/>
        <w:jc w:val="both"/>
        <w:rPr>
          <w:rFonts w:ascii="Verdana" w:hAnsi="Verdana" w:cs="Times New Roman"/>
          <w:sz w:val="16"/>
          <w:szCs w:val="16"/>
        </w:rPr>
      </w:pPr>
      <w:r w:rsidRPr="005D5B07">
        <w:rPr>
          <w:rFonts w:ascii="Verdana" w:hAnsi="Verdana" w:cs="Times New Roman"/>
          <w:sz w:val="16"/>
          <w:szCs w:val="16"/>
        </w:rPr>
        <w:t xml:space="preserve">- 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 wykonać badania kruszyw przeznaczonych do wykonania robót, obejmujące wszystkie właściwości określone w tablicy 1 </w:t>
      </w:r>
      <w:r w:rsidR="00050EE5" w:rsidRPr="005D5B07">
        <w:rPr>
          <w:rFonts w:ascii="Verdana" w:hAnsi="Verdana" w:cs="Times New Roman"/>
          <w:bCs/>
          <w:sz w:val="16"/>
          <w:szCs w:val="16"/>
        </w:rPr>
        <w:t>STWIOR</w:t>
      </w:r>
      <w:r w:rsidRPr="005D5B07">
        <w:rPr>
          <w:rFonts w:ascii="Verdana" w:hAnsi="Verdana" w:cs="Times New Roman"/>
          <w:sz w:val="16"/>
          <w:szCs w:val="16"/>
        </w:rPr>
        <w:t xml:space="preserve">.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Wszystkie dokumenty oraz wyniki badań Wykonawca przedstawia Inżynierowi do akceptacji.</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6.3. Badania w czasie robót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Częstotliwość oraz zakres badań i pomiarów, które należy wykonać w czasie robót podaje tablica 3.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Tablica 3. Częstotliwość oraz zakres badań i pomiarów w czasie robót</w:t>
      </w:r>
    </w:p>
    <w:tbl>
      <w:tblPr>
        <w:tblStyle w:val="Tabela-Siatka"/>
        <w:tblW w:w="0" w:type="auto"/>
        <w:tblInd w:w="5" w:type="dxa"/>
        <w:tblLook w:val="04A0"/>
      </w:tblPr>
      <w:tblGrid>
        <w:gridCol w:w="489"/>
        <w:gridCol w:w="4261"/>
        <w:gridCol w:w="2267"/>
        <w:gridCol w:w="2266"/>
      </w:tblGrid>
      <w:tr w:rsidR="003071AA" w:rsidRPr="005D5B07" w:rsidTr="00B26795">
        <w:tc>
          <w:tcPr>
            <w:tcW w:w="489"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Lp.</w:t>
            </w:r>
          </w:p>
        </w:tc>
        <w:tc>
          <w:tcPr>
            <w:tcW w:w="426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Wyszczególnienie robót</w:t>
            </w:r>
          </w:p>
        </w:tc>
        <w:tc>
          <w:tcPr>
            <w:tcW w:w="226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Częstotliwość badań</w:t>
            </w:r>
          </w:p>
        </w:tc>
        <w:tc>
          <w:tcPr>
            <w:tcW w:w="2266"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Wartość dopuszczalna</w:t>
            </w:r>
          </w:p>
        </w:tc>
      </w:tr>
      <w:tr w:rsidR="003071AA" w:rsidRPr="005D5B07" w:rsidTr="00B26795">
        <w:tc>
          <w:tcPr>
            <w:tcW w:w="489"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lastRenderedPageBreak/>
              <w:t>1</w:t>
            </w:r>
          </w:p>
        </w:tc>
        <w:tc>
          <w:tcPr>
            <w:tcW w:w="4261" w:type="dxa"/>
          </w:tcPr>
          <w:p w:rsidR="003071AA" w:rsidRPr="005D5B07" w:rsidRDefault="003071AA" w:rsidP="00050EE5">
            <w:pPr>
              <w:pStyle w:val="Default"/>
              <w:jc w:val="both"/>
              <w:rPr>
                <w:rFonts w:ascii="Verdana" w:hAnsi="Verdana"/>
                <w:color w:val="auto"/>
                <w:sz w:val="16"/>
                <w:szCs w:val="16"/>
              </w:rPr>
            </w:pPr>
            <w:r w:rsidRPr="005D5B07">
              <w:rPr>
                <w:rFonts w:ascii="Verdana" w:hAnsi="Verdana"/>
                <w:color w:val="auto"/>
                <w:sz w:val="16"/>
                <w:szCs w:val="16"/>
              </w:rPr>
              <w:t xml:space="preserve">Właściwości kruszywa </w:t>
            </w:r>
          </w:p>
        </w:tc>
        <w:tc>
          <w:tcPr>
            <w:tcW w:w="2267" w:type="dxa"/>
          </w:tcPr>
          <w:p w:rsidR="003071AA" w:rsidRPr="005D5B07" w:rsidRDefault="003071AA" w:rsidP="00050EE5">
            <w:pPr>
              <w:pStyle w:val="Default"/>
              <w:jc w:val="both"/>
              <w:rPr>
                <w:rFonts w:ascii="Verdana" w:hAnsi="Verdana"/>
                <w:color w:val="auto"/>
                <w:sz w:val="16"/>
                <w:szCs w:val="16"/>
              </w:rPr>
            </w:pPr>
            <w:r w:rsidRPr="005D5B07">
              <w:rPr>
                <w:rFonts w:ascii="Verdana" w:hAnsi="Verdana"/>
                <w:color w:val="auto"/>
                <w:sz w:val="16"/>
                <w:szCs w:val="16"/>
              </w:rPr>
              <w:t xml:space="preserve">Dla każdej partii kruszywa i przy każdej zmianie kruszywa </w:t>
            </w:r>
          </w:p>
        </w:tc>
        <w:tc>
          <w:tcPr>
            <w:tcW w:w="2266" w:type="dxa"/>
          </w:tcPr>
          <w:p w:rsidR="003071AA" w:rsidRPr="005D5B07" w:rsidRDefault="003071AA" w:rsidP="00050EE5">
            <w:pPr>
              <w:pStyle w:val="Default"/>
              <w:jc w:val="both"/>
              <w:rPr>
                <w:rFonts w:ascii="Verdana" w:hAnsi="Verdana"/>
                <w:color w:val="auto"/>
                <w:sz w:val="16"/>
                <w:szCs w:val="16"/>
              </w:rPr>
            </w:pPr>
            <w:r w:rsidRPr="005D5B07">
              <w:rPr>
                <w:rFonts w:ascii="Verdana" w:hAnsi="Verdana"/>
                <w:color w:val="auto"/>
                <w:sz w:val="16"/>
                <w:szCs w:val="16"/>
              </w:rPr>
              <w:t xml:space="preserve">Wg tablicy 1 </w:t>
            </w:r>
          </w:p>
          <w:p w:rsidR="003071AA" w:rsidRPr="005D5B07" w:rsidRDefault="003071AA" w:rsidP="00050EE5">
            <w:pPr>
              <w:autoSpaceDE w:val="0"/>
              <w:autoSpaceDN w:val="0"/>
              <w:adjustRightInd w:val="0"/>
              <w:jc w:val="both"/>
              <w:rPr>
                <w:rFonts w:ascii="Verdana" w:hAnsi="Verdana"/>
                <w:sz w:val="16"/>
                <w:szCs w:val="16"/>
              </w:rPr>
            </w:pPr>
          </w:p>
        </w:tc>
      </w:tr>
      <w:tr w:rsidR="003071AA" w:rsidRPr="005D5B07" w:rsidTr="00B26795">
        <w:tc>
          <w:tcPr>
            <w:tcW w:w="489"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2</w:t>
            </w:r>
          </w:p>
        </w:tc>
        <w:tc>
          <w:tcPr>
            <w:tcW w:w="4261" w:type="dxa"/>
          </w:tcPr>
          <w:p w:rsidR="003071AA" w:rsidRPr="005D5B07" w:rsidRDefault="003071AA" w:rsidP="00050EE5">
            <w:pPr>
              <w:pStyle w:val="Default"/>
              <w:jc w:val="both"/>
              <w:rPr>
                <w:rFonts w:ascii="Verdana" w:hAnsi="Verdana"/>
                <w:color w:val="auto"/>
                <w:sz w:val="16"/>
                <w:szCs w:val="16"/>
              </w:rPr>
            </w:pPr>
            <w:r w:rsidRPr="005D5B07">
              <w:rPr>
                <w:rFonts w:ascii="Verdana" w:hAnsi="Verdana"/>
                <w:color w:val="auto"/>
                <w:sz w:val="16"/>
                <w:szCs w:val="16"/>
              </w:rPr>
              <w:t xml:space="preserve">Uziarnienie mieszanki </w:t>
            </w:r>
          </w:p>
        </w:tc>
        <w:tc>
          <w:tcPr>
            <w:tcW w:w="226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1 razy na dziennej</w:t>
            </w:r>
          </w:p>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działce roboczej</w:t>
            </w:r>
          </w:p>
        </w:tc>
        <w:tc>
          <w:tcPr>
            <w:tcW w:w="2266" w:type="dxa"/>
          </w:tcPr>
          <w:p w:rsidR="003071AA" w:rsidRPr="005D5B07" w:rsidRDefault="003071AA" w:rsidP="00050EE5">
            <w:pPr>
              <w:pStyle w:val="Default"/>
              <w:jc w:val="both"/>
              <w:rPr>
                <w:rFonts w:ascii="Verdana" w:hAnsi="Verdana"/>
                <w:color w:val="auto"/>
                <w:sz w:val="16"/>
                <w:szCs w:val="16"/>
              </w:rPr>
            </w:pPr>
            <w:r w:rsidRPr="005D5B07">
              <w:rPr>
                <w:rFonts w:ascii="Verdana" w:hAnsi="Verdana"/>
                <w:color w:val="auto"/>
                <w:sz w:val="16"/>
                <w:szCs w:val="16"/>
              </w:rPr>
              <w:t>Wg tablicy 2</w:t>
            </w:r>
          </w:p>
          <w:p w:rsidR="003071AA" w:rsidRPr="005D5B07" w:rsidRDefault="003071AA" w:rsidP="00050EE5">
            <w:pPr>
              <w:autoSpaceDE w:val="0"/>
              <w:autoSpaceDN w:val="0"/>
              <w:adjustRightInd w:val="0"/>
              <w:jc w:val="both"/>
              <w:rPr>
                <w:rFonts w:ascii="Verdana" w:hAnsi="Verdana"/>
                <w:sz w:val="16"/>
                <w:szCs w:val="16"/>
              </w:rPr>
            </w:pPr>
          </w:p>
        </w:tc>
      </w:tr>
      <w:tr w:rsidR="003071AA" w:rsidRPr="005D5B07" w:rsidTr="00B26795">
        <w:tc>
          <w:tcPr>
            <w:tcW w:w="489"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3</w:t>
            </w:r>
          </w:p>
        </w:tc>
        <w:tc>
          <w:tcPr>
            <w:tcW w:w="426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Wilgotność mieszanki</w:t>
            </w:r>
          </w:p>
        </w:tc>
        <w:tc>
          <w:tcPr>
            <w:tcW w:w="226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Jw.</w:t>
            </w:r>
          </w:p>
        </w:tc>
        <w:tc>
          <w:tcPr>
            <w:tcW w:w="2266"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Jw.</w:t>
            </w:r>
          </w:p>
        </w:tc>
      </w:tr>
      <w:tr w:rsidR="003071AA" w:rsidRPr="005D5B07" w:rsidTr="00B26795">
        <w:tc>
          <w:tcPr>
            <w:tcW w:w="489"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4</w:t>
            </w:r>
          </w:p>
        </w:tc>
        <w:tc>
          <w:tcPr>
            <w:tcW w:w="426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Zawartość pyłów w mieszance</w:t>
            </w:r>
          </w:p>
        </w:tc>
        <w:tc>
          <w:tcPr>
            <w:tcW w:w="226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Jw.</w:t>
            </w:r>
          </w:p>
        </w:tc>
        <w:tc>
          <w:tcPr>
            <w:tcW w:w="2266"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Jw.</w:t>
            </w:r>
          </w:p>
        </w:tc>
      </w:tr>
      <w:tr w:rsidR="003071AA" w:rsidRPr="005D5B07" w:rsidTr="00B26795">
        <w:tc>
          <w:tcPr>
            <w:tcW w:w="489"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5</w:t>
            </w:r>
          </w:p>
        </w:tc>
        <w:tc>
          <w:tcPr>
            <w:tcW w:w="426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Zawartość nadziarna w mieszance</w:t>
            </w:r>
          </w:p>
        </w:tc>
        <w:tc>
          <w:tcPr>
            <w:tcW w:w="226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Jw.</w:t>
            </w:r>
          </w:p>
        </w:tc>
        <w:tc>
          <w:tcPr>
            <w:tcW w:w="2266"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Jw.</w:t>
            </w:r>
          </w:p>
        </w:tc>
      </w:tr>
      <w:tr w:rsidR="003071AA" w:rsidRPr="005D5B07" w:rsidTr="00B26795">
        <w:tc>
          <w:tcPr>
            <w:tcW w:w="489"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6</w:t>
            </w:r>
          </w:p>
        </w:tc>
        <w:tc>
          <w:tcPr>
            <w:tcW w:w="426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Wrażliwość mieszanki na mróz, wskaźnik piaskowy</w:t>
            </w:r>
          </w:p>
        </w:tc>
        <w:tc>
          <w:tcPr>
            <w:tcW w:w="226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Jw.</w:t>
            </w:r>
          </w:p>
        </w:tc>
        <w:tc>
          <w:tcPr>
            <w:tcW w:w="2266"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Jw.</w:t>
            </w:r>
          </w:p>
        </w:tc>
      </w:tr>
      <w:tr w:rsidR="003071AA" w:rsidRPr="005D5B07" w:rsidTr="00B26795">
        <w:tc>
          <w:tcPr>
            <w:tcW w:w="489"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7</w:t>
            </w:r>
          </w:p>
        </w:tc>
        <w:tc>
          <w:tcPr>
            <w:tcW w:w="426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Zawartość wody w mieszance</w:t>
            </w:r>
          </w:p>
        </w:tc>
        <w:tc>
          <w:tcPr>
            <w:tcW w:w="226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Jw.</w:t>
            </w:r>
          </w:p>
        </w:tc>
        <w:tc>
          <w:tcPr>
            <w:tcW w:w="2266"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Jw.</w:t>
            </w:r>
          </w:p>
        </w:tc>
      </w:tr>
      <w:tr w:rsidR="003071AA" w:rsidRPr="005D5B07" w:rsidTr="00B26795">
        <w:tc>
          <w:tcPr>
            <w:tcW w:w="489"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8</w:t>
            </w:r>
          </w:p>
        </w:tc>
        <w:tc>
          <w:tcPr>
            <w:tcW w:w="426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Wartość CBR po zagęszczeniu mieszanki</w:t>
            </w:r>
          </w:p>
        </w:tc>
        <w:tc>
          <w:tcPr>
            <w:tcW w:w="226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10 próbek na 10 000 m2</w:t>
            </w:r>
          </w:p>
        </w:tc>
        <w:tc>
          <w:tcPr>
            <w:tcW w:w="2266"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Jw.</w:t>
            </w:r>
          </w:p>
        </w:tc>
      </w:tr>
      <w:tr w:rsidR="003071AA" w:rsidRPr="005D5B07" w:rsidTr="00B26795">
        <w:tc>
          <w:tcPr>
            <w:tcW w:w="489"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9</w:t>
            </w:r>
          </w:p>
        </w:tc>
        <w:tc>
          <w:tcPr>
            <w:tcW w:w="426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Inne właściwości mieszanki</w:t>
            </w:r>
          </w:p>
        </w:tc>
        <w:tc>
          <w:tcPr>
            <w:tcW w:w="226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Wg ustalenia Inżyniera</w:t>
            </w:r>
          </w:p>
        </w:tc>
        <w:tc>
          <w:tcPr>
            <w:tcW w:w="2266"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Jw.</w:t>
            </w:r>
          </w:p>
        </w:tc>
      </w:tr>
      <w:tr w:rsidR="003071AA" w:rsidRPr="005D5B07" w:rsidTr="00B26795">
        <w:tc>
          <w:tcPr>
            <w:tcW w:w="489"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10</w:t>
            </w:r>
          </w:p>
        </w:tc>
        <w:tc>
          <w:tcPr>
            <w:tcW w:w="426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Cechy środowiskowe</w:t>
            </w:r>
          </w:p>
        </w:tc>
        <w:tc>
          <w:tcPr>
            <w:tcW w:w="226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Wg ustalenia Inżyniera</w:t>
            </w:r>
          </w:p>
        </w:tc>
        <w:tc>
          <w:tcPr>
            <w:tcW w:w="2266"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Jw.</w:t>
            </w:r>
          </w:p>
        </w:tc>
      </w:tr>
    </w:tbl>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6.4. Wymagania dotyczące cech geometrycznych nawierzchni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6.4.1 Częstotliwość oraz zakres pomiarów</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Częstotliwość oraz zakres badań i pomiarów dotyczących cech geometrycznych warstwy z mieszanki niezwiązanej podaje tablica 4.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Tablica 4. Częstotliwość oraz zakres badań i pomiarów dotyczących cech geometrycznych</w:t>
      </w:r>
    </w:p>
    <w:tbl>
      <w:tblPr>
        <w:tblStyle w:val="Tabela-Siatka"/>
        <w:tblW w:w="0" w:type="auto"/>
        <w:tblLook w:val="04A0"/>
      </w:tblPr>
      <w:tblGrid>
        <w:gridCol w:w="534"/>
        <w:gridCol w:w="2551"/>
        <w:gridCol w:w="6127"/>
      </w:tblGrid>
      <w:tr w:rsidR="003071AA" w:rsidRPr="005D5B07" w:rsidTr="00B26795">
        <w:tc>
          <w:tcPr>
            <w:tcW w:w="534"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Lp.</w:t>
            </w:r>
          </w:p>
        </w:tc>
        <w:tc>
          <w:tcPr>
            <w:tcW w:w="255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Wyszczególnienie badań</w:t>
            </w:r>
          </w:p>
        </w:tc>
        <w:tc>
          <w:tcPr>
            <w:tcW w:w="612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Minimalna częstotliwość badań i pomiarów</w:t>
            </w:r>
          </w:p>
        </w:tc>
      </w:tr>
      <w:tr w:rsidR="003071AA" w:rsidRPr="005D5B07" w:rsidTr="00B26795">
        <w:tc>
          <w:tcPr>
            <w:tcW w:w="534"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1</w:t>
            </w:r>
          </w:p>
        </w:tc>
        <w:tc>
          <w:tcPr>
            <w:tcW w:w="255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Rzędne wysokościowe</w:t>
            </w:r>
          </w:p>
        </w:tc>
        <w:tc>
          <w:tcPr>
            <w:tcW w:w="612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co 100 m</w:t>
            </w:r>
          </w:p>
        </w:tc>
      </w:tr>
      <w:tr w:rsidR="003071AA" w:rsidRPr="005D5B07" w:rsidTr="00B26795">
        <w:tc>
          <w:tcPr>
            <w:tcW w:w="534"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2</w:t>
            </w:r>
          </w:p>
        </w:tc>
        <w:tc>
          <w:tcPr>
            <w:tcW w:w="255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Równość podłużna</w:t>
            </w:r>
          </w:p>
        </w:tc>
        <w:tc>
          <w:tcPr>
            <w:tcW w:w="612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10 razy na 1 km na każdym pasie ruchu oraz na środku każdej mijanki i składnicy</w:t>
            </w:r>
          </w:p>
        </w:tc>
      </w:tr>
      <w:tr w:rsidR="003071AA" w:rsidRPr="005D5B07" w:rsidTr="00B26795">
        <w:tc>
          <w:tcPr>
            <w:tcW w:w="534"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3</w:t>
            </w:r>
          </w:p>
        </w:tc>
        <w:tc>
          <w:tcPr>
            <w:tcW w:w="255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Równość poprzeczna</w:t>
            </w:r>
          </w:p>
        </w:tc>
        <w:tc>
          <w:tcPr>
            <w:tcW w:w="612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10 razy na 1 km na każdym pasie ruchu oraz na środku każdej mijanki i składnicy</w:t>
            </w:r>
          </w:p>
        </w:tc>
      </w:tr>
      <w:tr w:rsidR="003071AA" w:rsidRPr="005D5B07" w:rsidTr="00B26795">
        <w:tc>
          <w:tcPr>
            <w:tcW w:w="534"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4</w:t>
            </w:r>
          </w:p>
        </w:tc>
        <w:tc>
          <w:tcPr>
            <w:tcW w:w="255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Spadki poprzeczne</w:t>
            </w:r>
          </w:p>
        </w:tc>
        <w:tc>
          <w:tcPr>
            <w:tcW w:w="612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10 razy na 1 km na każdym pasie ruchu oraz na środku każdej mijanki i składnicy</w:t>
            </w:r>
          </w:p>
        </w:tc>
      </w:tr>
      <w:tr w:rsidR="003071AA" w:rsidRPr="005D5B07" w:rsidTr="00B26795">
        <w:tc>
          <w:tcPr>
            <w:tcW w:w="534"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5</w:t>
            </w:r>
          </w:p>
        </w:tc>
        <w:tc>
          <w:tcPr>
            <w:tcW w:w="255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Szerokość</w:t>
            </w:r>
          </w:p>
        </w:tc>
        <w:tc>
          <w:tcPr>
            <w:tcW w:w="612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10 razy na 1 km oraz na środku każdej mijanki i składnicy</w:t>
            </w:r>
          </w:p>
        </w:tc>
      </w:tr>
      <w:tr w:rsidR="003071AA" w:rsidRPr="005D5B07" w:rsidTr="00B26795">
        <w:tc>
          <w:tcPr>
            <w:tcW w:w="534"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6</w:t>
            </w:r>
          </w:p>
        </w:tc>
        <w:tc>
          <w:tcPr>
            <w:tcW w:w="2551"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Grubość warstwy</w:t>
            </w:r>
          </w:p>
        </w:tc>
        <w:tc>
          <w:tcPr>
            <w:tcW w:w="6127" w:type="dxa"/>
          </w:tcPr>
          <w:p w:rsidR="003071AA" w:rsidRPr="005D5B07" w:rsidRDefault="003071AA" w:rsidP="00050EE5">
            <w:pPr>
              <w:autoSpaceDE w:val="0"/>
              <w:autoSpaceDN w:val="0"/>
              <w:adjustRightInd w:val="0"/>
              <w:jc w:val="both"/>
              <w:rPr>
                <w:rFonts w:ascii="Verdana" w:hAnsi="Verdana"/>
                <w:sz w:val="16"/>
                <w:szCs w:val="16"/>
              </w:rPr>
            </w:pPr>
            <w:r w:rsidRPr="005D5B07">
              <w:rPr>
                <w:rFonts w:ascii="Verdana" w:hAnsi="Verdana"/>
                <w:sz w:val="16"/>
                <w:szCs w:val="16"/>
              </w:rPr>
              <w:t>co 2000 m2 oraz na środku każdej mijanki i składnicy</w:t>
            </w:r>
          </w:p>
        </w:tc>
      </w:tr>
    </w:tbl>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6.4.2. </w:t>
      </w:r>
      <w:r w:rsidRPr="005D5B07">
        <w:rPr>
          <w:rFonts w:ascii="Verdana" w:hAnsi="Verdana" w:cs="Times New Roman"/>
          <w:sz w:val="16"/>
          <w:szCs w:val="16"/>
        </w:rPr>
        <w:t>Rzędne wysokościowe</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Odchylenia rzędnych wysokościowych nawierzchni od rzędnych projektowanych nie powinno być większe niż +1 cm i -1 cm.</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6.4.3. </w:t>
      </w:r>
      <w:r w:rsidRPr="005D5B07">
        <w:rPr>
          <w:rFonts w:ascii="Verdana" w:hAnsi="Verdana" w:cs="Times New Roman"/>
          <w:sz w:val="16"/>
          <w:szCs w:val="16"/>
        </w:rPr>
        <w:t>Równość nawierzchni</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Nierówności podłużne nawierzchni należy mierzyć łatą 4-metrową. Nierówności poprzeczne należy mierzyć 4-metrową łatą. Nierówności nawierzchni nie powinny przekraczać 10 mm.</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6.4.4. </w:t>
      </w:r>
      <w:r w:rsidRPr="005D5B07">
        <w:rPr>
          <w:rFonts w:ascii="Verdana" w:hAnsi="Verdana" w:cs="Times New Roman"/>
          <w:sz w:val="16"/>
          <w:szCs w:val="16"/>
        </w:rPr>
        <w:t>Spadki poprzeczne nawierzchni</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Spadki poprzeczne nawierzchni na prostych i łukach powinny być zgodne z dokumentacją projektową z tolerancją </w:t>
      </w:r>
      <w:r w:rsidR="00050EE5" w:rsidRPr="005D5B07">
        <w:rPr>
          <w:rFonts w:ascii="Verdana" w:hAnsi="Verdana" w:cs="Times New Roman"/>
          <w:sz w:val="16"/>
          <w:szCs w:val="16"/>
        </w:rPr>
        <w:t>±</w:t>
      </w:r>
      <w:r w:rsidRPr="005D5B07">
        <w:rPr>
          <w:rFonts w:ascii="Verdana" w:hAnsi="Verdana" w:cs="Times New Roman"/>
          <w:sz w:val="16"/>
          <w:szCs w:val="16"/>
        </w:rPr>
        <w:t>0,5%.</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6.4.5. </w:t>
      </w:r>
      <w:r w:rsidRPr="005D5B07">
        <w:rPr>
          <w:rFonts w:ascii="Verdana" w:hAnsi="Verdana" w:cs="Times New Roman"/>
          <w:sz w:val="16"/>
          <w:szCs w:val="16"/>
        </w:rPr>
        <w:t>Szerokość nawierzchni</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Szerokość nawierzchni nie może różnić się od szerokości projektowanej o więcej niż -5 cm i +10 cm.</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6.4.6 Grubość warstwy</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Różnice od grubości projektowanej ±10%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7. OBMIAR ROBÓT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7.1. Ogólne zasady obmiaru robót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obmiaru robót podano w </w:t>
      </w:r>
      <w:r w:rsidR="00C76A65" w:rsidRPr="005D5B07">
        <w:rPr>
          <w:rFonts w:ascii="Verdana" w:hAnsi="Verdana" w:cs="Times New Roman"/>
          <w:bCs/>
          <w:sz w:val="16"/>
          <w:szCs w:val="16"/>
        </w:rPr>
        <w:t>STWIOR</w:t>
      </w:r>
      <w:r w:rsidRPr="005D5B07">
        <w:rPr>
          <w:rFonts w:ascii="Verdana" w:hAnsi="Verdana" w:cs="Times New Roman"/>
          <w:sz w:val="16"/>
          <w:szCs w:val="16"/>
        </w:rPr>
        <w:t xml:space="preserve"> D-M-00.00.00 „Wymagania </w:t>
      </w:r>
      <w:r w:rsidR="00AF4E91" w:rsidRPr="005D5B07">
        <w:rPr>
          <w:rFonts w:ascii="Verdana" w:hAnsi="Verdana" w:cs="Times New Roman"/>
          <w:sz w:val="16"/>
          <w:szCs w:val="16"/>
        </w:rPr>
        <w:t>ogólne”, pkt.</w:t>
      </w:r>
      <w:r w:rsidRPr="005D5B07">
        <w:rPr>
          <w:rFonts w:ascii="Verdana" w:hAnsi="Verdana" w:cs="Times New Roman"/>
          <w:sz w:val="16"/>
          <w:szCs w:val="16"/>
        </w:rPr>
        <w:t xml:space="preserve"> 7.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7.2. Jednostka obmiarowa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Jednostką obmiarową jest m2 (metr kwadratowy) wykonanej warstwy.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8. ODBIÓR ROBÓT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odbioru robót podano w </w:t>
      </w:r>
      <w:r w:rsidR="00C76A65" w:rsidRPr="005D5B07">
        <w:rPr>
          <w:rFonts w:ascii="Verdana" w:hAnsi="Verdana" w:cs="Times New Roman"/>
          <w:bCs/>
          <w:sz w:val="16"/>
          <w:szCs w:val="16"/>
        </w:rPr>
        <w:t>STWIOR</w:t>
      </w:r>
      <w:r w:rsidRPr="005D5B07">
        <w:rPr>
          <w:rFonts w:ascii="Verdana" w:hAnsi="Verdana" w:cs="Times New Roman"/>
          <w:sz w:val="16"/>
          <w:szCs w:val="16"/>
        </w:rPr>
        <w:t xml:space="preserve"> D-M-00.00.00 „Wymagania </w:t>
      </w:r>
      <w:r w:rsidR="00AF4E91" w:rsidRPr="005D5B07">
        <w:rPr>
          <w:rFonts w:ascii="Verdana" w:hAnsi="Verdana" w:cs="Times New Roman"/>
          <w:sz w:val="16"/>
          <w:szCs w:val="16"/>
        </w:rPr>
        <w:t>ogólne”, pkt.</w:t>
      </w:r>
      <w:r w:rsidRPr="005D5B07">
        <w:rPr>
          <w:rFonts w:ascii="Verdana" w:hAnsi="Verdana" w:cs="Times New Roman"/>
          <w:sz w:val="16"/>
          <w:szCs w:val="16"/>
        </w:rPr>
        <w:t xml:space="preserve"> 8. </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sz w:val="16"/>
          <w:szCs w:val="16"/>
        </w:rPr>
        <w:t xml:space="preserve">Roboty uznaje się za wykonane zgodnie z dokumentacją projektową, </w:t>
      </w:r>
      <w:r w:rsidR="00C76A65" w:rsidRPr="005D5B07">
        <w:rPr>
          <w:rFonts w:ascii="Verdana" w:hAnsi="Verdana" w:cs="Times New Roman"/>
          <w:bCs/>
          <w:sz w:val="16"/>
          <w:szCs w:val="16"/>
        </w:rPr>
        <w:t>STWIOR</w:t>
      </w:r>
      <w:r w:rsidRPr="005D5B07">
        <w:rPr>
          <w:rFonts w:ascii="Verdana" w:hAnsi="Verdana" w:cs="Times New Roman"/>
          <w:sz w:val="16"/>
          <w:szCs w:val="16"/>
        </w:rPr>
        <w:t xml:space="preserve"> i wymaganiami Inżyniera, jeżeli wszystkie pomiary i badania z zachowaniem tolerancji według punktu 6 dały wyniki pozytywne.</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9. PODSTAWA PŁATNOŚCI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9.1. Ogólne ustalenia dotyczące podstawy płatności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ustalenia dotyczące podstawy płatności podano w </w:t>
      </w:r>
      <w:r w:rsidR="00C76A65" w:rsidRPr="005D5B07">
        <w:rPr>
          <w:rFonts w:ascii="Verdana" w:hAnsi="Verdana" w:cs="Times New Roman"/>
          <w:bCs/>
          <w:sz w:val="16"/>
          <w:szCs w:val="16"/>
        </w:rPr>
        <w:t xml:space="preserve">STWIOR </w:t>
      </w:r>
      <w:r w:rsidRPr="005D5B07">
        <w:rPr>
          <w:rFonts w:ascii="Verdana" w:hAnsi="Verdana" w:cs="Times New Roman"/>
          <w:sz w:val="16"/>
          <w:szCs w:val="16"/>
        </w:rPr>
        <w:t xml:space="preserve"> D</w:t>
      </w:r>
      <w:r w:rsidR="00AF4E91" w:rsidRPr="005D5B07">
        <w:rPr>
          <w:rFonts w:ascii="Verdana" w:hAnsi="Verdana" w:cs="Times New Roman"/>
          <w:sz w:val="16"/>
          <w:szCs w:val="16"/>
        </w:rPr>
        <w:t>.</w:t>
      </w:r>
      <w:r w:rsidRPr="005D5B07">
        <w:rPr>
          <w:rFonts w:ascii="Verdana" w:hAnsi="Verdana" w:cs="Times New Roman"/>
          <w:sz w:val="16"/>
          <w:szCs w:val="16"/>
        </w:rPr>
        <w:t xml:space="preserve">00.00.00 „Wymagania </w:t>
      </w:r>
      <w:r w:rsidR="00580EDF" w:rsidRPr="005D5B07">
        <w:rPr>
          <w:rFonts w:ascii="Verdana" w:hAnsi="Verdana" w:cs="Times New Roman"/>
          <w:sz w:val="16"/>
          <w:szCs w:val="16"/>
        </w:rPr>
        <w:t>ogólne”, pkt.</w:t>
      </w:r>
      <w:r w:rsidRPr="005D5B07">
        <w:rPr>
          <w:rFonts w:ascii="Verdana" w:hAnsi="Verdana" w:cs="Times New Roman"/>
          <w:sz w:val="16"/>
          <w:szCs w:val="16"/>
        </w:rPr>
        <w:t xml:space="preserve"> 9.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9.2. Cena jednostki obmiarowej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Cena wykonania jednostki obmiarowej (1 m2) obejmuje: </w:t>
      </w:r>
    </w:p>
    <w:p w:rsidR="003071AA" w:rsidRPr="005D5B07" w:rsidRDefault="003071AA" w:rsidP="00050EE5">
      <w:pPr>
        <w:autoSpaceDE w:val="0"/>
        <w:autoSpaceDN w:val="0"/>
        <w:adjustRightInd w:val="0"/>
        <w:spacing w:after="33" w:line="240" w:lineRule="auto"/>
        <w:jc w:val="both"/>
        <w:rPr>
          <w:rFonts w:ascii="Verdana" w:hAnsi="Verdana" w:cs="Times New Roman"/>
          <w:sz w:val="16"/>
          <w:szCs w:val="16"/>
        </w:rPr>
      </w:pPr>
      <w:r w:rsidRPr="005D5B07">
        <w:rPr>
          <w:rFonts w:ascii="Verdana" w:hAnsi="Verdana" w:cs="Times New Roman"/>
          <w:sz w:val="16"/>
          <w:szCs w:val="16"/>
        </w:rPr>
        <w:t xml:space="preserve">-  prace pomiarowe i roboty przygotowawcze, </w:t>
      </w:r>
    </w:p>
    <w:p w:rsidR="003071AA" w:rsidRPr="005D5B07" w:rsidRDefault="003071AA" w:rsidP="00050EE5">
      <w:pPr>
        <w:autoSpaceDE w:val="0"/>
        <w:autoSpaceDN w:val="0"/>
        <w:adjustRightInd w:val="0"/>
        <w:spacing w:after="33" w:line="240" w:lineRule="auto"/>
        <w:jc w:val="both"/>
        <w:rPr>
          <w:rFonts w:ascii="Verdana" w:hAnsi="Verdana" w:cs="Times New Roman"/>
          <w:sz w:val="16"/>
          <w:szCs w:val="16"/>
        </w:rPr>
      </w:pPr>
      <w:r w:rsidRPr="005D5B07">
        <w:rPr>
          <w:rFonts w:ascii="Verdana" w:hAnsi="Verdana" w:cs="Times New Roman"/>
          <w:sz w:val="16"/>
          <w:szCs w:val="16"/>
        </w:rPr>
        <w:t xml:space="preserve">-  dostarczenie materiałów i sprzętu, </w:t>
      </w:r>
    </w:p>
    <w:p w:rsidR="003071AA" w:rsidRPr="005D5B07" w:rsidRDefault="003071AA" w:rsidP="00050EE5">
      <w:pPr>
        <w:autoSpaceDE w:val="0"/>
        <w:autoSpaceDN w:val="0"/>
        <w:adjustRightInd w:val="0"/>
        <w:spacing w:after="33" w:line="240" w:lineRule="auto"/>
        <w:jc w:val="both"/>
        <w:rPr>
          <w:rFonts w:ascii="Verdana" w:hAnsi="Verdana" w:cs="Times New Roman"/>
          <w:sz w:val="16"/>
          <w:szCs w:val="16"/>
        </w:rPr>
      </w:pPr>
      <w:r w:rsidRPr="005D5B07">
        <w:rPr>
          <w:rFonts w:ascii="Verdana" w:hAnsi="Verdana" w:cs="Times New Roman"/>
          <w:sz w:val="16"/>
          <w:szCs w:val="16"/>
        </w:rPr>
        <w:t xml:space="preserve">-  przygotowanie mieszanki z kruszywa, zgodnie z receptą, </w:t>
      </w:r>
    </w:p>
    <w:p w:rsidR="003071AA" w:rsidRPr="005D5B07" w:rsidRDefault="003071AA" w:rsidP="00050EE5">
      <w:pPr>
        <w:autoSpaceDE w:val="0"/>
        <w:autoSpaceDN w:val="0"/>
        <w:adjustRightInd w:val="0"/>
        <w:spacing w:after="33" w:line="240" w:lineRule="auto"/>
        <w:jc w:val="both"/>
        <w:rPr>
          <w:rFonts w:ascii="Verdana" w:hAnsi="Verdana" w:cs="Times New Roman"/>
          <w:sz w:val="16"/>
          <w:szCs w:val="16"/>
        </w:rPr>
      </w:pPr>
      <w:r w:rsidRPr="005D5B07">
        <w:rPr>
          <w:rFonts w:ascii="Verdana" w:hAnsi="Verdana" w:cs="Times New Roman"/>
          <w:sz w:val="16"/>
          <w:szCs w:val="16"/>
        </w:rPr>
        <w:t xml:space="preserve">-  dostarczenie mieszanki na miejsce wbudowania, </w:t>
      </w:r>
    </w:p>
    <w:p w:rsidR="003071AA" w:rsidRPr="005D5B07" w:rsidRDefault="003071AA" w:rsidP="00050EE5">
      <w:pPr>
        <w:autoSpaceDE w:val="0"/>
        <w:autoSpaceDN w:val="0"/>
        <w:adjustRightInd w:val="0"/>
        <w:spacing w:after="33" w:line="240" w:lineRule="auto"/>
        <w:jc w:val="both"/>
        <w:rPr>
          <w:rFonts w:ascii="Verdana" w:hAnsi="Verdana" w:cs="Times New Roman"/>
          <w:sz w:val="16"/>
          <w:szCs w:val="16"/>
        </w:rPr>
      </w:pPr>
      <w:r w:rsidRPr="005D5B07">
        <w:rPr>
          <w:rFonts w:ascii="Verdana" w:hAnsi="Verdana" w:cs="Times New Roman"/>
          <w:sz w:val="16"/>
          <w:szCs w:val="16"/>
        </w:rPr>
        <w:t xml:space="preserve">-  rozłożenie mieszanki, </w:t>
      </w:r>
    </w:p>
    <w:p w:rsidR="003071AA" w:rsidRPr="005D5B07" w:rsidRDefault="003071AA" w:rsidP="00050EE5">
      <w:pPr>
        <w:autoSpaceDE w:val="0"/>
        <w:autoSpaceDN w:val="0"/>
        <w:adjustRightInd w:val="0"/>
        <w:spacing w:after="33" w:line="240" w:lineRule="auto"/>
        <w:jc w:val="both"/>
        <w:rPr>
          <w:rFonts w:ascii="Verdana" w:hAnsi="Verdana" w:cs="Times New Roman"/>
          <w:sz w:val="16"/>
          <w:szCs w:val="16"/>
        </w:rPr>
      </w:pPr>
      <w:r w:rsidRPr="005D5B07">
        <w:rPr>
          <w:rFonts w:ascii="Verdana" w:hAnsi="Verdana" w:cs="Times New Roman"/>
          <w:sz w:val="16"/>
          <w:szCs w:val="16"/>
        </w:rPr>
        <w:t xml:space="preserve">-  zagęszczenie mieszanki, </w:t>
      </w:r>
    </w:p>
    <w:p w:rsidR="003071AA" w:rsidRPr="005D5B07" w:rsidRDefault="003071AA" w:rsidP="00050EE5">
      <w:pPr>
        <w:autoSpaceDE w:val="0"/>
        <w:autoSpaceDN w:val="0"/>
        <w:adjustRightInd w:val="0"/>
        <w:spacing w:after="33" w:line="240" w:lineRule="auto"/>
        <w:jc w:val="both"/>
        <w:rPr>
          <w:rFonts w:ascii="Verdana" w:hAnsi="Verdana" w:cs="Times New Roman"/>
          <w:sz w:val="16"/>
          <w:szCs w:val="16"/>
        </w:rPr>
      </w:pPr>
      <w:r w:rsidRPr="005D5B07">
        <w:rPr>
          <w:rFonts w:ascii="Verdana" w:hAnsi="Verdana" w:cs="Times New Roman"/>
          <w:sz w:val="16"/>
          <w:szCs w:val="16"/>
        </w:rPr>
        <w:t xml:space="preserve">-  utrzymanie warstwy w czasie robót, </w:t>
      </w:r>
    </w:p>
    <w:p w:rsidR="003071AA" w:rsidRPr="005D5B07" w:rsidRDefault="003071AA" w:rsidP="00050EE5">
      <w:pPr>
        <w:autoSpaceDE w:val="0"/>
        <w:autoSpaceDN w:val="0"/>
        <w:adjustRightInd w:val="0"/>
        <w:spacing w:after="33" w:line="240" w:lineRule="auto"/>
        <w:jc w:val="both"/>
        <w:rPr>
          <w:rFonts w:ascii="Verdana" w:hAnsi="Verdana" w:cs="Times New Roman"/>
          <w:sz w:val="16"/>
          <w:szCs w:val="16"/>
        </w:rPr>
      </w:pPr>
      <w:r w:rsidRPr="005D5B07">
        <w:rPr>
          <w:rFonts w:ascii="Verdana" w:hAnsi="Verdana" w:cs="Times New Roman"/>
          <w:sz w:val="16"/>
          <w:szCs w:val="16"/>
        </w:rPr>
        <w:lastRenderedPageBreak/>
        <w:t xml:space="preserve">-  przeprowadzenie wymaganych pomiarów i badań, </w:t>
      </w:r>
    </w:p>
    <w:p w:rsidR="003071AA" w:rsidRPr="005D5B07" w:rsidRDefault="003071AA" w:rsidP="00050EE5">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  odwiezienie sprzętu. </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sz w:val="16"/>
          <w:szCs w:val="16"/>
        </w:rPr>
        <w:t xml:space="preserve">Wszystkie roboty powinny być wykonane według wymagań dokumentacji projektowej, </w:t>
      </w:r>
      <w:r w:rsidR="00C76A65" w:rsidRPr="005D5B07">
        <w:rPr>
          <w:rFonts w:ascii="Verdana" w:hAnsi="Verdana" w:cs="Times New Roman"/>
          <w:bCs/>
          <w:sz w:val="16"/>
          <w:szCs w:val="16"/>
        </w:rPr>
        <w:t>STWIOR</w:t>
      </w:r>
      <w:r w:rsidRPr="005D5B07">
        <w:rPr>
          <w:rFonts w:ascii="Verdana" w:hAnsi="Verdana" w:cs="Times New Roman"/>
          <w:sz w:val="16"/>
          <w:szCs w:val="16"/>
        </w:rPr>
        <w:t>, specyfikacji technicznej i postanowień Inżyniera.</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10. PRZEPISY ZWIĄZANE</w:t>
      </w:r>
    </w:p>
    <w:p w:rsidR="003071AA" w:rsidRPr="005D5B07" w:rsidRDefault="003071AA"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10.1. Normy</w:t>
      </w:r>
    </w:p>
    <w:p w:rsidR="003071AA" w:rsidRPr="005D5B07" w:rsidRDefault="003071AA"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933-1 Badania geometrycznych właściwości kruszyw – Oznaczanie składu ziarnowego – Metoda przesiewania</w:t>
      </w:r>
    </w:p>
    <w:p w:rsidR="003071AA" w:rsidRPr="005D5B07" w:rsidRDefault="003071AA"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933-3 Badania geometrycznych właściwości kruszyw – Oznaczanie kształtu ziaren za pomocą wskaźnika płaskości</w:t>
      </w:r>
    </w:p>
    <w:p w:rsidR="003071AA" w:rsidRPr="005D5B07" w:rsidRDefault="003071AA"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933-4 Badania geometrycznych właściwości kruszyw – Oznaczanie kształtu ziaren – Wskaźnik kształtu</w:t>
      </w:r>
    </w:p>
    <w:p w:rsidR="003071AA" w:rsidRPr="005D5B07" w:rsidRDefault="003071AA"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933-5 Badania geometrycznych właściwości kruszyw – Oznaczanie procentowej zawartości ziarn o powierzchniach powstałych w wyniku przekruszenia lub łamania kruszyw grubych</w:t>
      </w:r>
    </w:p>
    <w:p w:rsidR="003071AA" w:rsidRPr="005D5B07" w:rsidRDefault="003071AA"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1097-1 Badania mechanicznych i fizycznych właściwości kruszyw – Oznaczanie odporności na ścieranie</w:t>
      </w:r>
    </w:p>
    <w:p w:rsidR="003071AA" w:rsidRPr="005D5B07" w:rsidRDefault="003071AA"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1097-2 Badania mechanicznych i fizycznych właściwości kruszyw – Metody oznaczania odporności na rozdrabnianie</w:t>
      </w:r>
    </w:p>
    <w:p w:rsidR="003071AA" w:rsidRPr="005D5B07" w:rsidRDefault="003071AA"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1097-6 Badania mechanicznych i fizycznych właściwości kruszyw – Część 6 Oznaczanie gęstości ziarn i nasiąkliwości</w:t>
      </w:r>
    </w:p>
    <w:p w:rsidR="003071AA" w:rsidRPr="005D5B07" w:rsidRDefault="003071AA"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1367-1 Badania właściwości cieplnych i odporności kruszyw na działanie czynników atmosferycznych – Część 1: Oznaczanie mrozoodporności</w:t>
      </w:r>
    </w:p>
    <w:p w:rsidR="003071AA" w:rsidRPr="005D5B07" w:rsidRDefault="003071AA"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1367-3 Badania właściwości cieplnych i odporności kruszyw na działanie czynników atmosferycznych – Część 3: Badanie bazaltowej zgorzeli słonecznej metodą gotowania</w:t>
      </w:r>
    </w:p>
    <w:p w:rsidR="003071AA" w:rsidRPr="005D5B07" w:rsidRDefault="003071AA"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1744-1 Badania chemicznych właściwości kruszyw – Analiza chemiczna</w:t>
      </w:r>
    </w:p>
    <w:p w:rsidR="003071AA" w:rsidRPr="005D5B07" w:rsidRDefault="003071AA"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1744-3 Badania chemicznych właściwości kruszyw – Część 3: Przygotowanie wyciągow przez wymywanie kruszyw</w:t>
      </w:r>
    </w:p>
    <w:p w:rsidR="003071AA" w:rsidRPr="005D5B07" w:rsidRDefault="003071AA"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13242 Kruszywa do niezwiązanych i związanych hydraulicznie materiałów stosowanych w obiektach budowlanych i budownictwie drogowym</w:t>
      </w:r>
    </w:p>
    <w:p w:rsidR="003071AA" w:rsidRPr="005D5B07" w:rsidRDefault="003071AA"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 PN-EN 13285 Mieszanki niezwiązane – Wymagania</w:t>
      </w:r>
    </w:p>
    <w:p w:rsidR="003071AA" w:rsidRPr="005D5B07" w:rsidRDefault="003071AA"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13286-2 Mieszanki niezwiązane i związane spoiwem hydraulicznym – Część 2: Metody określania gęstości i zawartości wody – Zagęszczanie metodą Proctora</w:t>
      </w:r>
    </w:p>
    <w:p w:rsidR="003071AA" w:rsidRPr="005D5B07" w:rsidRDefault="003071AA" w:rsidP="00B25E6E">
      <w:pPr>
        <w:pStyle w:val="Akapitzlist"/>
        <w:numPr>
          <w:ilvl w:val="0"/>
          <w:numId w:val="1"/>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PN-EN 13286-47 Mieszanki niezwiązane i związane spoiwem hydraulicznym – Część 47: Metody badań dla określenia nośności, kalifornijski wskaźnik nośności CBR, natychmiastowy wskaźnik nośności i pęcznienia liniowego</w:t>
      </w:r>
    </w:p>
    <w:p w:rsidR="00AA1D59" w:rsidRPr="005D5B07" w:rsidRDefault="00AA1D59" w:rsidP="00050EE5">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10.2. Inne dokumenty</w:t>
      </w:r>
    </w:p>
    <w:p w:rsidR="00AA1D59" w:rsidRPr="005D5B07" w:rsidRDefault="00AA1D59" w:rsidP="00B25E6E">
      <w:pPr>
        <w:pStyle w:val="Akapitzlist"/>
        <w:numPr>
          <w:ilvl w:val="0"/>
          <w:numId w:val="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Katalog typowych konstrukcji nawierzchni podatnych i półsztywnych, IBDiM - Warszawa 1997.</w:t>
      </w:r>
    </w:p>
    <w:p w:rsidR="00AA1D59" w:rsidRPr="005D5B07" w:rsidRDefault="00AA1D59" w:rsidP="00B25E6E">
      <w:pPr>
        <w:pStyle w:val="Akapitzlist"/>
        <w:numPr>
          <w:ilvl w:val="0"/>
          <w:numId w:val="2"/>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Mieszanki niezwiązane do dróg krajowych. WT-4 2010. Wymagania techniczne (zalecone do stosowania w specyfikacji technicznej na roboty budowlane na drogach krajowych wg zarządzenia nr 102 GDDKiA z dnia 19.11.2010 r.)</w:t>
      </w:r>
    </w:p>
    <w:p w:rsidR="00AA1D59" w:rsidRPr="005D5B07" w:rsidRDefault="00AA1D59" w:rsidP="00050EE5">
      <w:pPr>
        <w:jc w:val="both"/>
        <w:rPr>
          <w:rFonts w:ascii="Verdana" w:eastAsia="Times New Roman" w:hAnsi="Verdana" w:cs="Times New Roman"/>
          <w:b/>
          <w:bCs/>
          <w:sz w:val="16"/>
          <w:szCs w:val="16"/>
        </w:rPr>
      </w:pPr>
    </w:p>
    <w:p w:rsidR="00CE32BA" w:rsidRPr="005D5B07" w:rsidRDefault="00CE32BA" w:rsidP="001968B3">
      <w:pPr>
        <w:rPr>
          <w:rFonts w:ascii="Verdana" w:eastAsia="Times New Roman" w:hAnsi="Verdana" w:cs="Times New Roman"/>
          <w:b/>
          <w:bCs/>
          <w:sz w:val="16"/>
          <w:szCs w:val="16"/>
        </w:rPr>
      </w:pPr>
    </w:p>
    <w:p w:rsidR="00CE32BA" w:rsidRPr="005D5B07" w:rsidRDefault="00CE32BA" w:rsidP="001968B3">
      <w:pPr>
        <w:rPr>
          <w:rFonts w:ascii="Verdana" w:eastAsia="Times New Roman" w:hAnsi="Verdana" w:cs="Times New Roman"/>
          <w:b/>
          <w:bCs/>
          <w:sz w:val="16"/>
          <w:szCs w:val="16"/>
        </w:rPr>
      </w:pPr>
    </w:p>
    <w:p w:rsidR="00CE32BA" w:rsidRPr="005D5B07" w:rsidRDefault="00CE32BA" w:rsidP="001968B3">
      <w:pPr>
        <w:rPr>
          <w:rFonts w:ascii="Verdana" w:eastAsia="Times New Roman" w:hAnsi="Verdana" w:cs="Times New Roman"/>
          <w:b/>
          <w:bCs/>
          <w:sz w:val="16"/>
          <w:szCs w:val="16"/>
        </w:rPr>
      </w:pPr>
    </w:p>
    <w:p w:rsidR="00050EE5" w:rsidRPr="005D5B07" w:rsidRDefault="00050EE5" w:rsidP="001968B3">
      <w:pPr>
        <w:rPr>
          <w:rFonts w:ascii="Verdana" w:eastAsia="Times New Roman" w:hAnsi="Verdana" w:cs="Times New Roman"/>
          <w:b/>
          <w:bCs/>
          <w:sz w:val="16"/>
          <w:szCs w:val="16"/>
        </w:rPr>
      </w:pPr>
    </w:p>
    <w:p w:rsidR="00050EE5" w:rsidRPr="005D5B07" w:rsidRDefault="00050EE5" w:rsidP="001968B3">
      <w:pPr>
        <w:rPr>
          <w:rFonts w:ascii="Verdana" w:eastAsia="Times New Roman" w:hAnsi="Verdana" w:cs="Times New Roman"/>
          <w:b/>
          <w:bCs/>
          <w:sz w:val="16"/>
          <w:szCs w:val="16"/>
        </w:rPr>
      </w:pPr>
    </w:p>
    <w:p w:rsidR="00050EE5" w:rsidRPr="005D5B07" w:rsidRDefault="00050EE5" w:rsidP="001968B3">
      <w:pPr>
        <w:rPr>
          <w:rFonts w:ascii="Verdana" w:eastAsia="Times New Roman" w:hAnsi="Verdana" w:cs="Times New Roman"/>
          <w:b/>
          <w:bCs/>
          <w:sz w:val="16"/>
          <w:szCs w:val="16"/>
        </w:rPr>
      </w:pPr>
    </w:p>
    <w:p w:rsidR="00050EE5" w:rsidRPr="005D5B07" w:rsidRDefault="00050EE5" w:rsidP="001968B3">
      <w:pPr>
        <w:rPr>
          <w:rFonts w:ascii="Verdana" w:eastAsia="Times New Roman" w:hAnsi="Verdana" w:cs="Times New Roman"/>
          <w:b/>
          <w:bCs/>
          <w:sz w:val="16"/>
          <w:szCs w:val="16"/>
        </w:rPr>
      </w:pPr>
    </w:p>
    <w:p w:rsidR="00050EE5" w:rsidRPr="005D5B07" w:rsidRDefault="00050EE5" w:rsidP="001968B3">
      <w:pPr>
        <w:rPr>
          <w:rFonts w:ascii="Verdana" w:eastAsia="Times New Roman" w:hAnsi="Verdana" w:cs="Times New Roman"/>
          <w:b/>
          <w:bCs/>
          <w:sz w:val="16"/>
          <w:szCs w:val="16"/>
        </w:rPr>
      </w:pPr>
    </w:p>
    <w:p w:rsidR="00050EE5" w:rsidRPr="005D5B07" w:rsidRDefault="00050EE5" w:rsidP="001968B3">
      <w:pPr>
        <w:rPr>
          <w:rFonts w:ascii="Verdana" w:eastAsia="Times New Roman" w:hAnsi="Verdana" w:cs="Times New Roman"/>
          <w:b/>
          <w:bCs/>
          <w:sz w:val="16"/>
          <w:szCs w:val="16"/>
        </w:rPr>
      </w:pPr>
    </w:p>
    <w:p w:rsidR="00050EE5" w:rsidRPr="005D5B07" w:rsidRDefault="00050EE5" w:rsidP="001968B3">
      <w:pPr>
        <w:rPr>
          <w:rFonts w:ascii="Verdana" w:eastAsia="Times New Roman" w:hAnsi="Verdana" w:cs="Times New Roman"/>
          <w:b/>
          <w:bCs/>
          <w:sz w:val="16"/>
          <w:szCs w:val="16"/>
        </w:rPr>
      </w:pPr>
    </w:p>
    <w:p w:rsidR="00050EE5" w:rsidRPr="005D5B07" w:rsidRDefault="00050EE5" w:rsidP="001968B3">
      <w:pPr>
        <w:rPr>
          <w:rFonts w:ascii="Verdana" w:eastAsia="Times New Roman" w:hAnsi="Verdana" w:cs="Times New Roman"/>
          <w:b/>
          <w:bCs/>
          <w:sz w:val="16"/>
          <w:szCs w:val="16"/>
        </w:rPr>
      </w:pPr>
    </w:p>
    <w:p w:rsidR="00050EE5" w:rsidRPr="005D5B07" w:rsidRDefault="00050EE5" w:rsidP="001968B3">
      <w:pPr>
        <w:rPr>
          <w:rFonts w:ascii="Verdana" w:eastAsia="Times New Roman" w:hAnsi="Verdana" w:cs="Times New Roman"/>
          <w:b/>
          <w:bCs/>
          <w:sz w:val="16"/>
          <w:szCs w:val="16"/>
        </w:rPr>
      </w:pPr>
    </w:p>
    <w:p w:rsidR="00050EE5" w:rsidRPr="005D5B07" w:rsidRDefault="00050EE5" w:rsidP="001968B3">
      <w:pPr>
        <w:rPr>
          <w:rFonts w:ascii="Verdana" w:eastAsia="Times New Roman" w:hAnsi="Verdana" w:cs="Times New Roman"/>
          <w:b/>
          <w:bCs/>
          <w:sz w:val="16"/>
          <w:szCs w:val="16"/>
        </w:rPr>
      </w:pPr>
    </w:p>
    <w:p w:rsidR="00212363" w:rsidRPr="005D5B07" w:rsidRDefault="00212363" w:rsidP="00212363">
      <w:pPr>
        <w:pStyle w:val="Nagwek1"/>
        <w:ind w:left="0" w:firstLine="0"/>
        <w:rPr>
          <w:rFonts w:ascii="Verdana" w:hAnsi="Verdana"/>
          <w:sz w:val="20"/>
        </w:rPr>
      </w:pPr>
      <w:bookmarkStart w:id="12" w:name="_Toc134022103"/>
      <w:r w:rsidRPr="005D5B07">
        <w:rPr>
          <w:rFonts w:ascii="Verdana" w:hAnsi="Verdana"/>
          <w:sz w:val="20"/>
        </w:rPr>
        <w:lastRenderedPageBreak/>
        <w:t>D.05.03.04 Nawierzchnia z betonu cementowego</w:t>
      </w:r>
      <w:bookmarkEnd w:id="12"/>
    </w:p>
    <w:p w:rsidR="00F32457" w:rsidRPr="005D5B07" w:rsidRDefault="00F32457" w:rsidP="002A272D">
      <w:pPr>
        <w:autoSpaceDE w:val="0"/>
        <w:autoSpaceDN w:val="0"/>
        <w:adjustRightInd w:val="0"/>
        <w:spacing w:after="0" w:line="240" w:lineRule="auto"/>
        <w:jc w:val="both"/>
        <w:rPr>
          <w:rFonts w:ascii="Verdana" w:hAnsi="Verdana" w:cs="Times New Roman"/>
          <w:b/>
          <w:bCs/>
          <w:sz w:val="16"/>
          <w:szCs w:val="16"/>
        </w:rPr>
      </w:pPr>
      <w:bookmarkStart w:id="13" w:name="_Toc404150096"/>
      <w:bookmarkStart w:id="14" w:name="_Toc416830698"/>
      <w:bookmarkStart w:id="15" w:name="_Toc423501457"/>
      <w:bookmarkStart w:id="16" w:name="_Toc32645340"/>
      <w:r w:rsidRPr="005D5B07">
        <w:rPr>
          <w:rFonts w:ascii="Verdana" w:hAnsi="Verdana" w:cs="Times New Roman"/>
          <w:b/>
          <w:bCs/>
          <w:sz w:val="16"/>
          <w:szCs w:val="16"/>
        </w:rPr>
        <w:t>1. WSTĘP</w:t>
      </w:r>
    </w:p>
    <w:p w:rsidR="00F32457" w:rsidRPr="005D5B07" w:rsidRDefault="00F32457" w:rsidP="002A272D">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1.1. Przedmiot STWIOR</w:t>
      </w:r>
    </w:p>
    <w:p w:rsidR="00F32457" w:rsidRPr="005D5B07" w:rsidRDefault="00F32457" w:rsidP="002A272D">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w:t>
      </w:r>
      <w:r w:rsidRPr="005D5B07">
        <w:rPr>
          <w:rFonts w:ascii="Verdana" w:hAnsi="Verdana" w:cs="Times New Roman"/>
          <w:bCs/>
          <w:sz w:val="16"/>
          <w:szCs w:val="16"/>
        </w:rPr>
        <w:t>STWIOR</w:t>
      </w:r>
      <w:r w:rsidRPr="005D5B07">
        <w:rPr>
          <w:rFonts w:ascii="Verdana" w:hAnsi="Verdana" w:cs="Times New Roman"/>
          <w:sz w:val="16"/>
          <w:szCs w:val="16"/>
        </w:rPr>
        <w:t>) są wymagania dotyczące wykonania i odbioru robót związanych z wykonywaniem nawierzchni z betonu cementowego.</w:t>
      </w:r>
    </w:p>
    <w:p w:rsidR="00F32457" w:rsidRPr="005D5B07" w:rsidRDefault="00F32457" w:rsidP="002A272D">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1.2. Zakres stosowania STWIOR</w:t>
      </w:r>
    </w:p>
    <w:p w:rsidR="00F32457" w:rsidRPr="005D5B07" w:rsidRDefault="00F32457" w:rsidP="002A272D">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sz w:val="16"/>
          <w:szCs w:val="16"/>
        </w:rPr>
        <w:t>Szczegółowa specyfikacja techniczna (</w:t>
      </w:r>
      <w:r w:rsidRPr="005D5B07">
        <w:rPr>
          <w:rFonts w:ascii="Verdana" w:hAnsi="Verdana" w:cs="Times New Roman"/>
          <w:bCs/>
          <w:sz w:val="16"/>
          <w:szCs w:val="16"/>
        </w:rPr>
        <w:t>STWIOR</w:t>
      </w:r>
      <w:r w:rsidRPr="005D5B07">
        <w:rPr>
          <w:rFonts w:ascii="Verdana" w:hAnsi="Verdana" w:cs="Times New Roman"/>
          <w:sz w:val="16"/>
          <w:szCs w:val="16"/>
        </w:rPr>
        <w:t xml:space="preserve">) stosuje </w:t>
      </w:r>
      <w:r w:rsidR="00580EDF" w:rsidRPr="005D5B07">
        <w:rPr>
          <w:rFonts w:ascii="Verdana" w:hAnsi="Verdana" w:cs="Times New Roman"/>
          <w:sz w:val="16"/>
          <w:szCs w:val="16"/>
        </w:rPr>
        <w:t>się, jako</w:t>
      </w:r>
      <w:r w:rsidRPr="005D5B07">
        <w:rPr>
          <w:rFonts w:ascii="Verdana" w:hAnsi="Verdana" w:cs="Times New Roman"/>
          <w:sz w:val="16"/>
          <w:szCs w:val="16"/>
        </w:rPr>
        <w:t xml:space="preserve"> dokument przetargowy i kontraktowy przy zlecaniu i realizacji robót na: </w:t>
      </w:r>
      <w:r w:rsidRPr="005D5B07">
        <w:rPr>
          <w:rFonts w:ascii="Verdana" w:hAnsi="Verdana" w:cs="Times New Roman"/>
          <w:b/>
          <w:bCs/>
          <w:sz w:val="16"/>
          <w:szCs w:val="16"/>
        </w:rPr>
        <w:t>„Przebudowa i rozbudowa drogi leśnej wraz z budową składnic leśnictwie Rybniki.”</w:t>
      </w:r>
    </w:p>
    <w:p w:rsidR="00F32457" w:rsidRPr="005D5B07" w:rsidRDefault="00F32457" w:rsidP="002A272D">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1.3. Zakres robót objętych STWIOR</w:t>
      </w:r>
    </w:p>
    <w:p w:rsidR="00F32457" w:rsidRPr="005D5B07" w:rsidRDefault="00F32457" w:rsidP="002A272D">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Ustalenia zawarte w niniejszej specyfikacji dotyczą zasad prowadzenia robót związanych z wykonywaniem nawierzchni betonowej </w:t>
      </w:r>
      <w:r w:rsidR="00580EDF" w:rsidRPr="005D5B07">
        <w:rPr>
          <w:rFonts w:ascii="Verdana" w:hAnsi="Verdana" w:cs="Times New Roman"/>
          <w:sz w:val="16"/>
          <w:szCs w:val="16"/>
        </w:rPr>
        <w:t>kategorii</w:t>
      </w:r>
      <w:r w:rsidRPr="005D5B07">
        <w:rPr>
          <w:rFonts w:ascii="Verdana" w:hAnsi="Verdana" w:cs="Times New Roman"/>
          <w:sz w:val="16"/>
          <w:szCs w:val="16"/>
        </w:rPr>
        <w:t xml:space="preserve"> KR</w:t>
      </w:r>
      <w:r w:rsidR="00B47A93" w:rsidRPr="005D5B07">
        <w:rPr>
          <w:rFonts w:ascii="Verdana" w:hAnsi="Verdana" w:cs="Times New Roman"/>
          <w:sz w:val="16"/>
          <w:szCs w:val="16"/>
        </w:rPr>
        <w:t>1</w:t>
      </w:r>
      <w:r w:rsidRPr="005D5B07">
        <w:rPr>
          <w:rFonts w:ascii="Verdana" w:hAnsi="Verdana" w:cs="Times New Roman"/>
          <w:sz w:val="16"/>
          <w:szCs w:val="16"/>
        </w:rPr>
        <w:t>,</w:t>
      </w:r>
      <w:r w:rsidR="002A272D" w:rsidRPr="005D5B07">
        <w:rPr>
          <w:rFonts w:ascii="Verdana" w:hAnsi="Verdana" w:cs="Times New Roman"/>
          <w:sz w:val="16"/>
          <w:szCs w:val="16"/>
        </w:rPr>
        <w:t xml:space="preserve"> </w:t>
      </w:r>
      <w:r w:rsidRPr="005D5B07">
        <w:rPr>
          <w:rFonts w:ascii="Verdana" w:hAnsi="Verdana" w:cs="Times New Roman"/>
          <w:sz w:val="16"/>
          <w:szCs w:val="16"/>
        </w:rPr>
        <w:t>z</w:t>
      </w:r>
      <w:r w:rsidR="002A272D" w:rsidRPr="005D5B07">
        <w:rPr>
          <w:rFonts w:ascii="Verdana" w:hAnsi="Verdana"/>
          <w:snapToGrid w:val="0"/>
          <w:sz w:val="16"/>
          <w:szCs w:val="16"/>
        </w:rPr>
        <w:t xml:space="preserve"> ekspozycji XD3 oraz niezbędnych robót towarzyszących.</w:t>
      </w:r>
      <w:r w:rsidRPr="005D5B07">
        <w:rPr>
          <w:rFonts w:ascii="Verdana" w:hAnsi="Verdana" w:cs="Times New Roman"/>
          <w:sz w:val="16"/>
          <w:szCs w:val="16"/>
        </w:rPr>
        <w:t xml:space="preserve"> </w:t>
      </w:r>
      <w:r w:rsidR="002A272D" w:rsidRPr="005D5B07">
        <w:rPr>
          <w:rFonts w:ascii="Verdana" w:hAnsi="Verdana" w:cs="Times New Roman"/>
          <w:sz w:val="16"/>
          <w:szCs w:val="16"/>
        </w:rPr>
        <w:t>Nawierzchnia zostanie wykonana:</w:t>
      </w:r>
    </w:p>
    <w:p w:rsidR="002A272D" w:rsidRPr="005D5B07" w:rsidRDefault="002A272D" w:rsidP="002A272D">
      <w:pPr>
        <w:autoSpaceDE w:val="0"/>
        <w:autoSpaceDN w:val="0"/>
        <w:adjustRightInd w:val="0"/>
        <w:spacing w:after="0" w:line="240" w:lineRule="auto"/>
        <w:jc w:val="both"/>
        <w:rPr>
          <w:rFonts w:ascii="Verdana" w:hAnsi="Verdana"/>
          <w:sz w:val="16"/>
          <w:szCs w:val="16"/>
          <w:lang w:eastAsia="ar-SA"/>
        </w:rPr>
      </w:pPr>
      <w:r w:rsidRPr="005D5B07">
        <w:rPr>
          <w:rFonts w:ascii="Verdana" w:hAnsi="Verdana"/>
          <w:snapToGrid w:val="0"/>
          <w:sz w:val="16"/>
          <w:szCs w:val="16"/>
        </w:rPr>
        <w:t>- z betonu cementowego C35/45 grubości 1</w:t>
      </w:r>
      <w:r w:rsidR="00B13411" w:rsidRPr="005D5B07">
        <w:rPr>
          <w:rFonts w:ascii="Verdana" w:hAnsi="Verdana"/>
          <w:snapToGrid w:val="0"/>
          <w:sz w:val="16"/>
          <w:szCs w:val="16"/>
        </w:rPr>
        <w:t xml:space="preserve">8 </w:t>
      </w:r>
      <w:r w:rsidRPr="005D5B07">
        <w:rPr>
          <w:rFonts w:ascii="Verdana" w:hAnsi="Verdana"/>
          <w:snapToGrid w:val="0"/>
          <w:sz w:val="16"/>
          <w:szCs w:val="16"/>
        </w:rPr>
        <w:t>cm na warstwie poślizgowej z geowłókniny ułożonej na podbudowie zasadniczej z gruntu stabilizowanego cementem o grubości 1</w:t>
      </w:r>
      <w:r w:rsidR="002836D2" w:rsidRPr="005D5B07">
        <w:rPr>
          <w:rFonts w:ascii="Verdana" w:hAnsi="Verdana"/>
          <w:snapToGrid w:val="0"/>
          <w:sz w:val="16"/>
          <w:szCs w:val="16"/>
        </w:rPr>
        <w:t>8</w:t>
      </w:r>
      <w:r w:rsidRPr="005D5B07">
        <w:rPr>
          <w:rFonts w:ascii="Verdana" w:hAnsi="Verdana"/>
          <w:snapToGrid w:val="0"/>
          <w:sz w:val="16"/>
          <w:szCs w:val="16"/>
        </w:rPr>
        <w:t>cm dla konstrukcji KR1. W nawierzchni zostaną wykonane dylatacje wypełnione masą zalewową.</w:t>
      </w:r>
      <w:bookmarkEnd w:id="13"/>
      <w:bookmarkEnd w:id="14"/>
      <w:bookmarkEnd w:id="15"/>
      <w:bookmarkEnd w:id="16"/>
    </w:p>
    <w:p w:rsidR="00212363" w:rsidRPr="005D5B07" w:rsidRDefault="00212363" w:rsidP="002A272D">
      <w:pPr>
        <w:spacing w:after="0" w:line="240" w:lineRule="auto"/>
        <w:jc w:val="both"/>
        <w:rPr>
          <w:rFonts w:ascii="Verdana" w:hAnsi="Verdana"/>
          <w:b/>
          <w:sz w:val="16"/>
          <w:szCs w:val="16"/>
          <w:lang w:eastAsia="ar-SA"/>
        </w:rPr>
      </w:pPr>
      <w:r w:rsidRPr="005D5B07">
        <w:rPr>
          <w:rFonts w:ascii="Verdana" w:hAnsi="Verdana"/>
          <w:b/>
          <w:sz w:val="16"/>
          <w:szCs w:val="16"/>
          <w:lang w:eastAsia="ar-SA"/>
        </w:rPr>
        <w:t>1.4.</w:t>
      </w:r>
      <w:r w:rsidRPr="005D5B07">
        <w:rPr>
          <w:rFonts w:ascii="Verdana" w:hAnsi="Verdana"/>
          <w:b/>
          <w:sz w:val="16"/>
          <w:szCs w:val="16"/>
          <w:lang w:eastAsia="ar-SA"/>
        </w:rPr>
        <w:tab/>
        <w:t>OKREŚLENIA PODSTAWOWE</w:t>
      </w:r>
    </w:p>
    <w:p w:rsidR="00212363" w:rsidRPr="005D5B07" w:rsidRDefault="00212363" w:rsidP="002A272D">
      <w:pPr>
        <w:spacing w:after="0" w:line="240" w:lineRule="auto"/>
        <w:jc w:val="both"/>
        <w:rPr>
          <w:rFonts w:ascii="Verdana" w:hAnsi="Verdana"/>
          <w:sz w:val="16"/>
          <w:szCs w:val="16"/>
        </w:rPr>
      </w:pPr>
      <w:r w:rsidRPr="005D5B07">
        <w:rPr>
          <w:rFonts w:ascii="Verdana" w:hAnsi="Verdana"/>
          <w:b/>
          <w:sz w:val="16"/>
          <w:szCs w:val="16"/>
        </w:rPr>
        <w:t xml:space="preserve">1.4.1. </w:t>
      </w:r>
      <w:r w:rsidRPr="005D5B07">
        <w:rPr>
          <w:rFonts w:ascii="Verdana" w:hAnsi="Verdana"/>
          <w:b/>
          <w:sz w:val="16"/>
          <w:szCs w:val="16"/>
        </w:rPr>
        <w:tab/>
      </w:r>
      <w:r w:rsidRPr="005D5B07">
        <w:rPr>
          <w:rFonts w:ascii="Verdana" w:hAnsi="Verdana"/>
          <w:sz w:val="16"/>
          <w:szCs w:val="16"/>
        </w:rPr>
        <w:t>Beton – materiał powstały ze zmieszania cementu, kruszywa grubego i drobnego, wody oraz ewentualnych domieszek, dodatków lub włókien, który uzyskuje swoje właściwości w wyniku hydratacji</w:t>
      </w:r>
    </w:p>
    <w:p w:rsidR="00212363" w:rsidRPr="005D5B07" w:rsidRDefault="00212363" w:rsidP="002A272D">
      <w:pPr>
        <w:spacing w:after="0" w:line="240" w:lineRule="auto"/>
        <w:jc w:val="both"/>
        <w:rPr>
          <w:rFonts w:ascii="Verdana" w:hAnsi="Verdana"/>
          <w:b/>
          <w:sz w:val="16"/>
          <w:szCs w:val="16"/>
        </w:rPr>
      </w:pPr>
      <w:r w:rsidRPr="005D5B07">
        <w:rPr>
          <w:rFonts w:ascii="Verdana" w:hAnsi="Verdana"/>
          <w:b/>
          <w:sz w:val="16"/>
          <w:szCs w:val="16"/>
        </w:rPr>
        <w:t>1.4.2.</w:t>
      </w:r>
      <w:r w:rsidRPr="005D5B07">
        <w:rPr>
          <w:rFonts w:ascii="Verdana" w:hAnsi="Verdana"/>
          <w:b/>
          <w:sz w:val="16"/>
          <w:szCs w:val="16"/>
        </w:rPr>
        <w:tab/>
      </w:r>
      <w:r w:rsidRPr="005D5B07">
        <w:rPr>
          <w:rFonts w:ascii="Verdana" w:hAnsi="Verdana"/>
          <w:sz w:val="16"/>
          <w:szCs w:val="16"/>
        </w:rPr>
        <w:t>Zaprawa cementowa</w:t>
      </w:r>
      <w:r w:rsidRPr="005D5B07">
        <w:rPr>
          <w:rFonts w:ascii="Verdana" w:hAnsi="Verdana"/>
          <w:b/>
          <w:sz w:val="16"/>
          <w:szCs w:val="16"/>
        </w:rPr>
        <w:t xml:space="preserve"> </w:t>
      </w:r>
      <w:r w:rsidRPr="005D5B07">
        <w:rPr>
          <w:rFonts w:ascii="Verdana" w:hAnsi="Verdana"/>
          <w:sz w:val="16"/>
          <w:szCs w:val="16"/>
        </w:rPr>
        <w:t xml:space="preserve">- mieszanina cementu, kruszywa mineralnego do </w:t>
      </w:r>
      <w:smartTag w:uri="urn:schemas-microsoft-com:office:smarttags" w:element="metricconverter">
        <w:smartTagPr>
          <w:attr w:name="ProductID" w:val="2 mm"/>
        </w:smartTagPr>
        <w:r w:rsidRPr="005D5B07">
          <w:rPr>
            <w:rFonts w:ascii="Verdana" w:hAnsi="Verdana"/>
            <w:sz w:val="16"/>
            <w:szCs w:val="16"/>
          </w:rPr>
          <w:t>2 mm</w:t>
        </w:r>
      </w:smartTag>
      <w:r w:rsidRPr="005D5B07">
        <w:rPr>
          <w:rFonts w:ascii="Verdana" w:hAnsi="Verdana"/>
          <w:sz w:val="16"/>
          <w:szCs w:val="16"/>
        </w:rPr>
        <w:t xml:space="preserve"> i wody.</w:t>
      </w:r>
    </w:p>
    <w:p w:rsidR="00212363" w:rsidRPr="005D5B07" w:rsidRDefault="00212363" w:rsidP="002A272D">
      <w:pPr>
        <w:spacing w:after="0" w:line="240" w:lineRule="auto"/>
        <w:jc w:val="both"/>
        <w:rPr>
          <w:rFonts w:ascii="Verdana" w:hAnsi="Verdana"/>
          <w:sz w:val="16"/>
          <w:szCs w:val="16"/>
        </w:rPr>
      </w:pPr>
      <w:r w:rsidRPr="005D5B07">
        <w:rPr>
          <w:rFonts w:ascii="Verdana" w:hAnsi="Verdana"/>
          <w:b/>
          <w:sz w:val="16"/>
          <w:szCs w:val="16"/>
        </w:rPr>
        <w:t xml:space="preserve">1.4.3. </w:t>
      </w:r>
      <w:r w:rsidRPr="005D5B07">
        <w:rPr>
          <w:rFonts w:ascii="Verdana" w:hAnsi="Verdana"/>
          <w:b/>
          <w:sz w:val="16"/>
          <w:szCs w:val="16"/>
        </w:rPr>
        <w:tab/>
      </w:r>
      <w:r w:rsidRPr="005D5B07">
        <w:rPr>
          <w:rFonts w:ascii="Verdana" w:hAnsi="Verdana"/>
          <w:sz w:val="16"/>
          <w:szCs w:val="16"/>
        </w:rPr>
        <w:t>Mieszanka betonowa – w pełni wymieszany beton, który jest jeszcze w stanie umożliwiającym jego zagęszczenie wybraną metodą.</w:t>
      </w:r>
    </w:p>
    <w:p w:rsidR="00212363" w:rsidRPr="005D5B07" w:rsidRDefault="00212363" w:rsidP="002A272D">
      <w:pPr>
        <w:spacing w:after="0" w:line="240" w:lineRule="auto"/>
        <w:jc w:val="both"/>
        <w:rPr>
          <w:rFonts w:ascii="Verdana" w:hAnsi="Verdana"/>
          <w:sz w:val="16"/>
          <w:szCs w:val="16"/>
        </w:rPr>
      </w:pPr>
      <w:r w:rsidRPr="005D5B07">
        <w:rPr>
          <w:rFonts w:ascii="Verdana" w:hAnsi="Verdana"/>
          <w:b/>
          <w:sz w:val="16"/>
          <w:szCs w:val="16"/>
        </w:rPr>
        <w:t xml:space="preserve">1.4.4. </w:t>
      </w:r>
      <w:r w:rsidRPr="005D5B07">
        <w:rPr>
          <w:rFonts w:ascii="Verdana" w:hAnsi="Verdana"/>
          <w:b/>
          <w:sz w:val="16"/>
          <w:szCs w:val="16"/>
        </w:rPr>
        <w:tab/>
      </w:r>
      <w:r w:rsidRPr="005D5B07">
        <w:rPr>
          <w:rFonts w:ascii="Verdana" w:hAnsi="Verdana"/>
          <w:sz w:val="16"/>
          <w:szCs w:val="16"/>
        </w:rPr>
        <w:t>Beton napowietrzony - beton zawierający dodatkowo wprowadzone powietrze w postaci pęcherzyków, w ilości nie mniejszej niż 3,5% objętości zagęszczonej masy betonowej, a powstałe w wyniku działania domieszek napowietrzających, dodanych do mieszanki betonowej.</w:t>
      </w:r>
    </w:p>
    <w:p w:rsidR="00212363" w:rsidRPr="005D5B07" w:rsidRDefault="00212363" w:rsidP="002A272D">
      <w:pPr>
        <w:spacing w:after="0" w:line="240" w:lineRule="auto"/>
        <w:jc w:val="both"/>
        <w:rPr>
          <w:rFonts w:ascii="Verdana" w:hAnsi="Verdana"/>
          <w:sz w:val="16"/>
          <w:szCs w:val="16"/>
        </w:rPr>
      </w:pPr>
      <w:r w:rsidRPr="005D5B07">
        <w:rPr>
          <w:rFonts w:ascii="Verdana" w:hAnsi="Verdana"/>
          <w:b/>
          <w:sz w:val="16"/>
          <w:szCs w:val="16"/>
        </w:rPr>
        <w:t xml:space="preserve">1.4.5. </w:t>
      </w:r>
      <w:r w:rsidRPr="005D5B07">
        <w:rPr>
          <w:rFonts w:ascii="Verdana" w:hAnsi="Verdana"/>
          <w:b/>
          <w:sz w:val="16"/>
          <w:szCs w:val="16"/>
        </w:rPr>
        <w:tab/>
      </w:r>
      <w:r w:rsidRPr="005D5B07">
        <w:rPr>
          <w:rFonts w:ascii="Verdana" w:hAnsi="Verdana"/>
          <w:sz w:val="16"/>
          <w:szCs w:val="16"/>
        </w:rPr>
        <w:t>Beton nawierzchniowy - beton napowietrzony o określonej wytrzymałości na rozciąganie przy zginaniu i mrozoodporności, wbudowany w nawierzchnię.</w:t>
      </w:r>
    </w:p>
    <w:p w:rsidR="00212363" w:rsidRPr="005D5B07" w:rsidRDefault="00212363" w:rsidP="002A272D">
      <w:pPr>
        <w:spacing w:after="0" w:line="240" w:lineRule="auto"/>
        <w:jc w:val="both"/>
        <w:rPr>
          <w:rFonts w:ascii="Verdana" w:hAnsi="Verdana"/>
          <w:sz w:val="16"/>
          <w:szCs w:val="16"/>
        </w:rPr>
      </w:pPr>
      <w:r w:rsidRPr="005D5B07">
        <w:rPr>
          <w:rFonts w:ascii="Verdana" w:hAnsi="Verdana"/>
          <w:b/>
          <w:sz w:val="16"/>
          <w:szCs w:val="16"/>
        </w:rPr>
        <w:t xml:space="preserve">1.4.6. </w:t>
      </w:r>
      <w:r w:rsidRPr="005D5B07">
        <w:rPr>
          <w:rFonts w:ascii="Verdana" w:hAnsi="Verdana"/>
          <w:b/>
          <w:sz w:val="16"/>
          <w:szCs w:val="16"/>
        </w:rPr>
        <w:tab/>
      </w:r>
      <w:r w:rsidRPr="005D5B07">
        <w:rPr>
          <w:rFonts w:ascii="Verdana" w:hAnsi="Verdana"/>
          <w:sz w:val="16"/>
          <w:szCs w:val="16"/>
        </w:rPr>
        <w:t>Domieszki napowietrzające - preparaty powierzchniowo czynne umożliwiające wprowadzenie podczas mieszania mieszanki betonowej określonej ilości drobnych równomiernie rozmieszczonych pęcherzyków powietrza, które pozostają w betonie stwardniałym.</w:t>
      </w:r>
    </w:p>
    <w:p w:rsidR="00212363" w:rsidRPr="005D5B07" w:rsidRDefault="00212363" w:rsidP="002A272D">
      <w:pPr>
        <w:spacing w:after="0" w:line="240" w:lineRule="auto"/>
        <w:jc w:val="both"/>
        <w:rPr>
          <w:rFonts w:ascii="Verdana" w:hAnsi="Verdana"/>
          <w:sz w:val="16"/>
          <w:szCs w:val="16"/>
        </w:rPr>
      </w:pPr>
      <w:r w:rsidRPr="005D5B07">
        <w:rPr>
          <w:rFonts w:ascii="Verdana" w:hAnsi="Verdana"/>
          <w:b/>
          <w:sz w:val="16"/>
          <w:szCs w:val="16"/>
        </w:rPr>
        <w:t xml:space="preserve">1.4.7. </w:t>
      </w:r>
      <w:r w:rsidRPr="005D5B07">
        <w:rPr>
          <w:rFonts w:ascii="Verdana" w:hAnsi="Verdana"/>
          <w:b/>
          <w:sz w:val="16"/>
          <w:szCs w:val="16"/>
        </w:rPr>
        <w:tab/>
      </w:r>
      <w:r w:rsidRPr="005D5B07">
        <w:rPr>
          <w:rFonts w:ascii="Verdana" w:hAnsi="Verdana"/>
          <w:sz w:val="16"/>
          <w:szCs w:val="16"/>
        </w:rPr>
        <w:t>Preparaty pielęgnacyjne - produkty ciekłe służące do pielęgnacji świeżego betonu. Naniesione na jego powierzchnię, wytwarzają „powłokę” pielęgnacyjną, zabezpieczającą powierzchnię betonu przed odparowaniem wody.</w:t>
      </w:r>
    </w:p>
    <w:p w:rsidR="00212363" w:rsidRPr="005D5B07" w:rsidRDefault="00212363" w:rsidP="002A272D">
      <w:pPr>
        <w:spacing w:after="0" w:line="240" w:lineRule="auto"/>
        <w:jc w:val="both"/>
        <w:rPr>
          <w:rFonts w:ascii="Verdana" w:hAnsi="Verdana"/>
          <w:sz w:val="16"/>
          <w:szCs w:val="16"/>
        </w:rPr>
      </w:pPr>
      <w:r w:rsidRPr="005D5B07">
        <w:rPr>
          <w:rFonts w:ascii="Verdana" w:hAnsi="Verdana"/>
          <w:b/>
          <w:sz w:val="16"/>
          <w:szCs w:val="16"/>
        </w:rPr>
        <w:t xml:space="preserve">1.4.8. </w:t>
      </w:r>
      <w:r w:rsidRPr="005D5B07">
        <w:rPr>
          <w:rFonts w:ascii="Verdana" w:hAnsi="Verdana"/>
          <w:b/>
          <w:sz w:val="16"/>
          <w:szCs w:val="16"/>
        </w:rPr>
        <w:tab/>
      </w:r>
      <w:r w:rsidRPr="005D5B07">
        <w:rPr>
          <w:rFonts w:ascii="Verdana" w:hAnsi="Verdana"/>
          <w:sz w:val="16"/>
          <w:szCs w:val="16"/>
        </w:rPr>
        <w:t>Szczelina rozszerzania - szczelina dzieląca płyty betonowe na całej ich grubości i umożliwiająca wydłużanie się i kurczenie płyt.</w:t>
      </w:r>
    </w:p>
    <w:p w:rsidR="00212363" w:rsidRPr="005D5B07" w:rsidRDefault="00212363" w:rsidP="002A272D">
      <w:pPr>
        <w:spacing w:after="0" w:line="240" w:lineRule="auto"/>
        <w:jc w:val="both"/>
        <w:rPr>
          <w:rFonts w:ascii="Verdana" w:hAnsi="Verdana"/>
          <w:sz w:val="16"/>
          <w:szCs w:val="16"/>
        </w:rPr>
      </w:pPr>
      <w:r w:rsidRPr="005D5B07">
        <w:rPr>
          <w:rFonts w:ascii="Verdana" w:hAnsi="Verdana"/>
          <w:b/>
          <w:sz w:val="16"/>
          <w:szCs w:val="16"/>
        </w:rPr>
        <w:t xml:space="preserve">1.4.9. </w:t>
      </w:r>
      <w:r w:rsidRPr="005D5B07">
        <w:rPr>
          <w:rFonts w:ascii="Verdana" w:hAnsi="Verdana"/>
          <w:b/>
          <w:sz w:val="16"/>
          <w:szCs w:val="16"/>
        </w:rPr>
        <w:tab/>
      </w:r>
      <w:r w:rsidRPr="005D5B07">
        <w:rPr>
          <w:rFonts w:ascii="Verdana" w:hAnsi="Verdana"/>
          <w:sz w:val="16"/>
          <w:szCs w:val="16"/>
        </w:rPr>
        <w:t>Szczelina skurczowa pełna - szczelina dzieląca płyty betonowe na całej grubości i umożliwiająca tylko kurczenie się płyt.</w:t>
      </w:r>
    </w:p>
    <w:p w:rsidR="00212363" w:rsidRPr="005D5B07" w:rsidRDefault="00212363" w:rsidP="002A272D">
      <w:pPr>
        <w:spacing w:after="0" w:line="240" w:lineRule="auto"/>
        <w:jc w:val="both"/>
        <w:rPr>
          <w:rFonts w:ascii="Verdana" w:hAnsi="Verdana"/>
          <w:sz w:val="16"/>
          <w:szCs w:val="16"/>
        </w:rPr>
      </w:pPr>
      <w:r w:rsidRPr="005D5B07">
        <w:rPr>
          <w:rFonts w:ascii="Verdana" w:hAnsi="Verdana"/>
          <w:b/>
          <w:sz w:val="16"/>
          <w:szCs w:val="16"/>
        </w:rPr>
        <w:t xml:space="preserve">1.4.10. </w:t>
      </w:r>
      <w:r w:rsidRPr="005D5B07">
        <w:rPr>
          <w:rFonts w:ascii="Verdana" w:hAnsi="Verdana"/>
          <w:b/>
          <w:sz w:val="16"/>
          <w:szCs w:val="16"/>
        </w:rPr>
        <w:tab/>
      </w:r>
      <w:r w:rsidRPr="005D5B07">
        <w:rPr>
          <w:rFonts w:ascii="Verdana" w:hAnsi="Verdana"/>
          <w:sz w:val="16"/>
          <w:szCs w:val="16"/>
        </w:rPr>
        <w:t>Szczelina skurczowa pozorna - szczelina dzieląca płyty betonowe w części górnej przekroju poprzecznego powstała w wyniku nacięcia stwardniałego betonu.</w:t>
      </w:r>
    </w:p>
    <w:p w:rsidR="00212363" w:rsidRPr="005D5B07" w:rsidRDefault="00212363" w:rsidP="002A272D">
      <w:pPr>
        <w:spacing w:after="0" w:line="240" w:lineRule="auto"/>
        <w:jc w:val="both"/>
        <w:rPr>
          <w:rFonts w:ascii="Verdana" w:hAnsi="Verdana"/>
          <w:sz w:val="16"/>
          <w:szCs w:val="16"/>
        </w:rPr>
      </w:pPr>
      <w:r w:rsidRPr="005D5B07">
        <w:rPr>
          <w:rFonts w:ascii="Verdana" w:hAnsi="Verdana"/>
          <w:b/>
          <w:sz w:val="16"/>
          <w:szCs w:val="16"/>
        </w:rPr>
        <w:t xml:space="preserve">1.4.11. </w:t>
      </w:r>
      <w:r w:rsidRPr="005D5B07">
        <w:rPr>
          <w:rFonts w:ascii="Verdana" w:hAnsi="Verdana"/>
          <w:b/>
          <w:sz w:val="16"/>
          <w:szCs w:val="16"/>
        </w:rPr>
        <w:tab/>
      </w:r>
      <w:r w:rsidRPr="005D5B07">
        <w:rPr>
          <w:rFonts w:ascii="Verdana" w:hAnsi="Verdana"/>
          <w:sz w:val="16"/>
          <w:szCs w:val="16"/>
        </w:rPr>
        <w:t>Szczelina podłużna - szczelina skurczowa wykonana wzdłuż osi drogi.</w:t>
      </w:r>
    </w:p>
    <w:p w:rsidR="00212363" w:rsidRPr="005D5B07" w:rsidRDefault="00212363" w:rsidP="002A272D">
      <w:pPr>
        <w:spacing w:after="0" w:line="240" w:lineRule="auto"/>
        <w:jc w:val="both"/>
        <w:rPr>
          <w:rFonts w:ascii="Verdana" w:hAnsi="Verdana"/>
          <w:sz w:val="16"/>
          <w:szCs w:val="16"/>
        </w:rPr>
      </w:pPr>
      <w:r w:rsidRPr="005D5B07">
        <w:rPr>
          <w:rFonts w:ascii="Verdana" w:hAnsi="Verdana"/>
          <w:b/>
          <w:sz w:val="16"/>
          <w:szCs w:val="16"/>
        </w:rPr>
        <w:t xml:space="preserve">1.4.12. </w:t>
      </w:r>
      <w:r w:rsidRPr="005D5B07">
        <w:rPr>
          <w:rFonts w:ascii="Verdana" w:hAnsi="Verdana"/>
          <w:b/>
          <w:sz w:val="16"/>
          <w:szCs w:val="16"/>
        </w:rPr>
        <w:tab/>
      </w:r>
      <w:r w:rsidRPr="005D5B07">
        <w:rPr>
          <w:rFonts w:ascii="Verdana" w:hAnsi="Verdana"/>
          <w:sz w:val="16"/>
          <w:szCs w:val="16"/>
        </w:rPr>
        <w:t>Masa zalewowa (zalewa drogowa) na gorąco - mieszanina składająca się z asfaltu drogowego, modyfikowanym dodatkiem kauczuku lub żywic syntetycznych, wypełniaczy i innych dodatków uszlachetniających, przeznaczona do wypełniania szczelin nawierzchni na gorąco.</w:t>
      </w:r>
    </w:p>
    <w:p w:rsidR="00F32457" w:rsidRPr="005D5B07" w:rsidRDefault="00212363" w:rsidP="002A272D">
      <w:pPr>
        <w:spacing w:after="0" w:line="240" w:lineRule="auto"/>
        <w:jc w:val="both"/>
        <w:rPr>
          <w:rFonts w:ascii="Verdana" w:hAnsi="Verdana"/>
          <w:sz w:val="16"/>
          <w:szCs w:val="16"/>
        </w:rPr>
      </w:pPr>
      <w:r w:rsidRPr="005D5B07">
        <w:rPr>
          <w:rFonts w:ascii="Verdana" w:hAnsi="Verdana"/>
          <w:b/>
          <w:sz w:val="16"/>
          <w:szCs w:val="16"/>
        </w:rPr>
        <w:t xml:space="preserve">1.4.13. </w:t>
      </w:r>
      <w:r w:rsidRPr="005D5B07">
        <w:rPr>
          <w:rFonts w:ascii="Verdana" w:hAnsi="Verdana"/>
          <w:b/>
          <w:sz w:val="16"/>
          <w:szCs w:val="16"/>
        </w:rPr>
        <w:tab/>
      </w:r>
      <w:r w:rsidRPr="005D5B07">
        <w:rPr>
          <w:rFonts w:ascii="Verdana" w:hAnsi="Verdana"/>
          <w:sz w:val="16"/>
          <w:szCs w:val="16"/>
        </w:rPr>
        <w:t>Masa zalewowa (zalewa drogowa) na zimno - mieszanina żywic syntetycznych, jedno- lub dwuskładnikowych, zawierająca konieczne dodatki uszlachetniające i wypełniające, przeznaczona do wypełniania szczelin na zimno.</w:t>
      </w:r>
    </w:p>
    <w:p w:rsidR="00212363" w:rsidRPr="005D5B07" w:rsidRDefault="00212363" w:rsidP="002A272D">
      <w:pPr>
        <w:spacing w:after="0" w:line="240" w:lineRule="auto"/>
        <w:jc w:val="both"/>
        <w:rPr>
          <w:rFonts w:ascii="Verdana" w:hAnsi="Verdana"/>
          <w:sz w:val="16"/>
          <w:szCs w:val="16"/>
        </w:rPr>
      </w:pPr>
      <w:r w:rsidRPr="005D5B07">
        <w:rPr>
          <w:rFonts w:ascii="Verdana" w:hAnsi="Verdana"/>
          <w:b/>
          <w:sz w:val="16"/>
          <w:szCs w:val="16"/>
        </w:rPr>
        <w:t>1.4.14.</w:t>
      </w:r>
      <w:r w:rsidRPr="005D5B07">
        <w:rPr>
          <w:rFonts w:ascii="Verdana" w:hAnsi="Verdana"/>
          <w:b/>
          <w:sz w:val="16"/>
          <w:szCs w:val="16"/>
        </w:rPr>
        <w:tab/>
      </w:r>
      <w:r w:rsidRPr="005D5B07">
        <w:rPr>
          <w:rFonts w:ascii="Verdana" w:hAnsi="Verdana"/>
          <w:sz w:val="16"/>
          <w:szCs w:val="16"/>
        </w:rPr>
        <w:t xml:space="preserve">Sznur dylatacyjny – walcowe wkładki z gumy neoprenowej porowatej z zewnętrzną powierzchnią zamkniętą i gładką, które służą do zabezpieczenia szczelin po pierwszym cięciu, przed zanieczyszczeniem, a przy uszczelnianiu szczelin zalewą drogową zapewniają wymaganą jednakową grubość uszczelnienia i wyeliminowanie szkodliwego przyklejania się zalewy do dolnej płaszczyzny szczeliny.   </w:t>
      </w:r>
    </w:p>
    <w:p w:rsidR="00212363" w:rsidRPr="005D5B07" w:rsidRDefault="00212363" w:rsidP="002A272D">
      <w:pPr>
        <w:spacing w:after="0" w:line="240" w:lineRule="auto"/>
        <w:jc w:val="both"/>
        <w:rPr>
          <w:rFonts w:ascii="Verdana" w:hAnsi="Verdana"/>
          <w:sz w:val="16"/>
          <w:szCs w:val="16"/>
        </w:rPr>
      </w:pPr>
      <w:r w:rsidRPr="005D5B07">
        <w:rPr>
          <w:rFonts w:ascii="Verdana" w:hAnsi="Verdana"/>
          <w:b/>
          <w:sz w:val="16"/>
          <w:szCs w:val="16"/>
        </w:rPr>
        <w:t xml:space="preserve">1.4.15. </w:t>
      </w:r>
      <w:r w:rsidRPr="005D5B07">
        <w:rPr>
          <w:rFonts w:ascii="Verdana" w:hAnsi="Verdana"/>
          <w:b/>
          <w:sz w:val="16"/>
          <w:szCs w:val="16"/>
        </w:rPr>
        <w:tab/>
      </w:r>
      <w:r w:rsidRPr="005D5B07">
        <w:rPr>
          <w:rFonts w:ascii="Verdana" w:hAnsi="Verdana"/>
          <w:sz w:val="16"/>
          <w:szCs w:val="16"/>
        </w:rPr>
        <w:t>Dybel – powleczony, gładki, stalowy pręt, umieszczony pomiędzy sąsiednimi płytami jako połączenie płyt w nawierzchni betonowej, stosowany w celu polepszenia współpracy płyt i zapobiegania przemieszczeniom</w:t>
      </w:r>
    </w:p>
    <w:p w:rsidR="00212363" w:rsidRPr="005D5B07" w:rsidRDefault="00212363" w:rsidP="002A272D">
      <w:pPr>
        <w:spacing w:after="0" w:line="240" w:lineRule="auto"/>
        <w:jc w:val="both"/>
        <w:rPr>
          <w:rFonts w:ascii="Verdana" w:hAnsi="Verdana"/>
          <w:sz w:val="16"/>
          <w:szCs w:val="16"/>
        </w:rPr>
      </w:pPr>
      <w:r w:rsidRPr="005D5B07">
        <w:rPr>
          <w:rFonts w:ascii="Verdana" w:hAnsi="Verdana"/>
          <w:b/>
          <w:sz w:val="16"/>
          <w:szCs w:val="16"/>
        </w:rPr>
        <w:t>1.4.16</w:t>
      </w:r>
      <w:r w:rsidRPr="005D5B07">
        <w:rPr>
          <w:rFonts w:ascii="Verdana" w:hAnsi="Verdana"/>
          <w:sz w:val="16"/>
          <w:szCs w:val="16"/>
        </w:rPr>
        <w:t xml:space="preserve">. </w:t>
      </w:r>
      <w:r w:rsidRPr="005D5B07">
        <w:rPr>
          <w:rFonts w:ascii="Verdana" w:hAnsi="Verdana"/>
          <w:sz w:val="16"/>
          <w:szCs w:val="16"/>
        </w:rPr>
        <w:tab/>
        <w:t xml:space="preserve">Pozostałe określenia podstawowe są zgodne z obowiązującymi, odpowiednimi polskimi normami </w:t>
      </w:r>
      <w:r w:rsidRPr="005D5B07">
        <w:rPr>
          <w:rFonts w:ascii="Verdana" w:hAnsi="Verdana"/>
          <w:sz w:val="16"/>
          <w:szCs w:val="16"/>
        </w:rPr>
        <w:br/>
        <w:t>i z definicjami podanymi w ST</w:t>
      </w:r>
      <w:r w:rsidR="002A272D" w:rsidRPr="005D5B07">
        <w:rPr>
          <w:rFonts w:ascii="Verdana" w:hAnsi="Verdana"/>
          <w:sz w:val="16"/>
          <w:szCs w:val="16"/>
        </w:rPr>
        <w:t xml:space="preserve">WIOR D. </w:t>
      </w:r>
      <w:r w:rsidRPr="005D5B07">
        <w:rPr>
          <w:rFonts w:ascii="Verdana" w:hAnsi="Verdana"/>
          <w:sz w:val="16"/>
          <w:szCs w:val="16"/>
        </w:rPr>
        <w:t>00.00.00 „Wymagania ogólne” pkt. 1.4.</w:t>
      </w:r>
    </w:p>
    <w:p w:rsidR="00212363" w:rsidRPr="005D5B07" w:rsidRDefault="00212363" w:rsidP="002A272D">
      <w:pPr>
        <w:spacing w:after="0"/>
        <w:jc w:val="both"/>
        <w:rPr>
          <w:rFonts w:ascii="Verdana" w:hAnsi="Verdana"/>
          <w:b/>
          <w:snapToGrid w:val="0"/>
          <w:sz w:val="16"/>
          <w:szCs w:val="16"/>
        </w:rPr>
      </w:pPr>
      <w:r w:rsidRPr="005D5B07">
        <w:rPr>
          <w:rFonts w:ascii="Verdana" w:hAnsi="Verdana"/>
          <w:b/>
          <w:snapToGrid w:val="0"/>
          <w:sz w:val="16"/>
          <w:szCs w:val="16"/>
        </w:rPr>
        <w:t>1.5.</w:t>
      </w:r>
      <w:r w:rsidRPr="005D5B07">
        <w:rPr>
          <w:rFonts w:ascii="Verdana" w:hAnsi="Verdana"/>
          <w:b/>
          <w:snapToGrid w:val="0"/>
          <w:sz w:val="16"/>
          <w:szCs w:val="16"/>
        </w:rPr>
        <w:tab/>
        <w:t xml:space="preserve">Ogólne wymagania dotyczące robót </w:t>
      </w:r>
    </w:p>
    <w:p w:rsidR="00212363" w:rsidRPr="005D5B07" w:rsidRDefault="00212363" w:rsidP="002A272D">
      <w:pPr>
        <w:spacing w:after="0"/>
        <w:jc w:val="both"/>
        <w:rPr>
          <w:rFonts w:ascii="Verdana" w:hAnsi="Verdana"/>
          <w:sz w:val="16"/>
          <w:szCs w:val="16"/>
        </w:rPr>
      </w:pPr>
      <w:r w:rsidRPr="005D5B07">
        <w:rPr>
          <w:rFonts w:ascii="Verdana" w:hAnsi="Verdana"/>
          <w:sz w:val="16"/>
          <w:szCs w:val="16"/>
        </w:rPr>
        <w:tab/>
        <w:t>Ogólne wymagania dotyczące robót podano w ST</w:t>
      </w:r>
      <w:r w:rsidR="002A272D" w:rsidRPr="005D5B07">
        <w:rPr>
          <w:rFonts w:ascii="Verdana" w:hAnsi="Verdana"/>
          <w:sz w:val="16"/>
          <w:szCs w:val="16"/>
        </w:rPr>
        <w:t>WIOR D.</w:t>
      </w:r>
      <w:r w:rsidRPr="005D5B07">
        <w:rPr>
          <w:rFonts w:ascii="Verdana" w:hAnsi="Verdana"/>
          <w:sz w:val="16"/>
          <w:szCs w:val="16"/>
        </w:rPr>
        <w:t>00.00.00 „Wymagania ogólne” pkt. 1.5.</w:t>
      </w:r>
    </w:p>
    <w:p w:rsidR="00212363" w:rsidRPr="005D5B07" w:rsidRDefault="00212363" w:rsidP="002A272D">
      <w:pPr>
        <w:spacing w:after="0"/>
        <w:jc w:val="both"/>
        <w:rPr>
          <w:rFonts w:ascii="Verdana" w:hAnsi="Verdana"/>
          <w:b/>
          <w:noProof/>
          <w:snapToGrid w:val="0"/>
          <w:sz w:val="16"/>
          <w:szCs w:val="16"/>
        </w:rPr>
      </w:pPr>
      <w:bookmarkStart w:id="17" w:name="_Toc421686544"/>
      <w:bookmarkStart w:id="18" w:name="_Toc421940497"/>
      <w:bookmarkStart w:id="19" w:name="_Toc422115847"/>
      <w:bookmarkStart w:id="20" w:name="_Toc422632838"/>
      <w:bookmarkStart w:id="21" w:name="_Toc423501458"/>
      <w:bookmarkStart w:id="22" w:name="_Toc32645341"/>
      <w:r w:rsidRPr="005D5B07">
        <w:rPr>
          <w:rFonts w:ascii="Verdana" w:hAnsi="Verdana"/>
          <w:b/>
          <w:noProof/>
          <w:snapToGrid w:val="0"/>
          <w:sz w:val="16"/>
          <w:szCs w:val="16"/>
        </w:rPr>
        <w:t xml:space="preserve">2. </w:t>
      </w:r>
      <w:r w:rsidRPr="005D5B07">
        <w:rPr>
          <w:rFonts w:ascii="Verdana" w:hAnsi="Verdana"/>
          <w:b/>
          <w:noProof/>
          <w:snapToGrid w:val="0"/>
          <w:sz w:val="16"/>
          <w:szCs w:val="16"/>
        </w:rPr>
        <w:tab/>
        <w:t>MATERIAŁY</w:t>
      </w:r>
      <w:bookmarkEnd w:id="17"/>
      <w:bookmarkEnd w:id="18"/>
      <w:bookmarkEnd w:id="19"/>
      <w:bookmarkEnd w:id="20"/>
      <w:bookmarkEnd w:id="21"/>
      <w:bookmarkEnd w:id="22"/>
    </w:p>
    <w:p w:rsidR="00212363" w:rsidRPr="005D5B07" w:rsidRDefault="00212363" w:rsidP="002A272D">
      <w:pPr>
        <w:spacing w:after="0"/>
        <w:jc w:val="both"/>
        <w:rPr>
          <w:rFonts w:ascii="Verdana" w:hAnsi="Verdana"/>
          <w:sz w:val="16"/>
          <w:szCs w:val="16"/>
          <w:lang w:eastAsia="ar-SA"/>
        </w:rPr>
      </w:pPr>
      <w:r w:rsidRPr="005D5B07">
        <w:rPr>
          <w:rFonts w:ascii="Verdana" w:hAnsi="Verdana"/>
          <w:b/>
          <w:sz w:val="16"/>
          <w:szCs w:val="16"/>
          <w:lang w:eastAsia="ar-SA"/>
        </w:rPr>
        <w:t>2.1.</w:t>
      </w:r>
      <w:r w:rsidRPr="005D5B07">
        <w:rPr>
          <w:rFonts w:ascii="Verdana" w:hAnsi="Verdana"/>
          <w:sz w:val="16"/>
          <w:szCs w:val="16"/>
          <w:lang w:eastAsia="ar-SA"/>
        </w:rPr>
        <w:tab/>
        <w:t>Ogólne wymagania dotyczące materiałów</w:t>
      </w:r>
    </w:p>
    <w:p w:rsidR="00212363" w:rsidRPr="005D5B07" w:rsidRDefault="00212363" w:rsidP="002A272D">
      <w:pPr>
        <w:spacing w:after="0"/>
        <w:jc w:val="both"/>
        <w:rPr>
          <w:rFonts w:ascii="Verdana" w:hAnsi="Verdana"/>
          <w:sz w:val="16"/>
          <w:szCs w:val="16"/>
        </w:rPr>
      </w:pPr>
      <w:r w:rsidRPr="005D5B07">
        <w:rPr>
          <w:rFonts w:ascii="Verdana" w:hAnsi="Verdana"/>
          <w:sz w:val="16"/>
          <w:szCs w:val="16"/>
        </w:rPr>
        <w:tab/>
        <w:t>Ogólne wymagania dotyczące materiałów, ich pozyskiwania i składowania, podano w ST</w:t>
      </w:r>
      <w:r w:rsidR="002A272D" w:rsidRPr="005D5B07">
        <w:rPr>
          <w:rFonts w:ascii="Verdana" w:hAnsi="Verdana"/>
          <w:sz w:val="16"/>
          <w:szCs w:val="16"/>
        </w:rPr>
        <w:t>WIOR</w:t>
      </w:r>
      <w:r w:rsidRPr="005D5B07">
        <w:rPr>
          <w:rFonts w:ascii="Verdana" w:hAnsi="Verdana"/>
          <w:sz w:val="16"/>
          <w:szCs w:val="16"/>
        </w:rPr>
        <w:t xml:space="preserve"> D</w:t>
      </w:r>
      <w:r w:rsidR="002A272D" w:rsidRPr="005D5B07">
        <w:rPr>
          <w:rFonts w:ascii="Verdana" w:hAnsi="Verdana"/>
          <w:sz w:val="16"/>
          <w:szCs w:val="16"/>
        </w:rPr>
        <w:t>.</w:t>
      </w:r>
      <w:r w:rsidRPr="005D5B07">
        <w:rPr>
          <w:rFonts w:ascii="Verdana" w:hAnsi="Verdana"/>
          <w:sz w:val="16"/>
          <w:szCs w:val="16"/>
        </w:rPr>
        <w:t>00.00.00 „Wymagania ogólne” pkt. 2.</w:t>
      </w:r>
    </w:p>
    <w:p w:rsidR="00212363" w:rsidRPr="005D5B07" w:rsidRDefault="00212363" w:rsidP="002A272D">
      <w:pPr>
        <w:spacing w:after="0"/>
        <w:rPr>
          <w:rFonts w:ascii="Verdana" w:hAnsi="Verdana"/>
          <w:b/>
          <w:sz w:val="16"/>
          <w:szCs w:val="16"/>
          <w:lang w:eastAsia="ar-SA"/>
        </w:rPr>
      </w:pPr>
      <w:r w:rsidRPr="005D5B07">
        <w:rPr>
          <w:rFonts w:ascii="Verdana" w:hAnsi="Verdana"/>
          <w:b/>
          <w:sz w:val="16"/>
          <w:szCs w:val="16"/>
          <w:lang w:eastAsia="ar-SA"/>
        </w:rPr>
        <w:t>2.2.</w:t>
      </w:r>
      <w:r w:rsidRPr="005D5B07">
        <w:rPr>
          <w:rFonts w:ascii="Verdana" w:hAnsi="Verdana"/>
          <w:sz w:val="16"/>
          <w:szCs w:val="16"/>
          <w:lang w:eastAsia="ar-SA"/>
        </w:rPr>
        <w:t xml:space="preserve"> </w:t>
      </w:r>
      <w:r w:rsidRPr="005D5B07">
        <w:rPr>
          <w:rFonts w:ascii="Verdana" w:hAnsi="Verdana"/>
          <w:sz w:val="16"/>
          <w:szCs w:val="16"/>
          <w:lang w:eastAsia="ar-SA"/>
        </w:rPr>
        <w:tab/>
      </w:r>
      <w:r w:rsidRPr="005D5B07">
        <w:rPr>
          <w:rFonts w:ascii="Verdana" w:hAnsi="Verdana"/>
          <w:b/>
          <w:sz w:val="16"/>
          <w:szCs w:val="16"/>
          <w:lang w:eastAsia="ar-SA"/>
        </w:rPr>
        <w:t>Cement do warstwy nawierzchni</w:t>
      </w:r>
    </w:p>
    <w:p w:rsidR="00212363" w:rsidRPr="005D5B07" w:rsidRDefault="00212363" w:rsidP="002A272D">
      <w:pPr>
        <w:spacing w:after="0"/>
        <w:rPr>
          <w:rFonts w:ascii="Verdana" w:hAnsi="Verdana"/>
          <w:sz w:val="16"/>
          <w:szCs w:val="16"/>
        </w:rPr>
      </w:pPr>
      <w:r w:rsidRPr="005D5B07">
        <w:rPr>
          <w:rFonts w:ascii="Verdana" w:hAnsi="Verdana"/>
          <w:sz w:val="16"/>
          <w:szCs w:val="16"/>
        </w:rPr>
        <w:tab/>
        <w:t>Należy stosować cementy, których właściwości odpowiadają wymaganiom normy PN-EN 197-1:2002.</w:t>
      </w:r>
    </w:p>
    <w:p w:rsidR="00212363" w:rsidRPr="005D5B07" w:rsidRDefault="00212363" w:rsidP="002A272D">
      <w:pPr>
        <w:spacing w:after="0"/>
        <w:rPr>
          <w:rFonts w:ascii="Verdana" w:hAnsi="Verdana"/>
          <w:sz w:val="16"/>
          <w:szCs w:val="16"/>
        </w:rPr>
      </w:pPr>
      <w:r w:rsidRPr="005D5B07">
        <w:rPr>
          <w:rFonts w:ascii="Verdana" w:hAnsi="Verdana"/>
          <w:sz w:val="16"/>
          <w:szCs w:val="16"/>
        </w:rPr>
        <w:t>Rodzaje cementów do drogowych nawierzchni betonowych podano w tablicy 1.</w:t>
      </w:r>
    </w:p>
    <w:p w:rsidR="00212363" w:rsidRPr="005D5B07" w:rsidRDefault="00212363" w:rsidP="002A272D">
      <w:pPr>
        <w:spacing w:after="0"/>
        <w:rPr>
          <w:rFonts w:ascii="Verdana" w:hAnsi="Verdana"/>
          <w:sz w:val="16"/>
          <w:szCs w:val="16"/>
        </w:rPr>
      </w:pPr>
      <w:r w:rsidRPr="005D5B07">
        <w:rPr>
          <w:rFonts w:ascii="Verdana" w:hAnsi="Verdana"/>
          <w:b/>
          <w:sz w:val="16"/>
          <w:szCs w:val="16"/>
        </w:rPr>
        <w:t>Tablica 1</w:t>
      </w:r>
      <w:r w:rsidRPr="005D5B07">
        <w:rPr>
          <w:rFonts w:ascii="Verdana" w:hAnsi="Verdana"/>
          <w:sz w:val="16"/>
          <w:szCs w:val="16"/>
        </w:rPr>
        <w:t xml:space="preserve"> Cementy do drogowych nawierzchni betonowych</w:t>
      </w:r>
    </w:p>
    <w:tbl>
      <w:tblPr>
        <w:tblW w:w="10490" w:type="dxa"/>
        <w:tblInd w:w="-214" w:type="dxa"/>
        <w:tblBorders>
          <w:top w:val="double" w:sz="4" w:space="0" w:color="auto"/>
          <w:left w:val="double" w:sz="4" w:space="0" w:color="auto"/>
          <w:bottom w:val="double" w:sz="4" w:space="0" w:color="auto"/>
          <w:right w:val="double" w:sz="4" w:space="0" w:color="auto"/>
          <w:insideH w:val="double" w:sz="6" w:space="0" w:color="auto"/>
          <w:insideV w:val="single" w:sz="6" w:space="0" w:color="auto"/>
        </w:tblBorders>
        <w:tblLayout w:type="fixed"/>
        <w:tblCellMar>
          <w:left w:w="70" w:type="dxa"/>
          <w:right w:w="70" w:type="dxa"/>
        </w:tblCellMar>
        <w:tblLook w:val="0000"/>
      </w:tblPr>
      <w:tblGrid>
        <w:gridCol w:w="1135"/>
        <w:gridCol w:w="1039"/>
        <w:gridCol w:w="1620"/>
        <w:gridCol w:w="6696"/>
      </w:tblGrid>
      <w:tr w:rsidR="00212363" w:rsidRPr="005D5B07" w:rsidTr="002A272D">
        <w:trPr>
          <w:trHeight w:val="328"/>
        </w:trPr>
        <w:tc>
          <w:tcPr>
            <w:tcW w:w="1135" w:type="dxa"/>
            <w:tcBorders>
              <w:top w:val="double" w:sz="4" w:space="0" w:color="auto"/>
              <w:left w:val="double" w:sz="4" w:space="0" w:color="auto"/>
              <w:bottom w:val="double" w:sz="6" w:space="0" w:color="auto"/>
              <w:right w:val="single" w:sz="6" w:space="0" w:color="auto"/>
            </w:tcBorders>
          </w:tcPr>
          <w:p w:rsidR="00212363" w:rsidRPr="005D5B07" w:rsidRDefault="00212363" w:rsidP="002A272D">
            <w:pPr>
              <w:spacing w:after="0"/>
              <w:rPr>
                <w:rFonts w:ascii="Verdana" w:hAnsi="Verdana"/>
                <w:sz w:val="16"/>
                <w:szCs w:val="16"/>
              </w:rPr>
            </w:pPr>
            <w:r w:rsidRPr="005D5B07">
              <w:rPr>
                <w:rFonts w:ascii="Verdana" w:hAnsi="Verdana"/>
                <w:sz w:val="16"/>
                <w:szCs w:val="16"/>
              </w:rPr>
              <w:lastRenderedPageBreak/>
              <w:t>Rodzaj cementu</w:t>
            </w:r>
          </w:p>
        </w:tc>
        <w:tc>
          <w:tcPr>
            <w:tcW w:w="1039" w:type="dxa"/>
            <w:tcBorders>
              <w:top w:val="double" w:sz="4" w:space="0" w:color="auto"/>
              <w:left w:val="single" w:sz="6" w:space="0" w:color="auto"/>
              <w:bottom w:val="double" w:sz="6" w:space="0" w:color="auto"/>
              <w:right w:val="single" w:sz="6" w:space="0" w:color="auto"/>
            </w:tcBorders>
          </w:tcPr>
          <w:p w:rsidR="00212363" w:rsidRPr="005D5B07" w:rsidRDefault="00212363" w:rsidP="002A272D">
            <w:pPr>
              <w:spacing w:after="0"/>
              <w:rPr>
                <w:rFonts w:ascii="Verdana" w:hAnsi="Verdana"/>
                <w:sz w:val="16"/>
                <w:szCs w:val="16"/>
              </w:rPr>
            </w:pPr>
            <w:r w:rsidRPr="005D5B07">
              <w:rPr>
                <w:rFonts w:ascii="Verdana" w:hAnsi="Verdana"/>
                <w:sz w:val="16"/>
                <w:szCs w:val="16"/>
              </w:rPr>
              <w:t>Klasa cementu</w:t>
            </w:r>
          </w:p>
        </w:tc>
        <w:tc>
          <w:tcPr>
            <w:tcW w:w="1620" w:type="dxa"/>
            <w:tcBorders>
              <w:top w:val="double" w:sz="4" w:space="0" w:color="auto"/>
              <w:left w:val="single" w:sz="6" w:space="0" w:color="auto"/>
              <w:bottom w:val="double" w:sz="6" w:space="0" w:color="auto"/>
              <w:right w:val="single" w:sz="6" w:space="0" w:color="auto"/>
            </w:tcBorders>
          </w:tcPr>
          <w:p w:rsidR="00212363" w:rsidRPr="005D5B07" w:rsidRDefault="00212363" w:rsidP="002A272D">
            <w:pPr>
              <w:spacing w:after="0"/>
              <w:rPr>
                <w:rFonts w:ascii="Verdana" w:hAnsi="Verdana"/>
                <w:sz w:val="16"/>
                <w:szCs w:val="16"/>
              </w:rPr>
            </w:pPr>
            <w:r w:rsidRPr="005D5B07">
              <w:rPr>
                <w:rFonts w:ascii="Verdana" w:hAnsi="Verdana"/>
                <w:sz w:val="16"/>
                <w:szCs w:val="16"/>
              </w:rPr>
              <w:t>Wymagania normowe</w:t>
            </w:r>
          </w:p>
        </w:tc>
        <w:tc>
          <w:tcPr>
            <w:tcW w:w="6696" w:type="dxa"/>
            <w:tcBorders>
              <w:top w:val="double" w:sz="4" w:space="0" w:color="auto"/>
              <w:left w:val="single" w:sz="6" w:space="0" w:color="auto"/>
              <w:bottom w:val="double" w:sz="6" w:space="0" w:color="auto"/>
              <w:right w:val="double" w:sz="4" w:space="0" w:color="auto"/>
            </w:tcBorders>
          </w:tcPr>
          <w:p w:rsidR="00212363" w:rsidRPr="005D5B07" w:rsidRDefault="00212363" w:rsidP="002A272D">
            <w:pPr>
              <w:spacing w:after="0"/>
              <w:rPr>
                <w:rFonts w:ascii="Verdana" w:hAnsi="Verdana"/>
                <w:sz w:val="16"/>
                <w:szCs w:val="16"/>
              </w:rPr>
            </w:pPr>
            <w:r w:rsidRPr="005D5B07">
              <w:rPr>
                <w:rFonts w:ascii="Verdana" w:hAnsi="Verdana"/>
                <w:sz w:val="16"/>
                <w:szCs w:val="16"/>
              </w:rPr>
              <w:t>Wymagania specjalne</w:t>
            </w:r>
          </w:p>
        </w:tc>
      </w:tr>
      <w:tr w:rsidR="00212363" w:rsidRPr="005D5B07" w:rsidTr="002A272D">
        <w:trPr>
          <w:trHeight w:val="1358"/>
        </w:trPr>
        <w:tc>
          <w:tcPr>
            <w:tcW w:w="1135" w:type="dxa"/>
            <w:tcBorders>
              <w:top w:val="double" w:sz="6" w:space="0" w:color="auto"/>
              <w:left w:val="double" w:sz="4" w:space="0" w:color="auto"/>
              <w:bottom w:val="double" w:sz="6" w:space="0" w:color="auto"/>
              <w:right w:val="single" w:sz="6" w:space="0" w:color="auto"/>
            </w:tcBorders>
            <w:vAlign w:val="center"/>
          </w:tcPr>
          <w:p w:rsidR="00212363" w:rsidRPr="005D5B07" w:rsidRDefault="00212363" w:rsidP="002A272D">
            <w:pPr>
              <w:spacing w:after="0"/>
              <w:rPr>
                <w:rFonts w:ascii="Verdana" w:hAnsi="Verdana"/>
                <w:sz w:val="16"/>
                <w:szCs w:val="16"/>
              </w:rPr>
            </w:pPr>
            <w:r w:rsidRPr="005D5B07">
              <w:rPr>
                <w:rFonts w:ascii="Verdana" w:hAnsi="Verdana"/>
                <w:sz w:val="16"/>
                <w:szCs w:val="16"/>
              </w:rPr>
              <w:t>Cement portlandzki CEM I</w:t>
            </w:r>
          </w:p>
        </w:tc>
        <w:tc>
          <w:tcPr>
            <w:tcW w:w="1039" w:type="dxa"/>
            <w:tcBorders>
              <w:top w:val="double" w:sz="6" w:space="0" w:color="auto"/>
              <w:left w:val="single" w:sz="6" w:space="0" w:color="auto"/>
              <w:bottom w:val="double" w:sz="6" w:space="0" w:color="auto"/>
              <w:right w:val="single" w:sz="6" w:space="0" w:color="auto"/>
            </w:tcBorders>
            <w:vAlign w:val="center"/>
          </w:tcPr>
          <w:p w:rsidR="00212363" w:rsidRPr="005D5B07" w:rsidRDefault="00212363" w:rsidP="002A272D">
            <w:pPr>
              <w:spacing w:after="0"/>
              <w:rPr>
                <w:rFonts w:ascii="Verdana" w:hAnsi="Verdana"/>
                <w:sz w:val="16"/>
                <w:szCs w:val="16"/>
              </w:rPr>
            </w:pPr>
            <w:r w:rsidRPr="005D5B07">
              <w:rPr>
                <w:rFonts w:ascii="Verdana" w:hAnsi="Verdana"/>
                <w:snapToGrid w:val="0"/>
                <w:sz w:val="16"/>
                <w:szCs w:val="16"/>
              </w:rPr>
              <w:t>32,5 N</w:t>
            </w:r>
            <w:r w:rsidRPr="005D5B07">
              <w:rPr>
                <w:rFonts w:ascii="Verdana" w:hAnsi="Verdana"/>
                <w:sz w:val="16"/>
                <w:szCs w:val="16"/>
              </w:rPr>
              <w:t xml:space="preserve"> </w:t>
            </w:r>
          </w:p>
          <w:p w:rsidR="00212363" w:rsidRPr="005D5B07" w:rsidRDefault="00212363" w:rsidP="002A272D">
            <w:pPr>
              <w:spacing w:after="0"/>
              <w:rPr>
                <w:rFonts w:ascii="Verdana" w:hAnsi="Verdana"/>
                <w:sz w:val="16"/>
                <w:szCs w:val="16"/>
              </w:rPr>
            </w:pPr>
            <w:r w:rsidRPr="005D5B07">
              <w:rPr>
                <w:rFonts w:ascii="Verdana" w:hAnsi="Verdana"/>
                <w:snapToGrid w:val="0"/>
                <w:sz w:val="16"/>
                <w:szCs w:val="16"/>
              </w:rPr>
              <w:t>32,5 R</w:t>
            </w:r>
          </w:p>
          <w:p w:rsidR="00212363" w:rsidRPr="005D5B07" w:rsidRDefault="00212363" w:rsidP="002A272D">
            <w:pPr>
              <w:spacing w:after="0"/>
              <w:rPr>
                <w:rFonts w:ascii="Verdana" w:hAnsi="Verdana"/>
                <w:sz w:val="16"/>
                <w:szCs w:val="16"/>
              </w:rPr>
            </w:pPr>
            <w:r w:rsidRPr="005D5B07">
              <w:rPr>
                <w:rFonts w:ascii="Verdana" w:hAnsi="Verdana"/>
                <w:sz w:val="16"/>
                <w:szCs w:val="16"/>
              </w:rPr>
              <w:t>42,5 N</w:t>
            </w:r>
          </w:p>
          <w:p w:rsidR="00212363" w:rsidRPr="005D5B07" w:rsidRDefault="00212363" w:rsidP="002A272D">
            <w:pPr>
              <w:spacing w:after="0"/>
              <w:rPr>
                <w:rFonts w:ascii="Verdana" w:hAnsi="Verdana"/>
                <w:sz w:val="16"/>
                <w:szCs w:val="16"/>
              </w:rPr>
            </w:pPr>
            <w:r w:rsidRPr="005D5B07">
              <w:rPr>
                <w:rFonts w:ascii="Verdana" w:hAnsi="Verdana"/>
                <w:sz w:val="16"/>
                <w:szCs w:val="16"/>
              </w:rPr>
              <w:t>42,5 R</w:t>
            </w:r>
          </w:p>
        </w:tc>
        <w:tc>
          <w:tcPr>
            <w:tcW w:w="1620" w:type="dxa"/>
            <w:tcBorders>
              <w:top w:val="double" w:sz="6" w:space="0" w:color="auto"/>
              <w:left w:val="single" w:sz="6" w:space="0" w:color="auto"/>
              <w:bottom w:val="double" w:sz="6" w:space="0" w:color="auto"/>
              <w:right w:val="single" w:sz="6" w:space="0" w:color="auto"/>
            </w:tcBorders>
            <w:vAlign w:val="center"/>
          </w:tcPr>
          <w:p w:rsidR="00212363" w:rsidRPr="005D5B07" w:rsidRDefault="00212363" w:rsidP="002A272D">
            <w:pPr>
              <w:spacing w:after="0"/>
              <w:rPr>
                <w:rFonts w:ascii="Verdana" w:hAnsi="Verdana"/>
                <w:sz w:val="16"/>
                <w:szCs w:val="16"/>
              </w:rPr>
            </w:pPr>
            <w:r w:rsidRPr="005D5B07">
              <w:rPr>
                <w:rFonts w:ascii="Verdana" w:hAnsi="Verdana"/>
                <w:sz w:val="16"/>
                <w:szCs w:val="16"/>
              </w:rPr>
              <w:t>PN-EN 197-1:2002</w:t>
            </w:r>
          </w:p>
        </w:tc>
        <w:tc>
          <w:tcPr>
            <w:tcW w:w="6696" w:type="dxa"/>
            <w:tcBorders>
              <w:top w:val="double" w:sz="6" w:space="0" w:color="auto"/>
              <w:left w:val="single" w:sz="6" w:space="0" w:color="auto"/>
              <w:bottom w:val="double" w:sz="6" w:space="0" w:color="auto"/>
              <w:right w:val="double" w:sz="4" w:space="0" w:color="auto"/>
            </w:tcBorders>
          </w:tcPr>
          <w:p w:rsidR="00212363" w:rsidRPr="005D5B07" w:rsidRDefault="00212363" w:rsidP="002A272D">
            <w:pPr>
              <w:spacing w:after="0"/>
              <w:rPr>
                <w:rFonts w:ascii="Verdana" w:hAnsi="Verdana"/>
                <w:sz w:val="16"/>
                <w:szCs w:val="16"/>
              </w:rPr>
            </w:pPr>
            <w:r w:rsidRPr="005D5B07">
              <w:rPr>
                <w:rFonts w:ascii="Verdana" w:hAnsi="Verdana"/>
                <w:sz w:val="16"/>
                <w:szCs w:val="16"/>
              </w:rPr>
              <w:t xml:space="preserve">Wodożądność wg PN-EN 196-3:1996 </w:t>
            </w:r>
            <w:r w:rsidRPr="005D5B07">
              <w:rPr>
                <w:rFonts w:ascii="Verdana" w:hAnsi="Verdana"/>
                <w:sz w:val="16"/>
                <w:szCs w:val="16"/>
              </w:rPr>
              <w:sym w:font="Symbol" w:char="F0A3"/>
            </w:r>
            <w:r w:rsidRPr="005D5B07">
              <w:rPr>
                <w:rFonts w:ascii="Verdana" w:hAnsi="Verdana"/>
                <w:sz w:val="16"/>
                <w:szCs w:val="16"/>
              </w:rPr>
              <w:t xml:space="preserve"> 28,0%, </w:t>
            </w:r>
          </w:p>
          <w:p w:rsidR="00212363" w:rsidRPr="005D5B07" w:rsidRDefault="00212363" w:rsidP="002A272D">
            <w:pPr>
              <w:spacing w:after="0"/>
              <w:rPr>
                <w:rFonts w:ascii="Verdana" w:hAnsi="Verdana"/>
                <w:sz w:val="16"/>
                <w:szCs w:val="16"/>
              </w:rPr>
            </w:pPr>
            <w:r w:rsidRPr="005D5B07">
              <w:rPr>
                <w:rFonts w:ascii="Verdana" w:hAnsi="Verdana"/>
                <w:sz w:val="16"/>
                <w:szCs w:val="16"/>
              </w:rPr>
              <w:t xml:space="preserve">Wytrzymałość po 2 dniach wg PN-EN 196-1:1996 </w:t>
            </w:r>
            <w:r w:rsidRPr="005D5B07">
              <w:rPr>
                <w:rFonts w:ascii="Verdana" w:hAnsi="Verdana"/>
                <w:sz w:val="16"/>
                <w:szCs w:val="16"/>
              </w:rPr>
              <w:sym w:font="Symbol" w:char="00A3"/>
            </w:r>
            <w:r w:rsidRPr="005D5B07">
              <w:rPr>
                <w:rFonts w:ascii="Verdana" w:hAnsi="Verdana"/>
                <w:sz w:val="16"/>
                <w:szCs w:val="16"/>
              </w:rPr>
              <w:t xml:space="preserve"> 29,0MPa</w:t>
            </w:r>
          </w:p>
          <w:p w:rsidR="00212363" w:rsidRPr="005D5B07" w:rsidRDefault="00212363" w:rsidP="002A272D">
            <w:pPr>
              <w:spacing w:after="0"/>
              <w:rPr>
                <w:rFonts w:ascii="Verdana" w:hAnsi="Verdana"/>
                <w:sz w:val="16"/>
                <w:szCs w:val="16"/>
              </w:rPr>
            </w:pPr>
            <w:r w:rsidRPr="005D5B07">
              <w:rPr>
                <w:rFonts w:ascii="Verdana" w:hAnsi="Verdana"/>
                <w:sz w:val="16"/>
                <w:szCs w:val="16"/>
              </w:rPr>
              <w:t>Wytrzymałość na ściskanie po 2 dniach wg PN-EN 196-1:1996 R</w:t>
            </w:r>
            <w:r w:rsidRPr="005D5B07">
              <w:rPr>
                <w:rFonts w:ascii="Verdana" w:hAnsi="Verdana"/>
                <w:sz w:val="16"/>
                <w:szCs w:val="16"/>
                <w:vertAlign w:val="subscript"/>
              </w:rPr>
              <w:t>2</w:t>
            </w:r>
            <w:r w:rsidRPr="005D5B07">
              <w:rPr>
                <w:rFonts w:ascii="Verdana" w:hAnsi="Verdana"/>
                <w:sz w:val="16"/>
                <w:szCs w:val="16"/>
              </w:rPr>
              <w:t>≥10MPa dla cementu 32,5R i 42,5N oraz R</w:t>
            </w:r>
            <w:r w:rsidRPr="005D5B07">
              <w:rPr>
                <w:rFonts w:ascii="Verdana" w:hAnsi="Verdana"/>
                <w:sz w:val="16"/>
                <w:szCs w:val="16"/>
                <w:vertAlign w:val="subscript"/>
              </w:rPr>
              <w:t>2</w:t>
            </w:r>
            <w:r w:rsidRPr="005D5B07">
              <w:rPr>
                <w:rFonts w:ascii="Verdana" w:hAnsi="Verdana"/>
                <w:sz w:val="16"/>
                <w:szCs w:val="16"/>
              </w:rPr>
              <w:t xml:space="preserve">≥20,0MPa, dla cementu klasy 42,5R </w:t>
            </w:r>
          </w:p>
          <w:p w:rsidR="00212363" w:rsidRPr="005D5B07" w:rsidRDefault="00212363" w:rsidP="002A272D">
            <w:pPr>
              <w:spacing w:after="0"/>
              <w:rPr>
                <w:rFonts w:ascii="Verdana" w:hAnsi="Verdana"/>
                <w:sz w:val="16"/>
                <w:szCs w:val="16"/>
              </w:rPr>
            </w:pPr>
            <w:r w:rsidRPr="005D5B07">
              <w:rPr>
                <w:rFonts w:ascii="Verdana" w:hAnsi="Verdana"/>
                <w:sz w:val="16"/>
                <w:szCs w:val="16"/>
              </w:rPr>
              <w:t>Wytrzymałość na ściskanie po 7 dniach wg PN-EN 196-1:1996 R</w:t>
            </w:r>
            <w:r w:rsidRPr="005D5B07">
              <w:rPr>
                <w:rFonts w:ascii="Verdana" w:hAnsi="Verdana"/>
                <w:sz w:val="16"/>
                <w:szCs w:val="16"/>
                <w:vertAlign w:val="subscript"/>
              </w:rPr>
              <w:t>7</w:t>
            </w:r>
            <w:r w:rsidRPr="005D5B07">
              <w:rPr>
                <w:rFonts w:ascii="Verdana" w:hAnsi="Verdana"/>
                <w:sz w:val="16"/>
                <w:szCs w:val="16"/>
              </w:rPr>
              <w:t>≥16MPa dla cementu 32,5N</w:t>
            </w:r>
          </w:p>
          <w:p w:rsidR="00212363" w:rsidRPr="005D5B07" w:rsidRDefault="00212363" w:rsidP="002A272D">
            <w:pPr>
              <w:spacing w:after="0"/>
              <w:rPr>
                <w:rFonts w:ascii="Verdana" w:hAnsi="Verdana"/>
                <w:sz w:val="16"/>
                <w:szCs w:val="16"/>
              </w:rPr>
            </w:pPr>
            <w:r w:rsidRPr="005D5B07">
              <w:rPr>
                <w:rFonts w:ascii="Verdana" w:hAnsi="Verdana"/>
                <w:sz w:val="16"/>
                <w:szCs w:val="16"/>
              </w:rPr>
              <w:t>Wytrzymałość na ściskanie po 28 dniach dla CEM I 32,5N, 32,5R,  R</w:t>
            </w:r>
            <w:r w:rsidRPr="005D5B07">
              <w:rPr>
                <w:rFonts w:ascii="Verdana" w:hAnsi="Verdana"/>
                <w:sz w:val="16"/>
                <w:szCs w:val="16"/>
                <w:vertAlign w:val="subscript"/>
              </w:rPr>
              <w:t>28</w:t>
            </w:r>
            <w:r w:rsidRPr="005D5B07">
              <w:rPr>
                <w:rFonts w:ascii="Verdana" w:hAnsi="Verdana"/>
                <w:sz w:val="16"/>
                <w:szCs w:val="16"/>
              </w:rPr>
              <w:t xml:space="preserve"> = od 32,5 do 52,5 MPa</w:t>
            </w:r>
          </w:p>
          <w:p w:rsidR="00212363" w:rsidRPr="005D5B07" w:rsidRDefault="00212363" w:rsidP="002A272D">
            <w:pPr>
              <w:spacing w:after="0"/>
              <w:rPr>
                <w:rFonts w:ascii="Verdana" w:hAnsi="Verdana"/>
                <w:sz w:val="16"/>
                <w:szCs w:val="16"/>
              </w:rPr>
            </w:pPr>
            <w:r w:rsidRPr="005D5B07">
              <w:rPr>
                <w:rFonts w:ascii="Verdana" w:hAnsi="Verdana"/>
                <w:sz w:val="16"/>
                <w:szCs w:val="16"/>
              </w:rPr>
              <w:t>Wytrzymałość na ściskanie po 28 dniach dla CEM I 42,5N, 42,5R ,  R28 = od 42,5  do 62,5MPa</w:t>
            </w:r>
          </w:p>
          <w:p w:rsidR="00212363" w:rsidRPr="005D5B07" w:rsidRDefault="00212363" w:rsidP="002A272D">
            <w:pPr>
              <w:spacing w:after="0"/>
              <w:rPr>
                <w:rFonts w:ascii="Verdana" w:hAnsi="Verdana"/>
                <w:sz w:val="16"/>
                <w:szCs w:val="16"/>
              </w:rPr>
            </w:pPr>
            <w:r w:rsidRPr="005D5B07">
              <w:rPr>
                <w:rFonts w:ascii="Verdana" w:hAnsi="Verdana"/>
                <w:sz w:val="16"/>
                <w:szCs w:val="16"/>
              </w:rPr>
              <w:t xml:space="preserve">Powierzchnia właściwa wg PN-EN 196-6:1997 </w:t>
            </w:r>
            <w:r w:rsidRPr="005D5B07">
              <w:rPr>
                <w:rFonts w:ascii="Verdana" w:hAnsi="Verdana"/>
                <w:sz w:val="16"/>
                <w:szCs w:val="16"/>
              </w:rPr>
              <w:sym w:font="Symbol" w:char="F0A3"/>
            </w:r>
            <w:r w:rsidRPr="005D5B07">
              <w:rPr>
                <w:rFonts w:ascii="Verdana" w:hAnsi="Verdana"/>
                <w:sz w:val="16"/>
                <w:szCs w:val="16"/>
              </w:rPr>
              <w:t xml:space="preserve"> 3500 cm</w:t>
            </w:r>
            <w:r w:rsidRPr="005D5B07">
              <w:rPr>
                <w:rFonts w:ascii="Verdana" w:hAnsi="Verdana"/>
                <w:sz w:val="16"/>
                <w:szCs w:val="16"/>
                <w:vertAlign w:val="superscript"/>
              </w:rPr>
              <w:t>2</w:t>
            </w:r>
            <w:r w:rsidRPr="005D5B07">
              <w:rPr>
                <w:rFonts w:ascii="Verdana" w:hAnsi="Verdana"/>
                <w:sz w:val="16"/>
                <w:szCs w:val="16"/>
              </w:rPr>
              <w:t xml:space="preserve">/g, </w:t>
            </w:r>
          </w:p>
          <w:p w:rsidR="00212363" w:rsidRPr="005D5B07" w:rsidRDefault="00212363" w:rsidP="002A272D">
            <w:pPr>
              <w:spacing w:after="0"/>
              <w:rPr>
                <w:rFonts w:ascii="Verdana" w:hAnsi="Verdana"/>
                <w:sz w:val="16"/>
                <w:szCs w:val="16"/>
              </w:rPr>
            </w:pPr>
            <w:r w:rsidRPr="005D5B07">
              <w:rPr>
                <w:rFonts w:ascii="Verdana" w:hAnsi="Verdana"/>
                <w:sz w:val="16"/>
                <w:szCs w:val="16"/>
              </w:rPr>
              <w:t xml:space="preserve">Początek wiązania wg PN-EN 196-3:1996  </w:t>
            </w:r>
            <w:r w:rsidRPr="005D5B07">
              <w:rPr>
                <w:rFonts w:ascii="Verdana" w:hAnsi="Verdana"/>
                <w:sz w:val="16"/>
                <w:szCs w:val="16"/>
              </w:rPr>
              <w:sym w:font="Symbol" w:char="F0B3"/>
            </w:r>
            <w:r w:rsidRPr="005D5B07">
              <w:rPr>
                <w:rFonts w:ascii="Verdana" w:hAnsi="Verdana"/>
                <w:sz w:val="16"/>
                <w:szCs w:val="16"/>
              </w:rPr>
              <w:t xml:space="preserve"> 120 minut</w:t>
            </w:r>
          </w:p>
        </w:tc>
      </w:tr>
      <w:tr w:rsidR="00212363" w:rsidRPr="005D5B07" w:rsidTr="002A272D">
        <w:trPr>
          <w:trHeight w:val="999"/>
        </w:trPr>
        <w:tc>
          <w:tcPr>
            <w:tcW w:w="1135" w:type="dxa"/>
            <w:tcBorders>
              <w:top w:val="double" w:sz="6" w:space="0" w:color="auto"/>
              <w:left w:val="double" w:sz="4" w:space="0" w:color="auto"/>
              <w:bottom w:val="double" w:sz="6" w:space="0" w:color="auto"/>
              <w:right w:val="single" w:sz="6" w:space="0" w:color="auto"/>
            </w:tcBorders>
            <w:vAlign w:val="center"/>
          </w:tcPr>
          <w:p w:rsidR="00212363" w:rsidRPr="005D5B07" w:rsidRDefault="00212363" w:rsidP="002A272D">
            <w:pPr>
              <w:spacing w:after="0"/>
              <w:rPr>
                <w:rFonts w:ascii="Verdana" w:hAnsi="Verdana"/>
                <w:sz w:val="16"/>
                <w:szCs w:val="16"/>
              </w:rPr>
            </w:pPr>
            <w:r w:rsidRPr="005D5B07">
              <w:rPr>
                <w:rFonts w:ascii="Verdana" w:hAnsi="Verdana"/>
                <w:sz w:val="16"/>
                <w:szCs w:val="16"/>
              </w:rPr>
              <w:t>Cement portlandzki żużlowy</w:t>
            </w:r>
          </w:p>
          <w:p w:rsidR="00212363" w:rsidRPr="005D5B07" w:rsidRDefault="00212363" w:rsidP="002A272D">
            <w:pPr>
              <w:spacing w:after="0"/>
              <w:rPr>
                <w:rFonts w:ascii="Verdana" w:hAnsi="Verdana"/>
                <w:sz w:val="16"/>
                <w:szCs w:val="16"/>
              </w:rPr>
            </w:pPr>
            <w:r w:rsidRPr="005D5B07">
              <w:rPr>
                <w:rFonts w:ascii="Verdana" w:hAnsi="Verdana"/>
                <w:sz w:val="16"/>
                <w:szCs w:val="16"/>
              </w:rPr>
              <w:t>CEM II/A-S</w:t>
            </w:r>
          </w:p>
          <w:p w:rsidR="00212363" w:rsidRPr="005D5B07" w:rsidRDefault="00212363" w:rsidP="002A272D">
            <w:pPr>
              <w:spacing w:after="0"/>
              <w:rPr>
                <w:rFonts w:ascii="Verdana" w:hAnsi="Verdana"/>
                <w:sz w:val="16"/>
                <w:szCs w:val="16"/>
              </w:rPr>
            </w:pPr>
            <w:r w:rsidRPr="005D5B07">
              <w:rPr>
                <w:rFonts w:ascii="Verdana" w:hAnsi="Verdana"/>
                <w:sz w:val="16"/>
                <w:szCs w:val="16"/>
              </w:rPr>
              <w:t>CEM II/B-S</w:t>
            </w:r>
          </w:p>
        </w:tc>
        <w:tc>
          <w:tcPr>
            <w:tcW w:w="1039" w:type="dxa"/>
            <w:tcBorders>
              <w:top w:val="double" w:sz="6" w:space="0" w:color="auto"/>
              <w:left w:val="single" w:sz="6" w:space="0" w:color="auto"/>
              <w:bottom w:val="double" w:sz="6" w:space="0" w:color="auto"/>
              <w:right w:val="single" w:sz="6" w:space="0" w:color="auto"/>
            </w:tcBorders>
            <w:vAlign w:val="center"/>
          </w:tcPr>
          <w:p w:rsidR="00212363" w:rsidRPr="005D5B07" w:rsidRDefault="00212363" w:rsidP="002A272D">
            <w:pPr>
              <w:spacing w:after="0"/>
              <w:rPr>
                <w:rFonts w:ascii="Verdana" w:hAnsi="Verdana"/>
                <w:sz w:val="16"/>
                <w:szCs w:val="16"/>
              </w:rPr>
            </w:pPr>
            <w:r w:rsidRPr="005D5B07">
              <w:rPr>
                <w:rFonts w:ascii="Verdana" w:hAnsi="Verdana"/>
                <w:snapToGrid w:val="0"/>
                <w:sz w:val="16"/>
                <w:szCs w:val="16"/>
              </w:rPr>
              <w:t>32,5 N</w:t>
            </w:r>
            <w:r w:rsidRPr="005D5B07">
              <w:rPr>
                <w:rFonts w:ascii="Verdana" w:hAnsi="Verdana"/>
                <w:sz w:val="16"/>
                <w:szCs w:val="16"/>
              </w:rPr>
              <w:t xml:space="preserve"> </w:t>
            </w:r>
          </w:p>
          <w:p w:rsidR="00212363" w:rsidRPr="005D5B07" w:rsidRDefault="00212363" w:rsidP="002A272D">
            <w:pPr>
              <w:spacing w:after="0"/>
              <w:rPr>
                <w:rFonts w:ascii="Verdana" w:hAnsi="Verdana"/>
                <w:sz w:val="16"/>
                <w:szCs w:val="16"/>
              </w:rPr>
            </w:pPr>
            <w:r w:rsidRPr="005D5B07">
              <w:rPr>
                <w:rFonts w:ascii="Verdana" w:hAnsi="Verdana"/>
                <w:snapToGrid w:val="0"/>
                <w:sz w:val="16"/>
                <w:szCs w:val="16"/>
              </w:rPr>
              <w:t>32,5 R</w:t>
            </w:r>
          </w:p>
          <w:p w:rsidR="00212363" w:rsidRPr="005D5B07" w:rsidRDefault="00212363" w:rsidP="002A272D">
            <w:pPr>
              <w:spacing w:after="0"/>
              <w:rPr>
                <w:rFonts w:ascii="Verdana" w:hAnsi="Verdana"/>
                <w:sz w:val="16"/>
                <w:szCs w:val="16"/>
              </w:rPr>
            </w:pPr>
            <w:r w:rsidRPr="005D5B07">
              <w:rPr>
                <w:rFonts w:ascii="Verdana" w:hAnsi="Verdana"/>
                <w:sz w:val="16"/>
                <w:szCs w:val="16"/>
              </w:rPr>
              <w:t>42,5 N</w:t>
            </w:r>
          </w:p>
          <w:p w:rsidR="00212363" w:rsidRPr="005D5B07" w:rsidRDefault="00212363" w:rsidP="002A272D">
            <w:pPr>
              <w:spacing w:after="0"/>
              <w:rPr>
                <w:rFonts w:ascii="Verdana" w:hAnsi="Verdana"/>
                <w:snapToGrid w:val="0"/>
                <w:sz w:val="16"/>
                <w:szCs w:val="16"/>
              </w:rPr>
            </w:pPr>
            <w:r w:rsidRPr="005D5B07">
              <w:rPr>
                <w:rFonts w:ascii="Verdana" w:hAnsi="Verdana"/>
                <w:sz w:val="16"/>
                <w:szCs w:val="16"/>
              </w:rPr>
              <w:t>42,5 R</w:t>
            </w:r>
          </w:p>
        </w:tc>
        <w:tc>
          <w:tcPr>
            <w:tcW w:w="1620" w:type="dxa"/>
            <w:tcBorders>
              <w:top w:val="double" w:sz="6" w:space="0" w:color="auto"/>
              <w:left w:val="single" w:sz="6" w:space="0" w:color="auto"/>
              <w:bottom w:val="double" w:sz="6" w:space="0" w:color="auto"/>
              <w:right w:val="single" w:sz="6" w:space="0" w:color="auto"/>
            </w:tcBorders>
            <w:vAlign w:val="center"/>
          </w:tcPr>
          <w:p w:rsidR="00212363" w:rsidRPr="005D5B07" w:rsidRDefault="00212363" w:rsidP="002A272D">
            <w:pPr>
              <w:spacing w:after="0"/>
              <w:rPr>
                <w:rFonts w:ascii="Verdana" w:hAnsi="Verdana"/>
                <w:sz w:val="16"/>
                <w:szCs w:val="16"/>
              </w:rPr>
            </w:pPr>
            <w:r w:rsidRPr="005D5B07">
              <w:rPr>
                <w:rFonts w:ascii="Verdana" w:hAnsi="Verdana"/>
                <w:sz w:val="16"/>
                <w:szCs w:val="16"/>
              </w:rPr>
              <w:t>PN-EN 197-1:2002</w:t>
            </w:r>
          </w:p>
        </w:tc>
        <w:tc>
          <w:tcPr>
            <w:tcW w:w="6696" w:type="dxa"/>
            <w:tcBorders>
              <w:top w:val="double" w:sz="6" w:space="0" w:color="auto"/>
              <w:left w:val="single" w:sz="6" w:space="0" w:color="auto"/>
              <w:bottom w:val="double" w:sz="6" w:space="0" w:color="auto"/>
              <w:right w:val="double" w:sz="4" w:space="0" w:color="auto"/>
            </w:tcBorders>
          </w:tcPr>
          <w:p w:rsidR="00212363" w:rsidRPr="005D5B07" w:rsidRDefault="00212363" w:rsidP="002A272D">
            <w:pPr>
              <w:spacing w:after="0"/>
              <w:rPr>
                <w:rFonts w:ascii="Verdana" w:hAnsi="Verdana"/>
                <w:sz w:val="16"/>
                <w:szCs w:val="16"/>
              </w:rPr>
            </w:pPr>
          </w:p>
        </w:tc>
      </w:tr>
      <w:tr w:rsidR="00212363" w:rsidRPr="005D5B07" w:rsidTr="002A272D">
        <w:trPr>
          <w:trHeight w:val="1008"/>
        </w:trPr>
        <w:tc>
          <w:tcPr>
            <w:tcW w:w="1135" w:type="dxa"/>
            <w:tcBorders>
              <w:top w:val="double" w:sz="6" w:space="0" w:color="auto"/>
              <w:left w:val="double" w:sz="4" w:space="0" w:color="auto"/>
              <w:bottom w:val="double" w:sz="6" w:space="0" w:color="auto"/>
              <w:right w:val="single" w:sz="6" w:space="0" w:color="auto"/>
            </w:tcBorders>
            <w:vAlign w:val="center"/>
          </w:tcPr>
          <w:p w:rsidR="00212363" w:rsidRPr="005D5B07" w:rsidRDefault="00212363" w:rsidP="002A272D">
            <w:pPr>
              <w:spacing w:after="0"/>
              <w:rPr>
                <w:rFonts w:ascii="Verdana" w:hAnsi="Verdana"/>
                <w:sz w:val="16"/>
                <w:szCs w:val="16"/>
              </w:rPr>
            </w:pPr>
            <w:r w:rsidRPr="005D5B07">
              <w:rPr>
                <w:rFonts w:ascii="Verdana" w:hAnsi="Verdana"/>
                <w:sz w:val="16"/>
                <w:szCs w:val="16"/>
              </w:rPr>
              <w:t>Cement portlandzki popiołowy</w:t>
            </w:r>
          </w:p>
          <w:p w:rsidR="00212363" w:rsidRPr="005D5B07" w:rsidRDefault="00212363" w:rsidP="002A272D">
            <w:pPr>
              <w:spacing w:after="0"/>
              <w:rPr>
                <w:rFonts w:ascii="Verdana" w:hAnsi="Verdana"/>
                <w:sz w:val="16"/>
                <w:szCs w:val="16"/>
              </w:rPr>
            </w:pPr>
            <w:r w:rsidRPr="005D5B07">
              <w:rPr>
                <w:rFonts w:ascii="Verdana" w:hAnsi="Verdana"/>
                <w:sz w:val="16"/>
                <w:szCs w:val="16"/>
              </w:rPr>
              <w:t>CEM II/A-V</w:t>
            </w:r>
          </w:p>
          <w:p w:rsidR="00212363" w:rsidRPr="005D5B07" w:rsidRDefault="00212363" w:rsidP="002A272D">
            <w:pPr>
              <w:spacing w:after="0"/>
              <w:rPr>
                <w:rFonts w:ascii="Verdana" w:hAnsi="Verdana"/>
                <w:sz w:val="16"/>
                <w:szCs w:val="16"/>
              </w:rPr>
            </w:pPr>
            <w:r w:rsidRPr="005D5B07">
              <w:rPr>
                <w:rFonts w:ascii="Verdana" w:hAnsi="Verdana"/>
                <w:sz w:val="16"/>
                <w:szCs w:val="16"/>
              </w:rPr>
              <w:t>CEM II/B-V</w:t>
            </w:r>
          </w:p>
        </w:tc>
        <w:tc>
          <w:tcPr>
            <w:tcW w:w="1039" w:type="dxa"/>
            <w:tcBorders>
              <w:top w:val="double" w:sz="6" w:space="0" w:color="auto"/>
              <w:left w:val="single" w:sz="6" w:space="0" w:color="auto"/>
              <w:bottom w:val="double" w:sz="6" w:space="0" w:color="auto"/>
              <w:right w:val="single" w:sz="6" w:space="0" w:color="auto"/>
            </w:tcBorders>
            <w:vAlign w:val="center"/>
          </w:tcPr>
          <w:p w:rsidR="00212363" w:rsidRPr="005D5B07" w:rsidRDefault="00212363" w:rsidP="002A272D">
            <w:pPr>
              <w:spacing w:after="0"/>
              <w:rPr>
                <w:rFonts w:ascii="Verdana" w:hAnsi="Verdana"/>
                <w:sz w:val="16"/>
                <w:szCs w:val="16"/>
              </w:rPr>
            </w:pPr>
            <w:r w:rsidRPr="005D5B07">
              <w:rPr>
                <w:rFonts w:ascii="Verdana" w:hAnsi="Verdana"/>
                <w:snapToGrid w:val="0"/>
                <w:sz w:val="16"/>
                <w:szCs w:val="16"/>
              </w:rPr>
              <w:t>32,5 N</w:t>
            </w:r>
            <w:r w:rsidRPr="005D5B07">
              <w:rPr>
                <w:rFonts w:ascii="Verdana" w:hAnsi="Verdana"/>
                <w:sz w:val="16"/>
                <w:szCs w:val="16"/>
              </w:rPr>
              <w:t xml:space="preserve"> </w:t>
            </w:r>
          </w:p>
          <w:p w:rsidR="00212363" w:rsidRPr="005D5B07" w:rsidRDefault="00212363" w:rsidP="002A272D">
            <w:pPr>
              <w:spacing w:after="0"/>
              <w:rPr>
                <w:rFonts w:ascii="Verdana" w:hAnsi="Verdana"/>
                <w:sz w:val="16"/>
                <w:szCs w:val="16"/>
              </w:rPr>
            </w:pPr>
            <w:r w:rsidRPr="005D5B07">
              <w:rPr>
                <w:rFonts w:ascii="Verdana" w:hAnsi="Verdana"/>
                <w:snapToGrid w:val="0"/>
                <w:sz w:val="16"/>
                <w:szCs w:val="16"/>
              </w:rPr>
              <w:t>32,5 R</w:t>
            </w:r>
          </w:p>
          <w:p w:rsidR="00212363" w:rsidRPr="005D5B07" w:rsidRDefault="00212363" w:rsidP="002A272D">
            <w:pPr>
              <w:spacing w:after="0"/>
              <w:rPr>
                <w:rFonts w:ascii="Verdana" w:hAnsi="Verdana"/>
                <w:sz w:val="16"/>
                <w:szCs w:val="16"/>
              </w:rPr>
            </w:pPr>
            <w:r w:rsidRPr="005D5B07">
              <w:rPr>
                <w:rFonts w:ascii="Verdana" w:hAnsi="Verdana"/>
                <w:sz w:val="16"/>
                <w:szCs w:val="16"/>
              </w:rPr>
              <w:t>42,5 N</w:t>
            </w:r>
          </w:p>
          <w:p w:rsidR="00212363" w:rsidRPr="005D5B07" w:rsidRDefault="00212363" w:rsidP="002A272D">
            <w:pPr>
              <w:spacing w:after="0"/>
              <w:rPr>
                <w:rFonts w:ascii="Verdana" w:hAnsi="Verdana"/>
                <w:snapToGrid w:val="0"/>
                <w:sz w:val="16"/>
                <w:szCs w:val="16"/>
              </w:rPr>
            </w:pPr>
            <w:r w:rsidRPr="005D5B07">
              <w:rPr>
                <w:rFonts w:ascii="Verdana" w:hAnsi="Verdana"/>
                <w:sz w:val="16"/>
                <w:szCs w:val="16"/>
              </w:rPr>
              <w:t>42,5 R</w:t>
            </w:r>
          </w:p>
        </w:tc>
        <w:tc>
          <w:tcPr>
            <w:tcW w:w="1620" w:type="dxa"/>
            <w:tcBorders>
              <w:top w:val="double" w:sz="6" w:space="0" w:color="auto"/>
              <w:left w:val="single" w:sz="6" w:space="0" w:color="auto"/>
              <w:bottom w:val="double" w:sz="6" w:space="0" w:color="auto"/>
              <w:right w:val="single" w:sz="6" w:space="0" w:color="auto"/>
            </w:tcBorders>
            <w:vAlign w:val="center"/>
          </w:tcPr>
          <w:p w:rsidR="00212363" w:rsidRPr="005D5B07" w:rsidRDefault="00212363" w:rsidP="002A272D">
            <w:pPr>
              <w:spacing w:after="0"/>
              <w:rPr>
                <w:rFonts w:ascii="Verdana" w:hAnsi="Verdana"/>
                <w:sz w:val="16"/>
                <w:szCs w:val="16"/>
              </w:rPr>
            </w:pPr>
            <w:r w:rsidRPr="005D5B07">
              <w:rPr>
                <w:rFonts w:ascii="Verdana" w:hAnsi="Verdana"/>
                <w:sz w:val="16"/>
                <w:szCs w:val="16"/>
              </w:rPr>
              <w:t>PN-EN 197-1:2002</w:t>
            </w:r>
          </w:p>
        </w:tc>
        <w:tc>
          <w:tcPr>
            <w:tcW w:w="6696" w:type="dxa"/>
            <w:tcBorders>
              <w:top w:val="double" w:sz="6" w:space="0" w:color="auto"/>
              <w:left w:val="single" w:sz="6" w:space="0" w:color="auto"/>
              <w:bottom w:val="double" w:sz="6" w:space="0" w:color="auto"/>
              <w:right w:val="double" w:sz="4" w:space="0" w:color="auto"/>
            </w:tcBorders>
          </w:tcPr>
          <w:p w:rsidR="00212363" w:rsidRPr="005D5B07" w:rsidRDefault="00212363" w:rsidP="002A272D">
            <w:pPr>
              <w:spacing w:after="0"/>
              <w:rPr>
                <w:rFonts w:ascii="Verdana" w:hAnsi="Verdana"/>
                <w:sz w:val="16"/>
                <w:szCs w:val="16"/>
              </w:rPr>
            </w:pPr>
          </w:p>
        </w:tc>
      </w:tr>
      <w:tr w:rsidR="00212363" w:rsidRPr="005D5B07" w:rsidTr="002A272D">
        <w:trPr>
          <w:trHeight w:val="747"/>
        </w:trPr>
        <w:tc>
          <w:tcPr>
            <w:tcW w:w="1135" w:type="dxa"/>
            <w:tcBorders>
              <w:top w:val="double" w:sz="6" w:space="0" w:color="auto"/>
              <w:left w:val="double" w:sz="4" w:space="0" w:color="auto"/>
              <w:bottom w:val="double" w:sz="4" w:space="0" w:color="auto"/>
              <w:right w:val="single" w:sz="6" w:space="0" w:color="auto"/>
            </w:tcBorders>
            <w:vAlign w:val="center"/>
          </w:tcPr>
          <w:p w:rsidR="00212363" w:rsidRPr="005D5B07" w:rsidRDefault="00212363" w:rsidP="002A272D">
            <w:pPr>
              <w:spacing w:after="0"/>
              <w:rPr>
                <w:rFonts w:ascii="Verdana" w:hAnsi="Verdana"/>
                <w:sz w:val="16"/>
                <w:szCs w:val="16"/>
              </w:rPr>
            </w:pPr>
            <w:r w:rsidRPr="005D5B07">
              <w:rPr>
                <w:rFonts w:ascii="Verdana" w:hAnsi="Verdana"/>
                <w:sz w:val="16"/>
                <w:szCs w:val="16"/>
              </w:rPr>
              <w:t>Cement hutniczy</w:t>
            </w:r>
          </w:p>
          <w:p w:rsidR="00212363" w:rsidRPr="005D5B07" w:rsidRDefault="00212363" w:rsidP="002A272D">
            <w:pPr>
              <w:spacing w:after="0"/>
              <w:rPr>
                <w:rFonts w:ascii="Verdana" w:hAnsi="Verdana"/>
                <w:sz w:val="16"/>
                <w:szCs w:val="16"/>
              </w:rPr>
            </w:pPr>
            <w:r w:rsidRPr="005D5B07">
              <w:rPr>
                <w:rFonts w:ascii="Verdana" w:hAnsi="Verdana"/>
                <w:sz w:val="16"/>
                <w:szCs w:val="16"/>
              </w:rPr>
              <w:t>CEM III</w:t>
            </w:r>
          </w:p>
        </w:tc>
        <w:tc>
          <w:tcPr>
            <w:tcW w:w="1039" w:type="dxa"/>
            <w:tcBorders>
              <w:top w:val="double" w:sz="6" w:space="0" w:color="auto"/>
              <w:left w:val="single" w:sz="6" w:space="0" w:color="auto"/>
              <w:bottom w:val="double" w:sz="4" w:space="0" w:color="auto"/>
              <w:right w:val="single" w:sz="6" w:space="0" w:color="auto"/>
            </w:tcBorders>
            <w:vAlign w:val="center"/>
          </w:tcPr>
          <w:p w:rsidR="00212363" w:rsidRPr="005D5B07" w:rsidRDefault="00212363" w:rsidP="002A272D">
            <w:pPr>
              <w:spacing w:after="0"/>
              <w:rPr>
                <w:rFonts w:ascii="Verdana" w:hAnsi="Verdana"/>
                <w:sz w:val="16"/>
                <w:szCs w:val="16"/>
              </w:rPr>
            </w:pPr>
            <w:r w:rsidRPr="005D5B07">
              <w:rPr>
                <w:rFonts w:ascii="Verdana" w:hAnsi="Verdana"/>
                <w:snapToGrid w:val="0"/>
                <w:sz w:val="16"/>
                <w:szCs w:val="16"/>
              </w:rPr>
              <w:t>32,5 N</w:t>
            </w:r>
            <w:r w:rsidRPr="005D5B07">
              <w:rPr>
                <w:rFonts w:ascii="Verdana" w:hAnsi="Verdana"/>
                <w:sz w:val="16"/>
                <w:szCs w:val="16"/>
              </w:rPr>
              <w:t xml:space="preserve"> </w:t>
            </w:r>
          </w:p>
          <w:p w:rsidR="00212363" w:rsidRPr="005D5B07" w:rsidRDefault="00212363" w:rsidP="002A272D">
            <w:pPr>
              <w:spacing w:after="0"/>
              <w:rPr>
                <w:rFonts w:ascii="Verdana" w:hAnsi="Verdana"/>
                <w:sz w:val="16"/>
                <w:szCs w:val="16"/>
              </w:rPr>
            </w:pPr>
            <w:r w:rsidRPr="005D5B07">
              <w:rPr>
                <w:rFonts w:ascii="Verdana" w:hAnsi="Verdana"/>
                <w:snapToGrid w:val="0"/>
                <w:sz w:val="16"/>
                <w:szCs w:val="16"/>
              </w:rPr>
              <w:t>32,5 R</w:t>
            </w:r>
          </w:p>
          <w:p w:rsidR="00212363" w:rsidRPr="005D5B07" w:rsidRDefault="00212363" w:rsidP="002A272D">
            <w:pPr>
              <w:spacing w:after="0"/>
              <w:rPr>
                <w:rFonts w:ascii="Verdana" w:hAnsi="Verdana"/>
                <w:sz w:val="16"/>
                <w:szCs w:val="16"/>
              </w:rPr>
            </w:pPr>
            <w:r w:rsidRPr="005D5B07">
              <w:rPr>
                <w:rFonts w:ascii="Verdana" w:hAnsi="Verdana"/>
                <w:sz w:val="16"/>
                <w:szCs w:val="16"/>
              </w:rPr>
              <w:t>42,5 N</w:t>
            </w:r>
          </w:p>
          <w:p w:rsidR="00212363" w:rsidRPr="005D5B07" w:rsidRDefault="00212363" w:rsidP="002A272D">
            <w:pPr>
              <w:spacing w:after="0"/>
              <w:rPr>
                <w:rFonts w:ascii="Verdana" w:hAnsi="Verdana"/>
                <w:snapToGrid w:val="0"/>
                <w:sz w:val="16"/>
                <w:szCs w:val="16"/>
              </w:rPr>
            </w:pPr>
            <w:r w:rsidRPr="005D5B07">
              <w:rPr>
                <w:rFonts w:ascii="Verdana" w:hAnsi="Verdana"/>
                <w:sz w:val="16"/>
                <w:szCs w:val="16"/>
              </w:rPr>
              <w:t>42,5 R</w:t>
            </w:r>
          </w:p>
        </w:tc>
        <w:tc>
          <w:tcPr>
            <w:tcW w:w="1620" w:type="dxa"/>
            <w:tcBorders>
              <w:top w:val="double" w:sz="6" w:space="0" w:color="auto"/>
              <w:left w:val="single" w:sz="6" w:space="0" w:color="auto"/>
              <w:bottom w:val="double" w:sz="4" w:space="0" w:color="auto"/>
              <w:right w:val="single" w:sz="6" w:space="0" w:color="auto"/>
            </w:tcBorders>
            <w:vAlign w:val="center"/>
          </w:tcPr>
          <w:p w:rsidR="00212363" w:rsidRPr="005D5B07" w:rsidRDefault="00212363" w:rsidP="002A272D">
            <w:pPr>
              <w:spacing w:after="0"/>
              <w:rPr>
                <w:rFonts w:ascii="Verdana" w:hAnsi="Verdana"/>
                <w:sz w:val="16"/>
                <w:szCs w:val="16"/>
              </w:rPr>
            </w:pPr>
            <w:r w:rsidRPr="005D5B07">
              <w:rPr>
                <w:rFonts w:ascii="Verdana" w:hAnsi="Verdana"/>
                <w:sz w:val="16"/>
                <w:szCs w:val="16"/>
              </w:rPr>
              <w:t>PN-EN 197-1:2002</w:t>
            </w:r>
          </w:p>
        </w:tc>
        <w:tc>
          <w:tcPr>
            <w:tcW w:w="6696" w:type="dxa"/>
            <w:tcBorders>
              <w:top w:val="double" w:sz="6" w:space="0" w:color="auto"/>
              <w:left w:val="single" w:sz="6" w:space="0" w:color="auto"/>
              <w:bottom w:val="double" w:sz="4" w:space="0" w:color="auto"/>
              <w:right w:val="double" w:sz="4" w:space="0" w:color="auto"/>
            </w:tcBorders>
          </w:tcPr>
          <w:p w:rsidR="00212363" w:rsidRPr="005D5B07" w:rsidRDefault="00212363" w:rsidP="002A272D">
            <w:pPr>
              <w:spacing w:after="0"/>
              <w:rPr>
                <w:rFonts w:ascii="Verdana" w:hAnsi="Verdana"/>
                <w:sz w:val="16"/>
                <w:szCs w:val="16"/>
              </w:rPr>
            </w:pPr>
          </w:p>
        </w:tc>
      </w:tr>
    </w:tbl>
    <w:p w:rsidR="00212363" w:rsidRPr="005D5B07" w:rsidRDefault="00212363" w:rsidP="00955ACB">
      <w:pPr>
        <w:spacing w:after="0"/>
        <w:jc w:val="both"/>
        <w:rPr>
          <w:rFonts w:ascii="Verdana" w:hAnsi="Verdana"/>
          <w:sz w:val="16"/>
          <w:szCs w:val="16"/>
          <w:lang w:eastAsia="ar-SA"/>
        </w:rPr>
      </w:pPr>
      <w:r w:rsidRPr="005D5B07">
        <w:rPr>
          <w:rFonts w:ascii="Verdana" w:hAnsi="Verdana"/>
          <w:b/>
          <w:sz w:val="16"/>
          <w:szCs w:val="16"/>
          <w:lang w:eastAsia="ar-SA"/>
        </w:rPr>
        <w:t>2.</w:t>
      </w:r>
      <w:r w:rsidR="00F4135E" w:rsidRPr="005D5B07">
        <w:rPr>
          <w:rFonts w:ascii="Verdana" w:hAnsi="Verdana"/>
          <w:b/>
          <w:sz w:val="16"/>
          <w:szCs w:val="16"/>
          <w:lang w:eastAsia="ar-SA"/>
        </w:rPr>
        <w:t>3</w:t>
      </w:r>
      <w:r w:rsidRPr="005D5B07">
        <w:rPr>
          <w:rFonts w:ascii="Verdana" w:hAnsi="Verdana"/>
          <w:b/>
          <w:sz w:val="16"/>
          <w:szCs w:val="16"/>
          <w:lang w:eastAsia="ar-SA"/>
        </w:rPr>
        <w:t>.</w:t>
      </w:r>
      <w:r w:rsidRPr="005D5B07">
        <w:rPr>
          <w:rFonts w:ascii="Verdana" w:hAnsi="Verdana"/>
          <w:sz w:val="16"/>
          <w:szCs w:val="16"/>
          <w:lang w:eastAsia="ar-SA"/>
        </w:rPr>
        <w:tab/>
        <w:t>Kruszywo do warstwy nawierzchni z betonu cementowego</w:t>
      </w:r>
    </w:p>
    <w:p w:rsidR="00212363" w:rsidRPr="005D5B07" w:rsidRDefault="00212363" w:rsidP="00955ACB">
      <w:pPr>
        <w:spacing w:after="0"/>
        <w:jc w:val="both"/>
        <w:rPr>
          <w:rFonts w:ascii="Verdana" w:hAnsi="Verdana"/>
          <w:sz w:val="16"/>
          <w:szCs w:val="16"/>
        </w:rPr>
      </w:pPr>
      <w:r w:rsidRPr="005D5B07">
        <w:rPr>
          <w:rFonts w:ascii="Verdana" w:hAnsi="Verdana"/>
          <w:sz w:val="16"/>
          <w:szCs w:val="16"/>
        </w:rPr>
        <w:tab/>
        <w:t xml:space="preserve">Do wykonywania mieszanek betonowych do nawierzchni drogowych należy stosować kruszywa naturalne pochodzenia mineralnego, które poza obróbką mechaniczną nie zostało poddane żadnej innej obróbce, o maksymalnym wymiarze ziaren do </w:t>
      </w:r>
      <w:smartTag w:uri="urn:schemas-microsoft-com:office:smarttags" w:element="metricconverter">
        <w:smartTagPr>
          <w:attr w:name="ProductID" w:val="31,5 mm"/>
        </w:smartTagPr>
        <w:r w:rsidRPr="005D5B07">
          <w:rPr>
            <w:rFonts w:ascii="Verdana" w:hAnsi="Verdana"/>
            <w:sz w:val="16"/>
            <w:szCs w:val="16"/>
          </w:rPr>
          <w:t>31,5 mm</w:t>
        </w:r>
      </w:smartTag>
      <w:r w:rsidRPr="005D5B07">
        <w:rPr>
          <w:rFonts w:ascii="Verdana" w:hAnsi="Verdana"/>
          <w:sz w:val="16"/>
          <w:szCs w:val="16"/>
        </w:rPr>
        <w:t xml:space="preserve"> oraz spełniające wymagania zawarte w niniejszej ST</w:t>
      </w:r>
      <w:r w:rsidR="007145E8" w:rsidRPr="005D5B07">
        <w:rPr>
          <w:rFonts w:ascii="Verdana" w:hAnsi="Verdana"/>
          <w:sz w:val="16"/>
          <w:szCs w:val="16"/>
        </w:rPr>
        <w:t>WIOR</w:t>
      </w:r>
      <w:r w:rsidRPr="005D5B07">
        <w:rPr>
          <w:rFonts w:ascii="Verdana" w:hAnsi="Verdana"/>
          <w:sz w:val="16"/>
          <w:szCs w:val="16"/>
        </w:rPr>
        <w:t xml:space="preserve"> podane zgodnie z normą PN-EN 12620. Do wykonywania mieszanek betonowych do nawierzchni drogowych należy stosować kruszywa drobne płukane. Mieszanka mineralna powinna składać się z min. trzech frakcji kruszywa. Przewiduje się zastosowanie kruszywa drobnego - piasku niełamanego płukanego 0/2, kruszywa grubego -  kruszywa granitowego łamanego 2/8 oraz kruszywa granitowego łamanego 8/16.</w:t>
      </w:r>
    </w:p>
    <w:p w:rsidR="00212363" w:rsidRPr="005D5B07" w:rsidRDefault="00212363" w:rsidP="00955ACB">
      <w:pPr>
        <w:spacing w:after="0"/>
        <w:jc w:val="both"/>
        <w:rPr>
          <w:sz w:val="16"/>
          <w:szCs w:val="16"/>
        </w:rPr>
      </w:pPr>
      <w:r w:rsidRPr="005D5B07">
        <w:rPr>
          <w:rFonts w:ascii="Verdana" w:hAnsi="Verdana"/>
          <w:b/>
          <w:sz w:val="16"/>
          <w:szCs w:val="16"/>
        </w:rPr>
        <w:t>Tablica 3</w:t>
      </w:r>
      <w:r w:rsidRPr="005D5B07">
        <w:rPr>
          <w:rFonts w:ascii="Verdana" w:hAnsi="Verdana"/>
          <w:sz w:val="16"/>
          <w:szCs w:val="16"/>
        </w:rPr>
        <w:t xml:space="preserve"> Wymagania wobec kruszywa grubego do nawierzchni z betonu cementowego C-35/45</w:t>
      </w:r>
    </w:p>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4252"/>
        <w:gridCol w:w="1559"/>
        <w:gridCol w:w="3402"/>
      </w:tblGrid>
      <w:tr w:rsidR="00212363" w:rsidRPr="005D5B07" w:rsidTr="00212363">
        <w:tc>
          <w:tcPr>
            <w:tcW w:w="496" w:type="dxa"/>
            <w:tcBorders>
              <w:top w:val="double" w:sz="4" w:space="0" w:color="auto"/>
              <w:left w:val="double" w:sz="4" w:space="0" w:color="auto"/>
              <w:bottom w:val="double" w:sz="4"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Lp.</w:t>
            </w:r>
          </w:p>
        </w:tc>
        <w:tc>
          <w:tcPr>
            <w:tcW w:w="4252" w:type="dxa"/>
            <w:tcBorders>
              <w:top w:val="double" w:sz="4" w:space="0" w:color="auto"/>
              <w:left w:val="double" w:sz="4" w:space="0" w:color="auto"/>
              <w:bottom w:val="double" w:sz="4"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Właściwości</w:t>
            </w:r>
          </w:p>
        </w:tc>
        <w:tc>
          <w:tcPr>
            <w:tcW w:w="1559" w:type="dxa"/>
            <w:tcBorders>
              <w:top w:val="double" w:sz="4" w:space="0" w:color="auto"/>
              <w:left w:val="single" w:sz="6" w:space="0" w:color="auto"/>
              <w:bottom w:val="double" w:sz="4"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Badanie wg</w:t>
            </w:r>
          </w:p>
        </w:tc>
        <w:tc>
          <w:tcPr>
            <w:tcW w:w="3402" w:type="dxa"/>
            <w:tcBorders>
              <w:top w:val="double" w:sz="4" w:space="0" w:color="auto"/>
              <w:left w:val="single" w:sz="6" w:space="0" w:color="auto"/>
              <w:bottom w:val="double" w:sz="4"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Wymagania</w:t>
            </w:r>
          </w:p>
        </w:tc>
      </w:tr>
      <w:tr w:rsidR="00212363" w:rsidRPr="005D5B07" w:rsidTr="00212363">
        <w:tc>
          <w:tcPr>
            <w:tcW w:w="496" w:type="dxa"/>
            <w:tcBorders>
              <w:top w:val="double" w:sz="4" w:space="0" w:color="auto"/>
              <w:left w:val="double" w:sz="4" w:space="0" w:color="auto"/>
              <w:bottom w:val="single" w:sz="6" w:space="0" w:color="auto"/>
              <w:right w:val="doub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1</w:t>
            </w:r>
          </w:p>
        </w:tc>
        <w:tc>
          <w:tcPr>
            <w:tcW w:w="4252" w:type="dxa"/>
            <w:tcBorders>
              <w:top w:val="double" w:sz="4" w:space="0" w:color="auto"/>
              <w:left w:val="double" w:sz="4" w:space="0" w:color="auto"/>
              <w:bottom w:val="single" w:sz="6" w:space="0" w:color="auto"/>
              <w:right w:val="single" w:sz="6"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Uziarnienie gdzie D≤4, d≥1 kategoria nie niższa niż</w:t>
            </w:r>
          </w:p>
        </w:tc>
        <w:tc>
          <w:tcPr>
            <w:tcW w:w="1559" w:type="dxa"/>
            <w:tcBorders>
              <w:top w:val="double" w:sz="4" w:space="0" w:color="auto"/>
              <w:left w:val="single" w:sz="6" w:space="0" w:color="auto"/>
              <w:bottom w:val="single" w:sz="6" w:space="0" w:color="auto"/>
              <w:right w:val="single" w:sz="6"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PN-EN 933-1</w:t>
            </w:r>
          </w:p>
        </w:tc>
        <w:tc>
          <w:tcPr>
            <w:tcW w:w="3402" w:type="dxa"/>
            <w:tcBorders>
              <w:top w:val="double" w:sz="4" w:space="0" w:color="auto"/>
              <w:left w:val="single" w:sz="6" w:space="0" w:color="auto"/>
              <w:bottom w:val="single" w:sz="6" w:space="0" w:color="auto"/>
              <w:right w:val="doub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G</w:t>
            </w:r>
            <w:r w:rsidRPr="005D5B07">
              <w:rPr>
                <w:rFonts w:ascii="Verdana" w:hAnsi="Verdana"/>
                <w:sz w:val="16"/>
                <w:szCs w:val="16"/>
                <w:vertAlign w:val="subscript"/>
              </w:rPr>
              <w:t>c</w:t>
            </w:r>
            <w:r w:rsidRPr="005D5B07">
              <w:rPr>
                <w:rFonts w:ascii="Verdana" w:hAnsi="Verdana"/>
                <w:sz w:val="16"/>
                <w:szCs w:val="16"/>
              </w:rPr>
              <w:t xml:space="preserve"> 85/20 (Kategoria wg PN-EN 12620)</w:t>
            </w:r>
          </w:p>
        </w:tc>
      </w:tr>
      <w:tr w:rsidR="00212363" w:rsidRPr="005D5B07" w:rsidTr="00212363">
        <w:tc>
          <w:tcPr>
            <w:tcW w:w="496" w:type="dxa"/>
            <w:tcBorders>
              <w:top w:val="single" w:sz="4" w:space="0" w:color="auto"/>
              <w:left w:val="double" w:sz="4" w:space="0" w:color="auto"/>
              <w:bottom w:val="single" w:sz="6" w:space="0" w:color="auto"/>
              <w:right w:val="doub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2</w:t>
            </w:r>
          </w:p>
        </w:tc>
        <w:tc>
          <w:tcPr>
            <w:tcW w:w="4252" w:type="dxa"/>
            <w:tcBorders>
              <w:top w:val="single" w:sz="4" w:space="0" w:color="auto"/>
              <w:left w:val="double" w:sz="4" w:space="0" w:color="auto"/>
              <w:bottom w:val="single" w:sz="6" w:space="0" w:color="auto"/>
              <w:right w:val="single" w:sz="6"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Uziarnienie gdzie D&gt;4, d≥1 kategoria nie niższa niż</w:t>
            </w:r>
          </w:p>
        </w:tc>
        <w:tc>
          <w:tcPr>
            <w:tcW w:w="1559" w:type="dxa"/>
            <w:tcBorders>
              <w:top w:val="single" w:sz="4" w:space="0" w:color="auto"/>
              <w:left w:val="single" w:sz="6" w:space="0" w:color="auto"/>
              <w:bottom w:val="single" w:sz="6" w:space="0" w:color="auto"/>
              <w:right w:val="single" w:sz="6"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PN-EN 933-1</w:t>
            </w:r>
          </w:p>
        </w:tc>
        <w:tc>
          <w:tcPr>
            <w:tcW w:w="3402" w:type="dxa"/>
            <w:tcBorders>
              <w:top w:val="single" w:sz="4" w:space="0" w:color="auto"/>
              <w:left w:val="single" w:sz="6" w:space="0" w:color="auto"/>
              <w:bottom w:val="single" w:sz="6" w:space="0" w:color="auto"/>
              <w:right w:val="doub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G</w:t>
            </w:r>
            <w:r w:rsidRPr="005D5B07">
              <w:rPr>
                <w:rFonts w:ascii="Verdana" w:hAnsi="Verdana"/>
                <w:sz w:val="16"/>
                <w:szCs w:val="16"/>
                <w:vertAlign w:val="subscript"/>
              </w:rPr>
              <w:t>c</w:t>
            </w:r>
            <w:r w:rsidRPr="005D5B07">
              <w:rPr>
                <w:rFonts w:ascii="Verdana" w:hAnsi="Verdana"/>
                <w:sz w:val="16"/>
                <w:szCs w:val="16"/>
              </w:rPr>
              <w:t xml:space="preserve"> 90/15 (Kategoria wg PN-EN 12620)</w:t>
            </w:r>
          </w:p>
        </w:tc>
      </w:tr>
      <w:tr w:rsidR="00212363" w:rsidRPr="005D5B07" w:rsidTr="00955ACB">
        <w:trPr>
          <w:trHeight w:val="96"/>
        </w:trPr>
        <w:tc>
          <w:tcPr>
            <w:tcW w:w="496" w:type="dxa"/>
            <w:tcBorders>
              <w:top w:val="single" w:sz="6" w:space="0" w:color="auto"/>
              <w:left w:val="double" w:sz="4" w:space="0" w:color="auto"/>
              <w:bottom w:val="single" w:sz="6"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3</w:t>
            </w:r>
          </w:p>
        </w:tc>
        <w:tc>
          <w:tcPr>
            <w:tcW w:w="4252" w:type="dxa"/>
            <w:tcBorders>
              <w:top w:val="single" w:sz="6" w:space="0" w:color="auto"/>
              <w:left w:val="double" w:sz="4" w:space="0" w:color="auto"/>
              <w:bottom w:val="single" w:sz="6"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Zawartość pyłu, kategoria nie wyższa niż</w:t>
            </w:r>
          </w:p>
        </w:tc>
        <w:tc>
          <w:tcPr>
            <w:tcW w:w="1559" w:type="dxa"/>
            <w:tcBorders>
              <w:top w:val="single" w:sz="6" w:space="0" w:color="auto"/>
              <w:left w:val="single" w:sz="6" w:space="0" w:color="auto"/>
              <w:bottom w:val="single" w:sz="6" w:space="0" w:color="auto"/>
              <w:right w:val="single" w:sz="6"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PN-EN 933-1</w:t>
            </w:r>
          </w:p>
        </w:tc>
        <w:tc>
          <w:tcPr>
            <w:tcW w:w="3402" w:type="dxa"/>
            <w:tcBorders>
              <w:top w:val="single" w:sz="6" w:space="0" w:color="auto"/>
              <w:left w:val="single" w:sz="6" w:space="0" w:color="auto"/>
              <w:bottom w:val="single" w:sz="6"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f</w:t>
            </w:r>
            <w:r w:rsidRPr="005D5B07">
              <w:rPr>
                <w:rFonts w:ascii="Verdana" w:hAnsi="Verdana"/>
                <w:sz w:val="16"/>
                <w:szCs w:val="16"/>
                <w:vertAlign w:val="subscript"/>
              </w:rPr>
              <w:t xml:space="preserve">1,5 </w:t>
            </w:r>
            <w:r w:rsidRPr="005D5B07">
              <w:rPr>
                <w:rFonts w:ascii="Verdana" w:hAnsi="Verdana"/>
                <w:sz w:val="16"/>
                <w:szCs w:val="16"/>
              </w:rPr>
              <w:t>(Kategoria wg PN-EN 12620)</w:t>
            </w:r>
          </w:p>
        </w:tc>
      </w:tr>
      <w:tr w:rsidR="00212363" w:rsidRPr="005D5B07" w:rsidTr="00212363">
        <w:tc>
          <w:tcPr>
            <w:tcW w:w="496" w:type="dxa"/>
            <w:tcBorders>
              <w:top w:val="single" w:sz="6" w:space="0" w:color="auto"/>
              <w:left w:val="double" w:sz="4" w:space="0" w:color="auto"/>
              <w:bottom w:val="single" w:sz="4"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4</w:t>
            </w:r>
          </w:p>
        </w:tc>
        <w:tc>
          <w:tcPr>
            <w:tcW w:w="4252" w:type="dxa"/>
            <w:tcBorders>
              <w:top w:val="single" w:sz="6" w:space="0" w:color="auto"/>
              <w:left w:val="double" w:sz="4" w:space="0" w:color="auto"/>
              <w:bottom w:val="single" w:sz="4"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Zawartość zanieczyszczeń organicznych</w:t>
            </w:r>
          </w:p>
        </w:tc>
        <w:tc>
          <w:tcPr>
            <w:tcW w:w="1559" w:type="dxa"/>
            <w:tcBorders>
              <w:top w:val="single" w:sz="6" w:space="0" w:color="auto"/>
              <w:left w:val="single" w:sz="6" w:space="0" w:color="auto"/>
              <w:bottom w:val="single" w:sz="4" w:space="0" w:color="auto"/>
              <w:right w:val="single" w:sz="6"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PN-EN 1744-1</w:t>
            </w:r>
          </w:p>
        </w:tc>
        <w:tc>
          <w:tcPr>
            <w:tcW w:w="3402" w:type="dxa"/>
            <w:tcBorders>
              <w:top w:val="single" w:sz="6" w:space="0" w:color="auto"/>
              <w:left w:val="single" w:sz="6" w:space="0" w:color="auto"/>
              <w:bottom w:val="single" w:sz="4"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Barwa nie ciemniejsza od wzorcowej</w:t>
            </w:r>
          </w:p>
        </w:tc>
      </w:tr>
      <w:tr w:rsidR="00212363" w:rsidRPr="005D5B07" w:rsidTr="00955ACB">
        <w:trPr>
          <w:trHeight w:val="207"/>
        </w:trPr>
        <w:tc>
          <w:tcPr>
            <w:tcW w:w="496" w:type="dxa"/>
            <w:tcBorders>
              <w:top w:val="single" w:sz="4" w:space="0" w:color="auto"/>
              <w:left w:val="double" w:sz="4" w:space="0" w:color="auto"/>
              <w:bottom w:val="single" w:sz="4"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5</w:t>
            </w:r>
          </w:p>
        </w:tc>
        <w:tc>
          <w:tcPr>
            <w:tcW w:w="4252" w:type="dxa"/>
            <w:tcBorders>
              <w:top w:val="single" w:sz="4" w:space="0" w:color="auto"/>
              <w:left w:val="double" w:sz="4" w:space="0" w:color="auto"/>
              <w:bottom w:val="single" w:sz="4" w:space="0" w:color="auto"/>
              <w:right w:val="sing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Zawartość siarki całkowitej, nie wyższa niż</w:t>
            </w:r>
          </w:p>
        </w:tc>
        <w:tc>
          <w:tcPr>
            <w:tcW w:w="1559" w:type="dxa"/>
            <w:tcBorders>
              <w:top w:val="single" w:sz="4" w:space="0" w:color="auto"/>
              <w:left w:val="single" w:sz="4" w:space="0" w:color="auto"/>
              <w:bottom w:val="single" w:sz="4" w:space="0" w:color="auto"/>
              <w:right w:val="sing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PN-EN 1744-1</w:t>
            </w:r>
          </w:p>
        </w:tc>
        <w:tc>
          <w:tcPr>
            <w:tcW w:w="3402" w:type="dxa"/>
            <w:tcBorders>
              <w:top w:val="single" w:sz="4" w:space="0" w:color="auto"/>
              <w:left w:val="single" w:sz="4" w:space="0" w:color="auto"/>
              <w:bottom w:val="single" w:sz="4"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1%</w:t>
            </w:r>
          </w:p>
        </w:tc>
      </w:tr>
      <w:tr w:rsidR="00212363" w:rsidRPr="005D5B07" w:rsidTr="00212363">
        <w:tc>
          <w:tcPr>
            <w:tcW w:w="496" w:type="dxa"/>
            <w:tcBorders>
              <w:top w:val="single" w:sz="4" w:space="0" w:color="auto"/>
              <w:left w:val="double" w:sz="4" w:space="0" w:color="auto"/>
              <w:bottom w:val="single" w:sz="6"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6</w:t>
            </w:r>
          </w:p>
        </w:tc>
        <w:tc>
          <w:tcPr>
            <w:tcW w:w="4252" w:type="dxa"/>
            <w:tcBorders>
              <w:top w:val="single" w:sz="4" w:space="0" w:color="auto"/>
              <w:left w:val="double" w:sz="4" w:space="0" w:color="auto"/>
              <w:bottom w:val="single" w:sz="6"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Zanieczyszczenia lekkie, wartość nie wyższa niż</w:t>
            </w:r>
          </w:p>
        </w:tc>
        <w:tc>
          <w:tcPr>
            <w:tcW w:w="1559" w:type="dxa"/>
            <w:tcBorders>
              <w:top w:val="single" w:sz="4" w:space="0" w:color="auto"/>
              <w:left w:val="single" w:sz="6" w:space="0" w:color="auto"/>
              <w:bottom w:val="single" w:sz="6"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PN-EN 1744-1</w:t>
            </w:r>
          </w:p>
        </w:tc>
        <w:tc>
          <w:tcPr>
            <w:tcW w:w="3402" w:type="dxa"/>
            <w:tcBorders>
              <w:top w:val="single" w:sz="4" w:space="0" w:color="auto"/>
              <w:left w:val="single" w:sz="6" w:space="0" w:color="auto"/>
              <w:bottom w:val="single" w:sz="6"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0,1</w:t>
            </w:r>
          </w:p>
        </w:tc>
      </w:tr>
      <w:tr w:rsidR="00212363" w:rsidRPr="005D5B07" w:rsidTr="00212363">
        <w:tc>
          <w:tcPr>
            <w:tcW w:w="496" w:type="dxa"/>
            <w:tcBorders>
              <w:top w:val="single" w:sz="4" w:space="0" w:color="auto"/>
              <w:left w:val="double" w:sz="4" w:space="0" w:color="auto"/>
              <w:bottom w:val="single" w:sz="6"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7</w:t>
            </w:r>
          </w:p>
        </w:tc>
        <w:tc>
          <w:tcPr>
            <w:tcW w:w="4252" w:type="dxa"/>
            <w:tcBorders>
              <w:top w:val="single" w:sz="4" w:space="0" w:color="auto"/>
              <w:left w:val="double" w:sz="4" w:space="0" w:color="auto"/>
              <w:bottom w:val="single" w:sz="6"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Reaktywność alkaliczno - krzemionkowa</w:t>
            </w:r>
          </w:p>
        </w:tc>
        <w:tc>
          <w:tcPr>
            <w:tcW w:w="1559" w:type="dxa"/>
            <w:tcBorders>
              <w:top w:val="single" w:sz="4" w:space="0" w:color="auto"/>
              <w:left w:val="single" w:sz="6" w:space="0" w:color="auto"/>
              <w:bottom w:val="single" w:sz="6"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PN-B-06714-46</w:t>
            </w:r>
          </w:p>
        </w:tc>
        <w:tc>
          <w:tcPr>
            <w:tcW w:w="3402" w:type="dxa"/>
            <w:tcBorders>
              <w:top w:val="single" w:sz="4" w:space="0" w:color="auto"/>
              <w:left w:val="single" w:sz="6" w:space="0" w:color="auto"/>
              <w:bottom w:val="single" w:sz="6"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Stopień potencjalnej reaktywności "0"</w:t>
            </w:r>
          </w:p>
        </w:tc>
      </w:tr>
      <w:tr w:rsidR="00212363" w:rsidRPr="005D5B07" w:rsidTr="00955ACB">
        <w:trPr>
          <w:trHeight w:val="269"/>
        </w:trPr>
        <w:tc>
          <w:tcPr>
            <w:tcW w:w="496" w:type="dxa"/>
            <w:tcBorders>
              <w:top w:val="single" w:sz="6" w:space="0" w:color="auto"/>
              <w:left w:val="double" w:sz="4" w:space="0" w:color="auto"/>
              <w:bottom w:val="single" w:sz="6"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8</w:t>
            </w:r>
          </w:p>
        </w:tc>
        <w:tc>
          <w:tcPr>
            <w:tcW w:w="4252" w:type="dxa"/>
            <w:tcBorders>
              <w:top w:val="single" w:sz="6" w:space="0" w:color="auto"/>
              <w:left w:val="double" w:sz="4" w:space="0" w:color="auto"/>
              <w:bottom w:val="single" w:sz="6"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Mrozoodporność, badanie na kruszywie 8/16, kategoria nie wyższa niż</w:t>
            </w:r>
          </w:p>
        </w:tc>
        <w:tc>
          <w:tcPr>
            <w:tcW w:w="1559" w:type="dxa"/>
            <w:tcBorders>
              <w:top w:val="single" w:sz="6" w:space="0" w:color="auto"/>
              <w:left w:val="single" w:sz="6" w:space="0" w:color="auto"/>
              <w:bottom w:val="single" w:sz="6" w:space="0" w:color="auto"/>
              <w:right w:val="single" w:sz="6"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PN-EN 1367-1</w:t>
            </w:r>
          </w:p>
        </w:tc>
        <w:tc>
          <w:tcPr>
            <w:tcW w:w="3402" w:type="dxa"/>
            <w:tcBorders>
              <w:top w:val="single" w:sz="6" w:space="0" w:color="auto"/>
              <w:left w:val="single" w:sz="6" w:space="0" w:color="auto"/>
              <w:bottom w:val="single" w:sz="6"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F1</w:t>
            </w:r>
            <w:r w:rsidRPr="005D5B07">
              <w:rPr>
                <w:rFonts w:ascii="Verdana" w:hAnsi="Verdana"/>
                <w:sz w:val="16"/>
                <w:szCs w:val="16"/>
                <w:vertAlign w:val="subscript"/>
              </w:rPr>
              <w:t xml:space="preserve"> </w:t>
            </w:r>
            <w:r w:rsidRPr="005D5B07">
              <w:rPr>
                <w:rFonts w:ascii="Verdana" w:hAnsi="Verdana"/>
                <w:sz w:val="16"/>
                <w:szCs w:val="16"/>
              </w:rPr>
              <w:t>(Kategoria wg PN-EN 12620)</w:t>
            </w:r>
          </w:p>
        </w:tc>
      </w:tr>
      <w:tr w:rsidR="00212363" w:rsidRPr="005D5B07" w:rsidTr="00212363">
        <w:trPr>
          <w:cantSplit/>
        </w:trPr>
        <w:tc>
          <w:tcPr>
            <w:tcW w:w="496" w:type="dxa"/>
            <w:tcBorders>
              <w:top w:val="single" w:sz="6" w:space="0" w:color="auto"/>
              <w:left w:val="double" w:sz="4" w:space="0" w:color="auto"/>
              <w:bottom w:val="single" w:sz="6"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9</w:t>
            </w:r>
          </w:p>
        </w:tc>
        <w:tc>
          <w:tcPr>
            <w:tcW w:w="4252" w:type="dxa"/>
            <w:tcBorders>
              <w:top w:val="single" w:sz="6" w:space="0" w:color="auto"/>
              <w:left w:val="double" w:sz="4" w:space="0" w:color="auto"/>
              <w:bottom w:val="single" w:sz="6"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Odporność na rozdrabnianie metodą Los Angeles dla frakcji 10/14 [%], kategoria nie wyższa niż</w:t>
            </w:r>
          </w:p>
        </w:tc>
        <w:tc>
          <w:tcPr>
            <w:tcW w:w="1559" w:type="dxa"/>
            <w:tcBorders>
              <w:top w:val="single" w:sz="6" w:space="0" w:color="auto"/>
              <w:left w:val="single" w:sz="6" w:space="0" w:color="auto"/>
              <w:bottom w:val="single" w:sz="6" w:space="0" w:color="auto"/>
              <w:right w:val="single" w:sz="6"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PN-1097-2</w:t>
            </w:r>
          </w:p>
        </w:tc>
        <w:tc>
          <w:tcPr>
            <w:tcW w:w="3402" w:type="dxa"/>
            <w:tcBorders>
              <w:top w:val="single" w:sz="6" w:space="0" w:color="auto"/>
              <w:left w:val="single" w:sz="6" w:space="0" w:color="auto"/>
              <w:bottom w:val="single" w:sz="6" w:space="0" w:color="auto"/>
              <w:right w:val="doub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LA</w:t>
            </w:r>
            <w:r w:rsidRPr="005D5B07">
              <w:rPr>
                <w:rFonts w:ascii="Verdana" w:hAnsi="Verdana"/>
                <w:sz w:val="16"/>
                <w:szCs w:val="16"/>
                <w:vertAlign w:val="subscript"/>
              </w:rPr>
              <w:t>35</w:t>
            </w:r>
            <w:r w:rsidRPr="005D5B07">
              <w:rPr>
                <w:rFonts w:ascii="Verdana" w:hAnsi="Verdana"/>
                <w:sz w:val="16"/>
                <w:szCs w:val="16"/>
              </w:rPr>
              <w:t xml:space="preserve">  (Kategoria wg PN-EN 12620)</w:t>
            </w:r>
          </w:p>
        </w:tc>
      </w:tr>
      <w:tr w:rsidR="00212363" w:rsidRPr="005D5B07" w:rsidTr="00212363">
        <w:trPr>
          <w:cantSplit/>
        </w:trPr>
        <w:tc>
          <w:tcPr>
            <w:tcW w:w="496" w:type="dxa"/>
            <w:tcBorders>
              <w:top w:val="single" w:sz="6" w:space="0" w:color="auto"/>
              <w:left w:val="double" w:sz="4" w:space="0" w:color="auto"/>
              <w:bottom w:val="single" w:sz="6"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10</w:t>
            </w:r>
          </w:p>
        </w:tc>
        <w:tc>
          <w:tcPr>
            <w:tcW w:w="4252" w:type="dxa"/>
            <w:tcBorders>
              <w:top w:val="single" w:sz="6" w:space="0" w:color="auto"/>
              <w:left w:val="double" w:sz="4" w:space="0" w:color="auto"/>
              <w:bottom w:val="single" w:sz="6"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Kształt kruszywa grubego, kategoria nie wyższa niż</w:t>
            </w:r>
          </w:p>
        </w:tc>
        <w:tc>
          <w:tcPr>
            <w:tcW w:w="1559" w:type="dxa"/>
            <w:tcBorders>
              <w:top w:val="single" w:sz="6" w:space="0" w:color="auto"/>
              <w:left w:val="single" w:sz="6" w:space="0" w:color="auto"/>
              <w:bottom w:val="single" w:sz="6" w:space="0" w:color="auto"/>
              <w:right w:val="single" w:sz="6"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PN-EN 933-4</w:t>
            </w:r>
          </w:p>
        </w:tc>
        <w:tc>
          <w:tcPr>
            <w:tcW w:w="3402" w:type="dxa"/>
            <w:tcBorders>
              <w:top w:val="single" w:sz="6" w:space="0" w:color="auto"/>
              <w:left w:val="single" w:sz="6" w:space="0" w:color="auto"/>
              <w:bottom w:val="single" w:sz="6" w:space="0" w:color="auto"/>
              <w:right w:val="doub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SL</w:t>
            </w:r>
            <w:r w:rsidRPr="005D5B07">
              <w:rPr>
                <w:rFonts w:ascii="Verdana" w:hAnsi="Verdana"/>
                <w:sz w:val="16"/>
                <w:szCs w:val="16"/>
                <w:vertAlign w:val="subscript"/>
              </w:rPr>
              <w:t>20</w:t>
            </w:r>
            <w:r w:rsidRPr="005D5B07">
              <w:rPr>
                <w:rFonts w:ascii="Verdana" w:hAnsi="Verdana"/>
                <w:sz w:val="16"/>
                <w:szCs w:val="16"/>
              </w:rPr>
              <w:t xml:space="preserve">  (Kategoria wg PN-EN 12620)</w:t>
            </w:r>
          </w:p>
        </w:tc>
      </w:tr>
    </w:tbl>
    <w:p w:rsidR="00212363" w:rsidRPr="005D5B07" w:rsidRDefault="00212363" w:rsidP="00955ACB">
      <w:pPr>
        <w:spacing w:after="0"/>
        <w:rPr>
          <w:rFonts w:ascii="Verdana" w:hAnsi="Verdana"/>
          <w:sz w:val="16"/>
          <w:szCs w:val="16"/>
        </w:rPr>
      </w:pPr>
      <w:r w:rsidRPr="005D5B07">
        <w:rPr>
          <w:rFonts w:ascii="Verdana" w:hAnsi="Verdana"/>
          <w:b/>
          <w:sz w:val="16"/>
          <w:szCs w:val="16"/>
        </w:rPr>
        <w:t xml:space="preserve">Tablica 4 </w:t>
      </w:r>
      <w:r w:rsidRPr="005D5B07">
        <w:rPr>
          <w:rFonts w:ascii="Verdana" w:hAnsi="Verdana"/>
          <w:sz w:val="16"/>
          <w:szCs w:val="16"/>
        </w:rPr>
        <w:t>Wymagania wobec kruszywa drobnego do nawierzchni z betonu cementowego C-35/45</w:t>
      </w:r>
    </w:p>
    <w:tbl>
      <w:tblPr>
        <w:tblW w:w="9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4252"/>
        <w:gridCol w:w="1559"/>
        <w:gridCol w:w="3402"/>
      </w:tblGrid>
      <w:tr w:rsidR="00212363" w:rsidRPr="005D5B07" w:rsidTr="00212363">
        <w:tc>
          <w:tcPr>
            <w:tcW w:w="496" w:type="dxa"/>
            <w:tcBorders>
              <w:top w:val="double" w:sz="4" w:space="0" w:color="auto"/>
              <w:left w:val="double" w:sz="4" w:space="0" w:color="auto"/>
              <w:bottom w:val="double" w:sz="4"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Lp.</w:t>
            </w:r>
          </w:p>
        </w:tc>
        <w:tc>
          <w:tcPr>
            <w:tcW w:w="4252" w:type="dxa"/>
            <w:tcBorders>
              <w:top w:val="double" w:sz="4" w:space="0" w:color="auto"/>
              <w:left w:val="double" w:sz="4" w:space="0" w:color="auto"/>
              <w:bottom w:val="double" w:sz="4"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Właściwości</w:t>
            </w:r>
          </w:p>
        </w:tc>
        <w:tc>
          <w:tcPr>
            <w:tcW w:w="1559" w:type="dxa"/>
            <w:tcBorders>
              <w:top w:val="double" w:sz="4" w:space="0" w:color="auto"/>
              <w:left w:val="single" w:sz="6" w:space="0" w:color="auto"/>
              <w:bottom w:val="double" w:sz="4"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Badanie wg</w:t>
            </w:r>
          </w:p>
        </w:tc>
        <w:tc>
          <w:tcPr>
            <w:tcW w:w="3402" w:type="dxa"/>
            <w:tcBorders>
              <w:top w:val="double" w:sz="4" w:space="0" w:color="auto"/>
              <w:left w:val="single" w:sz="6" w:space="0" w:color="auto"/>
              <w:bottom w:val="double" w:sz="4"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Wymagania</w:t>
            </w:r>
          </w:p>
        </w:tc>
      </w:tr>
      <w:tr w:rsidR="00212363" w:rsidRPr="005D5B07" w:rsidTr="00212363">
        <w:tc>
          <w:tcPr>
            <w:tcW w:w="496" w:type="dxa"/>
            <w:tcBorders>
              <w:top w:val="double" w:sz="4" w:space="0" w:color="auto"/>
              <w:left w:val="double" w:sz="4" w:space="0" w:color="auto"/>
              <w:bottom w:val="single" w:sz="6" w:space="0" w:color="auto"/>
              <w:right w:val="doub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1</w:t>
            </w:r>
          </w:p>
        </w:tc>
        <w:tc>
          <w:tcPr>
            <w:tcW w:w="4252" w:type="dxa"/>
            <w:tcBorders>
              <w:top w:val="double" w:sz="4" w:space="0" w:color="auto"/>
              <w:left w:val="double" w:sz="4" w:space="0" w:color="auto"/>
              <w:bottom w:val="single" w:sz="6" w:space="0" w:color="auto"/>
              <w:right w:val="single" w:sz="6"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Uziarnienie</w:t>
            </w:r>
          </w:p>
        </w:tc>
        <w:tc>
          <w:tcPr>
            <w:tcW w:w="1559" w:type="dxa"/>
            <w:tcBorders>
              <w:top w:val="double" w:sz="4" w:space="0" w:color="auto"/>
              <w:left w:val="single" w:sz="6" w:space="0" w:color="auto"/>
              <w:bottom w:val="single" w:sz="6" w:space="0" w:color="auto"/>
              <w:right w:val="single" w:sz="6"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PN-EN 933-1</w:t>
            </w:r>
          </w:p>
        </w:tc>
        <w:tc>
          <w:tcPr>
            <w:tcW w:w="3402" w:type="dxa"/>
            <w:tcBorders>
              <w:top w:val="double" w:sz="4" w:space="0" w:color="auto"/>
              <w:left w:val="single" w:sz="6" w:space="0" w:color="auto"/>
              <w:bottom w:val="single" w:sz="6" w:space="0" w:color="auto"/>
              <w:right w:val="doub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G</w:t>
            </w:r>
            <w:r w:rsidRPr="005D5B07">
              <w:rPr>
                <w:rFonts w:ascii="Verdana" w:hAnsi="Verdana"/>
                <w:sz w:val="16"/>
                <w:szCs w:val="16"/>
                <w:vertAlign w:val="subscript"/>
              </w:rPr>
              <w:t>F</w:t>
            </w:r>
            <w:r w:rsidRPr="005D5B07">
              <w:rPr>
                <w:rFonts w:ascii="Verdana" w:hAnsi="Verdana"/>
                <w:sz w:val="16"/>
                <w:szCs w:val="16"/>
              </w:rPr>
              <w:t>85 (Kategoria wg PN-EN 12620)</w:t>
            </w:r>
          </w:p>
        </w:tc>
      </w:tr>
      <w:tr w:rsidR="00212363" w:rsidRPr="005D5B07" w:rsidTr="00212363">
        <w:tc>
          <w:tcPr>
            <w:tcW w:w="496" w:type="dxa"/>
            <w:tcBorders>
              <w:top w:val="single" w:sz="4" w:space="0" w:color="auto"/>
              <w:left w:val="double" w:sz="4" w:space="0" w:color="auto"/>
              <w:bottom w:val="single" w:sz="4" w:space="0" w:color="auto"/>
              <w:right w:val="doub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2</w:t>
            </w:r>
          </w:p>
        </w:tc>
        <w:tc>
          <w:tcPr>
            <w:tcW w:w="4252" w:type="dxa"/>
            <w:tcBorders>
              <w:top w:val="single" w:sz="4" w:space="0" w:color="auto"/>
              <w:left w:val="double" w:sz="4" w:space="0" w:color="auto"/>
              <w:bottom w:val="single" w:sz="4"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Zawartość pyłu, kategoria nie wyższa niż</w:t>
            </w:r>
          </w:p>
        </w:tc>
        <w:tc>
          <w:tcPr>
            <w:tcW w:w="1559" w:type="dxa"/>
            <w:tcBorders>
              <w:top w:val="single" w:sz="4" w:space="0" w:color="auto"/>
              <w:left w:val="single" w:sz="6" w:space="0" w:color="auto"/>
              <w:bottom w:val="single" w:sz="4" w:space="0" w:color="auto"/>
              <w:right w:val="single" w:sz="6"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PN-EN 933-1</w:t>
            </w:r>
          </w:p>
        </w:tc>
        <w:tc>
          <w:tcPr>
            <w:tcW w:w="3402" w:type="dxa"/>
            <w:tcBorders>
              <w:top w:val="single" w:sz="4" w:space="0" w:color="auto"/>
              <w:left w:val="single" w:sz="6" w:space="0" w:color="auto"/>
              <w:bottom w:val="single" w:sz="4"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f</w:t>
            </w:r>
            <w:r w:rsidRPr="005D5B07">
              <w:rPr>
                <w:rFonts w:ascii="Verdana" w:hAnsi="Verdana"/>
                <w:sz w:val="16"/>
                <w:szCs w:val="16"/>
                <w:vertAlign w:val="subscript"/>
              </w:rPr>
              <w:t xml:space="preserve">3 </w:t>
            </w:r>
            <w:r w:rsidRPr="005D5B07">
              <w:rPr>
                <w:rFonts w:ascii="Verdana" w:hAnsi="Verdana"/>
                <w:sz w:val="16"/>
                <w:szCs w:val="16"/>
              </w:rPr>
              <w:t>(Kategoria wg PN-EN 12620)</w:t>
            </w:r>
          </w:p>
        </w:tc>
      </w:tr>
      <w:tr w:rsidR="00212363" w:rsidRPr="005D5B07" w:rsidTr="00955ACB">
        <w:trPr>
          <w:trHeight w:val="217"/>
        </w:trPr>
        <w:tc>
          <w:tcPr>
            <w:tcW w:w="496" w:type="dxa"/>
            <w:tcBorders>
              <w:top w:val="single" w:sz="4" w:space="0" w:color="auto"/>
              <w:left w:val="double" w:sz="4" w:space="0" w:color="auto"/>
              <w:bottom w:val="single" w:sz="6"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3</w:t>
            </w:r>
          </w:p>
        </w:tc>
        <w:tc>
          <w:tcPr>
            <w:tcW w:w="4252" w:type="dxa"/>
            <w:tcBorders>
              <w:top w:val="single" w:sz="4" w:space="0" w:color="auto"/>
              <w:left w:val="double" w:sz="4" w:space="0" w:color="auto"/>
              <w:bottom w:val="single" w:sz="6"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Reaktywność alkaliczno - krzemionkowa</w:t>
            </w:r>
          </w:p>
        </w:tc>
        <w:tc>
          <w:tcPr>
            <w:tcW w:w="1559" w:type="dxa"/>
            <w:tcBorders>
              <w:top w:val="single" w:sz="4" w:space="0" w:color="auto"/>
              <w:left w:val="single" w:sz="6" w:space="0" w:color="auto"/>
              <w:bottom w:val="single" w:sz="6"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PN-B-06714-46</w:t>
            </w:r>
          </w:p>
        </w:tc>
        <w:tc>
          <w:tcPr>
            <w:tcW w:w="3402" w:type="dxa"/>
            <w:tcBorders>
              <w:top w:val="single" w:sz="4" w:space="0" w:color="auto"/>
              <w:left w:val="single" w:sz="6" w:space="0" w:color="auto"/>
              <w:bottom w:val="single" w:sz="6"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Stopień potencjalnej reaktywności "0"</w:t>
            </w:r>
          </w:p>
        </w:tc>
      </w:tr>
      <w:tr w:rsidR="00212363" w:rsidRPr="005D5B07" w:rsidTr="00212363">
        <w:tc>
          <w:tcPr>
            <w:tcW w:w="496" w:type="dxa"/>
            <w:tcBorders>
              <w:top w:val="single" w:sz="6" w:space="0" w:color="auto"/>
              <w:left w:val="double" w:sz="4" w:space="0" w:color="auto"/>
              <w:bottom w:val="single" w:sz="4"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4</w:t>
            </w:r>
          </w:p>
        </w:tc>
        <w:tc>
          <w:tcPr>
            <w:tcW w:w="4252" w:type="dxa"/>
            <w:tcBorders>
              <w:top w:val="single" w:sz="6" w:space="0" w:color="auto"/>
              <w:left w:val="double" w:sz="4" w:space="0" w:color="auto"/>
              <w:bottom w:val="single" w:sz="4"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Zawartość zanieczyszczeń organicznych</w:t>
            </w:r>
          </w:p>
        </w:tc>
        <w:tc>
          <w:tcPr>
            <w:tcW w:w="1559" w:type="dxa"/>
            <w:tcBorders>
              <w:top w:val="single" w:sz="6" w:space="0" w:color="auto"/>
              <w:left w:val="single" w:sz="6" w:space="0" w:color="auto"/>
              <w:bottom w:val="single" w:sz="4" w:space="0" w:color="auto"/>
              <w:right w:val="single" w:sz="6"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PN-EN 1744-1</w:t>
            </w:r>
          </w:p>
        </w:tc>
        <w:tc>
          <w:tcPr>
            <w:tcW w:w="3402" w:type="dxa"/>
            <w:tcBorders>
              <w:top w:val="single" w:sz="6" w:space="0" w:color="auto"/>
              <w:left w:val="single" w:sz="6" w:space="0" w:color="auto"/>
              <w:bottom w:val="single" w:sz="4"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Barwa nie ciemniejsza od wzorcowej</w:t>
            </w:r>
          </w:p>
        </w:tc>
      </w:tr>
      <w:tr w:rsidR="00212363" w:rsidRPr="005D5B07" w:rsidTr="00955ACB">
        <w:trPr>
          <w:trHeight w:val="64"/>
        </w:trPr>
        <w:tc>
          <w:tcPr>
            <w:tcW w:w="496" w:type="dxa"/>
            <w:tcBorders>
              <w:top w:val="single" w:sz="4" w:space="0" w:color="auto"/>
              <w:left w:val="double" w:sz="4" w:space="0" w:color="auto"/>
              <w:bottom w:val="single" w:sz="4"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lastRenderedPageBreak/>
              <w:t>5</w:t>
            </w:r>
          </w:p>
        </w:tc>
        <w:tc>
          <w:tcPr>
            <w:tcW w:w="4252" w:type="dxa"/>
            <w:tcBorders>
              <w:top w:val="single" w:sz="4" w:space="0" w:color="auto"/>
              <w:left w:val="double" w:sz="4" w:space="0" w:color="auto"/>
              <w:bottom w:val="single" w:sz="4" w:space="0" w:color="auto"/>
              <w:right w:val="sing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Zawartość siarki całkowitej, nie wyższa niż</w:t>
            </w:r>
          </w:p>
        </w:tc>
        <w:tc>
          <w:tcPr>
            <w:tcW w:w="1559" w:type="dxa"/>
            <w:tcBorders>
              <w:top w:val="single" w:sz="4" w:space="0" w:color="auto"/>
              <w:left w:val="single" w:sz="4" w:space="0" w:color="auto"/>
              <w:bottom w:val="single" w:sz="4" w:space="0" w:color="auto"/>
              <w:right w:val="sing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PN-EN 1744-1</w:t>
            </w:r>
          </w:p>
        </w:tc>
        <w:tc>
          <w:tcPr>
            <w:tcW w:w="3402" w:type="dxa"/>
            <w:tcBorders>
              <w:top w:val="single" w:sz="4" w:space="0" w:color="auto"/>
              <w:left w:val="single" w:sz="4" w:space="0" w:color="auto"/>
              <w:bottom w:val="single" w:sz="4"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1%</w:t>
            </w:r>
          </w:p>
        </w:tc>
      </w:tr>
      <w:tr w:rsidR="00212363" w:rsidRPr="005D5B07" w:rsidTr="00212363">
        <w:tc>
          <w:tcPr>
            <w:tcW w:w="496" w:type="dxa"/>
            <w:tcBorders>
              <w:top w:val="single" w:sz="4" w:space="0" w:color="auto"/>
              <w:left w:val="double" w:sz="4" w:space="0" w:color="auto"/>
              <w:bottom w:val="double" w:sz="4"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6</w:t>
            </w:r>
          </w:p>
        </w:tc>
        <w:tc>
          <w:tcPr>
            <w:tcW w:w="4252" w:type="dxa"/>
            <w:tcBorders>
              <w:top w:val="single" w:sz="4" w:space="0" w:color="auto"/>
              <w:left w:val="double" w:sz="4" w:space="0" w:color="auto"/>
              <w:bottom w:val="double" w:sz="4"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Zanieczyszczenia lekkie, wartość nie wyższa niż</w:t>
            </w:r>
          </w:p>
        </w:tc>
        <w:tc>
          <w:tcPr>
            <w:tcW w:w="1559" w:type="dxa"/>
            <w:tcBorders>
              <w:top w:val="single" w:sz="4" w:space="0" w:color="auto"/>
              <w:left w:val="single" w:sz="6" w:space="0" w:color="auto"/>
              <w:bottom w:val="double" w:sz="4" w:space="0" w:color="auto"/>
              <w:right w:val="single" w:sz="6"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PN-EN 1744-1</w:t>
            </w:r>
          </w:p>
        </w:tc>
        <w:tc>
          <w:tcPr>
            <w:tcW w:w="3402" w:type="dxa"/>
            <w:tcBorders>
              <w:top w:val="single" w:sz="4" w:space="0" w:color="auto"/>
              <w:left w:val="single" w:sz="6" w:space="0" w:color="auto"/>
              <w:bottom w:val="double" w:sz="4" w:space="0" w:color="auto"/>
              <w:right w:val="double" w:sz="4" w:space="0" w:color="auto"/>
            </w:tcBorders>
          </w:tcPr>
          <w:p w:rsidR="00212363" w:rsidRPr="005D5B07" w:rsidRDefault="00212363" w:rsidP="00955ACB">
            <w:pPr>
              <w:spacing w:after="0"/>
              <w:rPr>
                <w:rFonts w:ascii="Verdana" w:hAnsi="Verdana"/>
                <w:sz w:val="16"/>
                <w:szCs w:val="16"/>
              </w:rPr>
            </w:pPr>
            <w:r w:rsidRPr="005D5B07">
              <w:rPr>
                <w:rFonts w:ascii="Verdana" w:hAnsi="Verdana"/>
                <w:sz w:val="16"/>
                <w:szCs w:val="16"/>
              </w:rPr>
              <w:t>0,5%</w:t>
            </w:r>
          </w:p>
        </w:tc>
      </w:tr>
    </w:tbl>
    <w:p w:rsidR="00212363" w:rsidRPr="005D5B07" w:rsidRDefault="00212363" w:rsidP="00955ACB">
      <w:pPr>
        <w:spacing w:after="0"/>
        <w:jc w:val="both"/>
        <w:rPr>
          <w:rFonts w:ascii="Verdana" w:hAnsi="Verdana"/>
          <w:sz w:val="16"/>
          <w:szCs w:val="16"/>
          <w:lang w:eastAsia="ar-SA"/>
        </w:rPr>
      </w:pPr>
      <w:r w:rsidRPr="005D5B07">
        <w:rPr>
          <w:rFonts w:ascii="Verdana" w:hAnsi="Verdana"/>
          <w:b/>
          <w:sz w:val="16"/>
          <w:szCs w:val="16"/>
          <w:lang w:eastAsia="ar-SA"/>
        </w:rPr>
        <w:t>2.</w:t>
      </w:r>
      <w:r w:rsidR="00F4135E" w:rsidRPr="005D5B07">
        <w:rPr>
          <w:rFonts w:ascii="Verdana" w:hAnsi="Verdana"/>
          <w:b/>
          <w:sz w:val="16"/>
          <w:szCs w:val="16"/>
          <w:lang w:eastAsia="ar-SA"/>
        </w:rPr>
        <w:t>4</w:t>
      </w:r>
      <w:r w:rsidRPr="005D5B07">
        <w:rPr>
          <w:rFonts w:ascii="Verdana" w:hAnsi="Verdana"/>
          <w:b/>
          <w:sz w:val="16"/>
          <w:szCs w:val="16"/>
          <w:lang w:eastAsia="ar-SA"/>
        </w:rPr>
        <w:t>.</w:t>
      </w:r>
      <w:r w:rsidRPr="005D5B07">
        <w:rPr>
          <w:rFonts w:ascii="Verdana" w:hAnsi="Verdana"/>
          <w:sz w:val="16"/>
          <w:szCs w:val="16"/>
          <w:lang w:eastAsia="ar-SA"/>
        </w:rPr>
        <w:t xml:space="preserve"> Woda</w:t>
      </w:r>
    </w:p>
    <w:p w:rsidR="00212363" w:rsidRPr="005D5B07" w:rsidRDefault="00212363" w:rsidP="00955ACB">
      <w:pPr>
        <w:spacing w:after="0"/>
        <w:jc w:val="both"/>
        <w:rPr>
          <w:rFonts w:ascii="Verdana" w:hAnsi="Verdana"/>
          <w:sz w:val="16"/>
          <w:szCs w:val="16"/>
        </w:rPr>
      </w:pPr>
      <w:r w:rsidRPr="005D5B07">
        <w:rPr>
          <w:rFonts w:ascii="Verdana" w:hAnsi="Verdana"/>
          <w:sz w:val="16"/>
          <w:szCs w:val="16"/>
        </w:rPr>
        <w:tab/>
        <w:t>Zarówno do wytwarzania mieszanki betonowej  oraz mieszanki gruntowo cementowej jak i do pielęgnacji wykonanej nawierzchni i podbudowy należy stosować wodę odpowiadającą wymaganiom PN-EN 1008.</w:t>
      </w:r>
    </w:p>
    <w:p w:rsidR="00212363" w:rsidRPr="005D5B07" w:rsidRDefault="00212363" w:rsidP="00955ACB">
      <w:pPr>
        <w:spacing w:after="0"/>
        <w:jc w:val="both"/>
        <w:rPr>
          <w:rFonts w:ascii="Verdana" w:hAnsi="Verdana"/>
          <w:sz w:val="16"/>
          <w:szCs w:val="16"/>
        </w:rPr>
      </w:pPr>
      <w:r w:rsidRPr="005D5B07">
        <w:rPr>
          <w:rFonts w:ascii="Verdana" w:hAnsi="Verdana"/>
          <w:sz w:val="16"/>
          <w:szCs w:val="16"/>
        </w:rPr>
        <w:t>Bez badań laboratoryjnych można stosować wodociągową wodę pitną.</w:t>
      </w:r>
    </w:p>
    <w:p w:rsidR="00212363" w:rsidRPr="005D5B07" w:rsidRDefault="00212363" w:rsidP="00955ACB">
      <w:pPr>
        <w:spacing w:after="0"/>
        <w:jc w:val="both"/>
        <w:rPr>
          <w:rFonts w:ascii="Verdana" w:hAnsi="Verdana"/>
          <w:sz w:val="16"/>
          <w:szCs w:val="16"/>
          <w:lang w:eastAsia="ar-SA"/>
        </w:rPr>
      </w:pPr>
      <w:r w:rsidRPr="005D5B07">
        <w:rPr>
          <w:rFonts w:ascii="Verdana" w:hAnsi="Verdana"/>
          <w:b/>
          <w:sz w:val="16"/>
          <w:szCs w:val="16"/>
          <w:lang w:eastAsia="ar-SA"/>
        </w:rPr>
        <w:t>2.</w:t>
      </w:r>
      <w:r w:rsidR="00F4135E" w:rsidRPr="005D5B07">
        <w:rPr>
          <w:rFonts w:ascii="Verdana" w:hAnsi="Verdana"/>
          <w:b/>
          <w:sz w:val="16"/>
          <w:szCs w:val="16"/>
          <w:lang w:eastAsia="ar-SA"/>
        </w:rPr>
        <w:t>5</w:t>
      </w:r>
      <w:r w:rsidRPr="005D5B07">
        <w:rPr>
          <w:rFonts w:ascii="Verdana" w:hAnsi="Verdana"/>
          <w:sz w:val="16"/>
          <w:szCs w:val="16"/>
          <w:lang w:eastAsia="ar-SA"/>
        </w:rPr>
        <w:t>. Domieszki napowietrzające</w:t>
      </w:r>
    </w:p>
    <w:p w:rsidR="00212363" w:rsidRPr="005D5B07" w:rsidRDefault="00212363" w:rsidP="00955ACB">
      <w:pPr>
        <w:spacing w:after="0"/>
        <w:jc w:val="both"/>
        <w:rPr>
          <w:rFonts w:ascii="Verdana" w:hAnsi="Verdana"/>
          <w:sz w:val="16"/>
          <w:szCs w:val="16"/>
        </w:rPr>
      </w:pPr>
      <w:r w:rsidRPr="005D5B07">
        <w:rPr>
          <w:rFonts w:ascii="Verdana" w:hAnsi="Verdana"/>
          <w:sz w:val="16"/>
          <w:szCs w:val="16"/>
        </w:rPr>
        <w:tab/>
        <w:t>Do napowietrzania mieszanki betonowej mogą być stosowane domieszki napowietrzające zgodne z normą PN-EN 934-2, posiadające świadectwa dopuszczenia do stosowania w budownictwie drogowym lub aprobatę techniczną, wydane przez odpowiednie placówki badawcze.</w:t>
      </w:r>
    </w:p>
    <w:p w:rsidR="00212363" w:rsidRPr="005D5B07" w:rsidRDefault="00212363" w:rsidP="00955ACB">
      <w:pPr>
        <w:spacing w:after="0"/>
        <w:jc w:val="both"/>
        <w:rPr>
          <w:rFonts w:ascii="Verdana" w:hAnsi="Verdana"/>
          <w:sz w:val="16"/>
          <w:szCs w:val="16"/>
        </w:rPr>
      </w:pPr>
      <w:r w:rsidRPr="005D5B07">
        <w:rPr>
          <w:rFonts w:ascii="Verdana" w:hAnsi="Verdana"/>
          <w:sz w:val="16"/>
          <w:szCs w:val="16"/>
        </w:rPr>
        <w:t>Nie należy stosować równocześnie więcej niż 3 rodzajów domieszek.</w:t>
      </w:r>
    </w:p>
    <w:p w:rsidR="00212363" w:rsidRPr="005D5B07" w:rsidRDefault="00212363" w:rsidP="00955ACB">
      <w:pPr>
        <w:spacing w:after="0"/>
        <w:jc w:val="both"/>
        <w:rPr>
          <w:rFonts w:ascii="Verdana" w:hAnsi="Verdana"/>
          <w:sz w:val="16"/>
          <w:szCs w:val="16"/>
        </w:rPr>
      </w:pPr>
      <w:r w:rsidRPr="005D5B07">
        <w:rPr>
          <w:rFonts w:ascii="Verdana" w:hAnsi="Verdana"/>
          <w:sz w:val="16"/>
          <w:szCs w:val="16"/>
        </w:rPr>
        <w:t>Zawartość powietrza w mieszance betonowej należy oznaczać zgodnie z PN-EN 12350-7.</w:t>
      </w:r>
    </w:p>
    <w:p w:rsidR="00212363" w:rsidRPr="005D5B07" w:rsidRDefault="00955ACB" w:rsidP="00955ACB">
      <w:pPr>
        <w:spacing w:after="0"/>
        <w:jc w:val="both"/>
        <w:rPr>
          <w:rFonts w:ascii="Verdana" w:hAnsi="Verdana"/>
          <w:sz w:val="16"/>
          <w:szCs w:val="16"/>
        </w:rPr>
      </w:pPr>
      <w:r w:rsidRPr="005D5B07">
        <w:rPr>
          <w:rFonts w:ascii="Verdana" w:hAnsi="Verdana"/>
          <w:sz w:val="16"/>
          <w:szCs w:val="16"/>
        </w:rPr>
        <w:t xml:space="preserve"> </w:t>
      </w:r>
      <w:r w:rsidR="00212363" w:rsidRPr="005D5B07">
        <w:rPr>
          <w:rFonts w:ascii="Verdana" w:hAnsi="Verdana"/>
          <w:sz w:val="16"/>
          <w:szCs w:val="16"/>
        </w:rPr>
        <w:t>Zawartość powietrza badana na etapach:</w:t>
      </w:r>
    </w:p>
    <w:p w:rsidR="00212363" w:rsidRPr="005D5B07" w:rsidRDefault="00212363" w:rsidP="00B25E6E">
      <w:pPr>
        <w:pStyle w:val="Akapitzlist"/>
        <w:numPr>
          <w:ilvl w:val="0"/>
          <w:numId w:val="33"/>
        </w:numPr>
        <w:spacing w:after="0"/>
        <w:jc w:val="both"/>
        <w:rPr>
          <w:rFonts w:ascii="Verdana" w:hAnsi="Verdana"/>
          <w:sz w:val="16"/>
          <w:szCs w:val="16"/>
        </w:rPr>
      </w:pPr>
      <w:r w:rsidRPr="005D5B07">
        <w:rPr>
          <w:rFonts w:ascii="Verdana" w:hAnsi="Verdana"/>
          <w:sz w:val="16"/>
          <w:szCs w:val="16"/>
        </w:rPr>
        <w:t>projektowania składu mieszanki betonowej</w:t>
      </w:r>
    </w:p>
    <w:p w:rsidR="00212363" w:rsidRPr="005D5B07" w:rsidRDefault="00212363" w:rsidP="00B25E6E">
      <w:pPr>
        <w:pStyle w:val="Akapitzlist"/>
        <w:numPr>
          <w:ilvl w:val="0"/>
          <w:numId w:val="33"/>
        </w:numPr>
        <w:spacing w:after="0"/>
        <w:jc w:val="both"/>
        <w:rPr>
          <w:rFonts w:ascii="Verdana" w:hAnsi="Verdana"/>
          <w:sz w:val="16"/>
          <w:szCs w:val="16"/>
        </w:rPr>
      </w:pPr>
      <w:r w:rsidRPr="005D5B07">
        <w:rPr>
          <w:rFonts w:ascii="Verdana" w:hAnsi="Verdana"/>
          <w:sz w:val="16"/>
          <w:szCs w:val="16"/>
        </w:rPr>
        <w:t>zatwierdzania recepty,</w:t>
      </w:r>
    </w:p>
    <w:p w:rsidR="00212363" w:rsidRPr="005D5B07" w:rsidRDefault="00212363" w:rsidP="00B25E6E">
      <w:pPr>
        <w:pStyle w:val="Akapitzlist"/>
        <w:numPr>
          <w:ilvl w:val="0"/>
          <w:numId w:val="33"/>
        </w:numPr>
        <w:spacing w:after="0"/>
        <w:jc w:val="both"/>
        <w:rPr>
          <w:rFonts w:ascii="Verdana" w:hAnsi="Verdana"/>
          <w:sz w:val="16"/>
          <w:szCs w:val="16"/>
        </w:rPr>
      </w:pPr>
      <w:r w:rsidRPr="005D5B07">
        <w:rPr>
          <w:rFonts w:ascii="Verdana" w:hAnsi="Verdana"/>
          <w:sz w:val="16"/>
          <w:szCs w:val="16"/>
        </w:rPr>
        <w:t>próby technologicznej,</w:t>
      </w:r>
    </w:p>
    <w:p w:rsidR="00212363" w:rsidRPr="005D5B07" w:rsidRDefault="00212363" w:rsidP="00B25E6E">
      <w:pPr>
        <w:pStyle w:val="Akapitzlist"/>
        <w:numPr>
          <w:ilvl w:val="0"/>
          <w:numId w:val="33"/>
        </w:numPr>
        <w:spacing w:after="0"/>
        <w:jc w:val="both"/>
        <w:rPr>
          <w:rFonts w:ascii="Verdana" w:hAnsi="Verdana"/>
          <w:sz w:val="16"/>
          <w:szCs w:val="16"/>
        </w:rPr>
      </w:pPr>
      <w:r w:rsidRPr="005D5B07">
        <w:rPr>
          <w:rFonts w:ascii="Verdana" w:hAnsi="Verdana"/>
          <w:sz w:val="16"/>
          <w:szCs w:val="16"/>
        </w:rPr>
        <w:t>kontroli jakości robót,</w:t>
      </w:r>
    </w:p>
    <w:p w:rsidR="00212363" w:rsidRPr="005D5B07" w:rsidRDefault="00212363" w:rsidP="00955ACB">
      <w:pPr>
        <w:spacing w:after="0"/>
        <w:jc w:val="both"/>
        <w:rPr>
          <w:rFonts w:ascii="Verdana" w:hAnsi="Verdana"/>
          <w:sz w:val="16"/>
          <w:szCs w:val="16"/>
        </w:rPr>
      </w:pPr>
      <w:r w:rsidRPr="005D5B07">
        <w:rPr>
          <w:rFonts w:ascii="Verdana" w:hAnsi="Verdana"/>
          <w:sz w:val="16"/>
          <w:szCs w:val="16"/>
        </w:rPr>
        <w:t>powinna spełniać wymagania podane w tablicy 6.</w:t>
      </w:r>
    </w:p>
    <w:p w:rsidR="00212363" w:rsidRPr="005D5B07" w:rsidRDefault="00212363" w:rsidP="00955ACB">
      <w:pPr>
        <w:spacing w:after="0"/>
        <w:jc w:val="both"/>
        <w:rPr>
          <w:rFonts w:ascii="Verdana" w:hAnsi="Verdana"/>
          <w:sz w:val="16"/>
          <w:szCs w:val="16"/>
        </w:rPr>
      </w:pPr>
      <w:r w:rsidRPr="005D5B07">
        <w:rPr>
          <w:rFonts w:ascii="Verdana" w:hAnsi="Verdana"/>
          <w:b/>
          <w:sz w:val="16"/>
          <w:szCs w:val="16"/>
        </w:rPr>
        <w:t>Tablica 6</w:t>
      </w:r>
      <w:r w:rsidRPr="005D5B07">
        <w:rPr>
          <w:rFonts w:ascii="Verdana" w:hAnsi="Verdana"/>
          <w:sz w:val="16"/>
          <w:szCs w:val="16"/>
        </w:rPr>
        <w:t xml:space="preserve">  Wymagana zawartość powietrza w mieszance betonowej</w:t>
      </w:r>
    </w:p>
    <w:tbl>
      <w:tblPr>
        <w:tblW w:w="94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502"/>
        <w:gridCol w:w="2114"/>
        <w:gridCol w:w="2128"/>
        <w:gridCol w:w="3686"/>
      </w:tblGrid>
      <w:tr w:rsidR="00212363" w:rsidRPr="005D5B07" w:rsidTr="00212363">
        <w:trPr>
          <w:cantSplit/>
        </w:trPr>
        <w:tc>
          <w:tcPr>
            <w:tcW w:w="1502" w:type="dxa"/>
            <w:vMerge w:val="restart"/>
            <w:tcBorders>
              <w:top w:val="double" w:sz="4" w:space="0" w:color="auto"/>
              <w:left w:val="double" w:sz="4" w:space="0" w:color="auto"/>
              <w:bottom w:val="single" w:sz="6" w:space="0" w:color="auto"/>
              <w:right w:val="single" w:sz="6"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Maksymalna średnica ziaren kruszywa, mm</w:t>
            </w:r>
          </w:p>
        </w:tc>
        <w:tc>
          <w:tcPr>
            <w:tcW w:w="4242" w:type="dxa"/>
            <w:gridSpan w:val="2"/>
            <w:tcBorders>
              <w:top w:val="double" w:sz="4" w:space="0" w:color="auto"/>
              <w:left w:val="single" w:sz="6" w:space="0" w:color="auto"/>
              <w:bottom w:val="single" w:sz="6" w:space="0" w:color="auto"/>
              <w:right w:val="sing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Etap wykonywania badań</w:t>
            </w:r>
          </w:p>
        </w:tc>
        <w:tc>
          <w:tcPr>
            <w:tcW w:w="3686" w:type="dxa"/>
            <w:vMerge w:val="restart"/>
            <w:tcBorders>
              <w:top w:val="double" w:sz="4" w:space="0" w:color="auto"/>
              <w:left w:val="single" w:sz="4" w:space="0" w:color="auto"/>
              <w:right w:val="doub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z domieszką upłynniającą lub uplastyczniającą</w:t>
            </w:r>
          </w:p>
          <w:p w:rsidR="00212363" w:rsidRPr="005D5B07" w:rsidRDefault="00212363" w:rsidP="00955ACB">
            <w:pPr>
              <w:spacing w:after="0"/>
              <w:rPr>
                <w:rFonts w:ascii="Verdana" w:hAnsi="Verdana"/>
                <w:sz w:val="16"/>
                <w:szCs w:val="16"/>
              </w:rPr>
            </w:pPr>
            <w:r w:rsidRPr="005D5B07">
              <w:rPr>
                <w:rFonts w:ascii="Verdana" w:hAnsi="Verdana"/>
                <w:sz w:val="16"/>
                <w:szCs w:val="16"/>
              </w:rPr>
              <w:t>(tolerancja)</w:t>
            </w:r>
          </w:p>
        </w:tc>
      </w:tr>
      <w:tr w:rsidR="00212363" w:rsidRPr="005D5B07" w:rsidTr="00212363">
        <w:trPr>
          <w:cantSplit/>
        </w:trPr>
        <w:tc>
          <w:tcPr>
            <w:tcW w:w="1502" w:type="dxa"/>
            <w:vMerge/>
            <w:tcBorders>
              <w:top w:val="single" w:sz="6" w:space="0" w:color="auto"/>
              <w:left w:val="double" w:sz="4" w:space="0" w:color="auto"/>
              <w:bottom w:val="single" w:sz="6" w:space="0" w:color="auto"/>
              <w:right w:val="single" w:sz="6" w:space="0" w:color="auto"/>
            </w:tcBorders>
            <w:vAlign w:val="center"/>
          </w:tcPr>
          <w:p w:rsidR="00212363" w:rsidRPr="005D5B07" w:rsidRDefault="00212363" w:rsidP="00955ACB">
            <w:pPr>
              <w:spacing w:after="0"/>
              <w:rPr>
                <w:rFonts w:ascii="Verdana" w:hAnsi="Verdana"/>
                <w:sz w:val="16"/>
                <w:szCs w:val="16"/>
              </w:rPr>
            </w:pPr>
          </w:p>
        </w:tc>
        <w:tc>
          <w:tcPr>
            <w:tcW w:w="2114" w:type="dxa"/>
            <w:tcBorders>
              <w:top w:val="single" w:sz="6" w:space="0" w:color="auto"/>
              <w:left w:val="single" w:sz="6" w:space="0" w:color="auto"/>
              <w:bottom w:val="single" w:sz="6" w:space="0" w:color="auto"/>
              <w:right w:val="sing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Projektowanie składu mieszanki betonowej</w:t>
            </w:r>
          </w:p>
        </w:tc>
        <w:tc>
          <w:tcPr>
            <w:tcW w:w="2128" w:type="dxa"/>
            <w:tcBorders>
              <w:top w:val="single" w:sz="6" w:space="0" w:color="auto"/>
              <w:left w:val="single" w:sz="4" w:space="0" w:color="auto"/>
              <w:bottom w:val="single" w:sz="6" w:space="0" w:color="auto"/>
              <w:right w:val="sing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Zatwierdzanie recepty, próba technologiczna, kontrola jakości robót</w:t>
            </w:r>
          </w:p>
        </w:tc>
        <w:tc>
          <w:tcPr>
            <w:tcW w:w="3686" w:type="dxa"/>
            <w:vMerge/>
            <w:tcBorders>
              <w:left w:val="single" w:sz="4" w:space="0" w:color="auto"/>
              <w:bottom w:val="single" w:sz="6" w:space="0" w:color="auto"/>
              <w:right w:val="double" w:sz="4" w:space="0" w:color="auto"/>
            </w:tcBorders>
            <w:vAlign w:val="center"/>
          </w:tcPr>
          <w:p w:rsidR="00212363" w:rsidRPr="005D5B07" w:rsidRDefault="00212363" w:rsidP="00955ACB">
            <w:pPr>
              <w:spacing w:after="0"/>
              <w:rPr>
                <w:rFonts w:ascii="Verdana" w:hAnsi="Verdana"/>
                <w:sz w:val="16"/>
                <w:szCs w:val="16"/>
              </w:rPr>
            </w:pPr>
          </w:p>
        </w:tc>
      </w:tr>
      <w:tr w:rsidR="00212363" w:rsidRPr="005D5B07" w:rsidTr="00212363">
        <w:trPr>
          <w:cantSplit/>
        </w:trPr>
        <w:tc>
          <w:tcPr>
            <w:tcW w:w="1502" w:type="dxa"/>
            <w:vMerge/>
            <w:tcBorders>
              <w:top w:val="single" w:sz="6" w:space="0" w:color="auto"/>
              <w:left w:val="double" w:sz="4" w:space="0" w:color="auto"/>
              <w:bottom w:val="double" w:sz="4" w:space="0" w:color="auto"/>
              <w:right w:val="single" w:sz="6" w:space="0" w:color="auto"/>
            </w:tcBorders>
            <w:vAlign w:val="center"/>
          </w:tcPr>
          <w:p w:rsidR="00212363" w:rsidRPr="005D5B07" w:rsidRDefault="00212363" w:rsidP="00955ACB">
            <w:pPr>
              <w:spacing w:after="0"/>
              <w:rPr>
                <w:rFonts w:ascii="Verdana" w:hAnsi="Verdana"/>
                <w:sz w:val="16"/>
                <w:szCs w:val="16"/>
              </w:rPr>
            </w:pPr>
          </w:p>
        </w:tc>
        <w:tc>
          <w:tcPr>
            <w:tcW w:w="2114" w:type="dxa"/>
            <w:tcBorders>
              <w:top w:val="single" w:sz="6" w:space="0" w:color="auto"/>
              <w:left w:val="single" w:sz="6" w:space="0" w:color="auto"/>
              <w:bottom w:val="double" w:sz="4" w:space="0" w:color="auto"/>
              <w:right w:val="sing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 objętości</w:t>
            </w:r>
          </w:p>
        </w:tc>
        <w:tc>
          <w:tcPr>
            <w:tcW w:w="2128" w:type="dxa"/>
            <w:tcBorders>
              <w:top w:val="single" w:sz="6" w:space="0" w:color="auto"/>
              <w:left w:val="single" w:sz="4" w:space="0" w:color="auto"/>
              <w:bottom w:val="double" w:sz="4" w:space="0" w:color="auto"/>
              <w:right w:val="sing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 objętości</w:t>
            </w:r>
          </w:p>
        </w:tc>
        <w:tc>
          <w:tcPr>
            <w:tcW w:w="3686" w:type="dxa"/>
            <w:tcBorders>
              <w:top w:val="single" w:sz="6" w:space="0" w:color="auto"/>
              <w:left w:val="single" w:sz="4" w:space="0" w:color="auto"/>
              <w:bottom w:val="double" w:sz="4" w:space="0" w:color="auto"/>
              <w:right w:val="doub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 objętości</w:t>
            </w:r>
          </w:p>
        </w:tc>
      </w:tr>
      <w:tr w:rsidR="00212363" w:rsidRPr="005D5B07" w:rsidTr="00212363">
        <w:tc>
          <w:tcPr>
            <w:tcW w:w="1502" w:type="dxa"/>
            <w:tcBorders>
              <w:top w:val="single" w:sz="4" w:space="0" w:color="auto"/>
              <w:left w:val="double" w:sz="4" w:space="0" w:color="auto"/>
              <w:bottom w:val="single" w:sz="4" w:space="0" w:color="auto"/>
              <w:right w:val="sing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8,0;</w:t>
            </w:r>
          </w:p>
        </w:tc>
        <w:tc>
          <w:tcPr>
            <w:tcW w:w="2114" w:type="dxa"/>
            <w:tcBorders>
              <w:top w:val="single" w:sz="4" w:space="0" w:color="auto"/>
              <w:left w:val="single" w:sz="4" w:space="0" w:color="auto"/>
              <w:bottom w:val="single" w:sz="4" w:space="0" w:color="auto"/>
              <w:right w:val="sing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5,0÷6,5</w:t>
            </w:r>
          </w:p>
        </w:tc>
        <w:tc>
          <w:tcPr>
            <w:tcW w:w="2128" w:type="dxa"/>
            <w:tcBorders>
              <w:top w:val="single" w:sz="4" w:space="0" w:color="auto"/>
              <w:left w:val="single" w:sz="4" w:space="0" w:color="auto"/>
              <w:bottom w:val="single" w:sz="4" w:space="0" w:color="auto"/>
              <w:right w:val="sing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5,0÷7,0</w:t>
            </w:r>
          </w:p>
        </w:tc>
        <w:tc>
          <w:tcPr>
            <w:tcW w:w="3686" w:type="dxa"/>
            <w:vMerge w:val="restart"/>
            <w:tcBorders>
              <w:top w:val="single" w:sz="4" w:space="0" w:color="auto"/>
              <w:left w:val="single" w:sz="4" w:space="0" w:color="auto"/>
              <w:right w:val="doub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- 0,5</w:t>
            </w:r>
          </w:p>
          <w:p w:rsidR="00212363" w:rsidRPr="005D5B07" w:rsidRDefault="00212363" w:rsidP="00955ACB">
            <w:pPr>
              <w:spacing w:after="0"/>
              <w:rPr>
                <w:rFonts w:ascii="Verdana" w:hAnsi="Verdana"/>
                <w:sz w:val="16"/>
                <w:szCs w:val="16"/>
              </w:rPr>
            </w:pPr>
            <w:r w:rsidRPr="005D5B07">
              <w:rPr>
                <w:rFonts w:ascii="Verdana" w:hAnsi="Verdana"/>
                <w:sz w:val="16"/>
                <w:szCs w:val="16"/>
              </w:rPr>
              <w:t>+ 1,0</w:t>
            </w:r>
          </w:p>
        </w:tc>
      </w:tr>
      <w:tr w:rsidR="00212363" w:rsidRPr="005D5B07" w:rsidTr="00212363">
        <w:tc>
          <w:tcPr>
            <w:tcW w:w="1502" w:type="dxa"/>
            <w:tcBorders>
              <w:top w:val="single" w:sz="4" w:space="0" w:color="auto"/>
              <w:left w:val="double" w:sz="4" w:space="0" w:color="auto"/>
              <w:bottom w:val="single" w:sz="4" w:space="0" w:color="auto"/>
              <w:right w:val="sing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16,0; 22,4;</w:t>
            </w:r>
          </w:p>
        </w:tc>
        <w:tc>
          <w:tcPr>
            <w:tcW w:w="2114" w:type="dxa"/>
            <w:tcBorders>
              <w:top w:val="single" w:sz="4" w:space="0" w:color="auto"/>
              <w:left w:val="single" w:sz="4" w:space="0" w:color="auto"/>
              <w:bottom w:val="single" w:sz="4" w:space="0" w:color="auto"/>
              <w:right w:val="sing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4,5÷6,0</w:t>
            </w:r>
          </w:p>
        </w:tc>
        <w:tc>
          <w:tcPr>
            <w:tcW w:w="2128" w:type="dxa"/>
            <w:tcBorders>
              <w:top w:val="single" w:sz="4" w:space="0" w:color="auto"/>
              <w:left w:val="single" w:sz="4" w:space="0" w:color="auto"/>
              <w:bottom w:val="single" w:sz="4" w:space="0" w:color="auto"/>
              <w:right w:val="sing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4,5÷6,5</w:t>
            </w:r>
          </w:p>
        </w:tc>
        <w:tc>
          <w:tcPr>
            <w:tcW w:w="3686" w:type="dxa"/>
            <w:vMerge/>
            <w:tcBorders>
              <w:left w:val="single" w:sz="4" w:space="0" w:color="auto"/>
              <w:right w:val="double" w:sz="4" w:space="0" w:color="auto"/>
            </w:tcBorders>
            <w:vAlign w:val="center"/>
          </w:tcPr>
          <w:p w:rsidR="00212363" w:rsidRPr="005D5B07" w:rsidRDefault="00212363" w:rsidP="00F32457">
            <w:pPr>
              <w:rPr>
                <w:sz w:val="16"/>
                <w:szCs w:val="16"/>
              </w:rPr>
            </w:pPr>
          </w:p>
        </w:tc>
      </w:tr>
      <w:tr w:rsidR="00212363" w:rsidRPr="005D5B07" w:rsidTr="00212363">
        <w:tc>
          <w:tcPr>
            <w:tcW w:w="1502" w:type="dxa"/>
            <w:tcBorders>
              <w:top w:val="single" w:sz="4" w:space="0" w:color="auto"/>
              <w:left w:val="double" w:sz="4" w:space="0" w:color="auto"/>
              <w:bottom w:val="double" w:sz="4" w:space="0" w:color="auto"/>
              <w:right w:val="sing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31,5;</w:t>
            </w:r>
          </w:p>
        </w:tc>
        <w:tc>
          <w:tcPr>
            <w:tcW w:w="2114" w:type="dxa"/>
            <w:tcBorders>
              <w:top w:val="single" w:sz="4" w:space="0" w:color="auto"/>
              <w:left w:val="single" w:sz="4" w:space="0" w:color="auto"/>
              <w:bottom w:val="double" w:sz="4" w:space="0" w:color="auto"/>
              <w:right w:val="sing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4,0÷5,5</w:t>
            </w:r>
          </w:p>
        </w:tc>
        <w:tc>
          <w:tcPr>
            <w:tcW w:w="2128" w:type="dxa"/>
            <w:tcBorders>
              <w:top w:val="single" w:sz="4" w:space="0" w:color="auto"/>
              <w:left w:val="single" w:sz="4" w:space="0" w:color="auto"/>
              <w:bottom w:val="double" w:sz="4" w:space="0" w:color="auto"/>
              <w:right w:val="single" w:sz="4" w:space="0" w:color="auto"/>
            </w:tcBorders>
            <w:vAlign w:val="center"/>
          </w:tcPr>
          <w:p w:rsidR="00212363" w:rsidRPr="005D5B07" w:rsidRDefault="00212363" w:rsidP="00955ACB">
            <w:pPr>
              <w:spacing w:after="0"/>
              <w:rPr>
                <w:rFonts w:ascii="Verdana" w:hAnsi="Verdana"/>
                <w:sz w:val="16"/>
                <w:szCs w:val="16"/>
              </w:rPr>
            </w:pPr>
            <w:r w:rsidRPr="005D5B07">
              <w:rPr>
                <w:rFonts w:ascii="Verdana" w:hAnsi="Verdana"/>
                <w:sz w:val="16"/>
                <w:szCs w:val="16"/>
              </w:rPr>
              <w:t>5,0÷6,5</w:t>
            </w:r>
          </w:p>
        </w:tc>
        <w:tc>
          <w:tcPr>
            <w:tcW w:w="3686" w:type="dxa"/>
            <w:vMerge/>
            <w:tcBorders>
              <w:left w:val="single" w:sz="4" w:space="0" w:color="auto"/>
              <w:bottom w:val="double" w:sz="4" w:space="0" w:color="auto"/>
              <w:right w:val="double" w:sz="4" w:space="0" w:color="auto"/>
            </w:tcBorders>
            <w:vAlign w:val="center"/>
          </w:tcPr>
          <w:p w:rsidR="00212363" w:rsidRPr="005D5B07" w:rsidRDefault="00212363" w:rsidP="00F32457">
            <w:pPr>
              <w:rPr>
                <w:sz w:val="16"/>
                <w:szCs w:val="16"/>
              </w:rPr>
            </w:pPr>
          </w:p>
        </w:tc>
      </w:tr>
    </w:tbl>
    <w:p w:rsidR="00212363" w:rsidRPr="005D5B07" w:rsidRDefault="00212363" w:rsidP="0030454A">
      <w:pPr>
        <w:spacing w:after="0"/>
        <w:jc w:val="both"/>
        <w:rPr>
          <w:rFonts w:ascii="Verdana" w:hAnsi="Verdana"/>
          <w:sz w:val="16"/>
          <w:szCs w:val="16"/>
          <w:lang w:eastAsia="ar-SA"/>
        </w:rPr>
      </w:pPr>
      <w:r w:rsidRPr="005D5B07">
        <w:rPr>
          <w:rFonts w:ascii="Verdana" w:hAnsi="Verdana"/>
          <w:b/>
          <w:sz w:val="16"/>
          <w:szCs w:val="16"/>
          <w:lang w:eastAsia="ar-SA"/>
        </w:rPr>
        <w:t>2.</w:t>
      </w:r>
      <w:r w:rsidR="00F4135E" w:rsidRPr="005D5B07">
        <w:rPr>
          <w:rFonts w:ascii="Verdana" w:hAnsi="Verdana"/>
          <w:b/>
          <w:sz w:val="16"/>
          <w:szCs w:val="16"/>
          <w:lang w:eastAsia="ar-SA"/>
        </w:rPr>
        <w:t>6</w:t>
      </w:r>
      <w:r w:rsidRPr="005D5B07">
        <w:rPr>
          <w:rFonts w:ascii="Verdana" w:hAnsi="Verdana"/>
          <w:b/>
          <w:sz w:val="16"/>
          <w:szCs w:val="16"/>
          <w:lang w:eastAsia="ar-SA"/>
        </w:rPr>
        <w:t>.</w:t>
      </w:r>
      <w:r w:rsidRPr="005D5B07">
        <w:rPr>
          <w:rFonts w:ascii="Verdana" w:hAnsi="Verdana"/>
          <w:sz w:val="16"/>
          <w:szCs w:val="16"/>
          <w:lang w:eastAsia="ar-SA"/>
        </w:rPr>
        <w:tab/>
        <w:t>Materiały do pielęgnacji nawierzchni betonowej</w:t>
      </w:r>
    </w:p>
    <w:p w:rsidR="00212363" w:rsidRPr="005D5B07" w:rsidRDefault="00212363" w:rsidP="0030454A">
      <w:pPr>
        <w:spacing w:after="0"/>
        <w:jc w:val="both"/>
        <w:rPr>
          <w:rFonts w:ascii="Verdana" w:hAnsi="Verdana"/>
          <w:sz w:val="16"/>
          <w:szCs w:val="16"/>
        </w:rPr>
      </w:pPr>
      <w:r w:rsidRPr="005D5B07">
        <w:rPr>
          <w:rFonts w:ascii="Verdana" w:hAnsi="Verdana"/>
          <w:sz w:val="16"/>
          <w:szCs w:val="16"/>
        </w:rPr>
        <w:tab/>
        <w:t>Do pielęgnacji nawierzchni betonowych mogą być stosowane:</w:t>
      </w:r>
    </w:p>
    <w:p w:rsidR="00212363" w:rsidRPr="005D5B07" w:rsidRDefault="00212363" w:rsidP="00B25E6E">
      <w:pPr>
        <w:pStyle w:val="Akapitzlist"/>
        <w:numPr>
          <w:ilvl w:val="0"/>
          <w:numId w:val="34"/>
        </w:numPr>
        <w:spacing w:after="0"/>
        <w:jc w:val="both"/>
        <w:rPr>
          <w:rFonts w:ascii="Verdana" w:hAnsi="Verdana"/>
          <w:sz w:val="16"/>
          <w:szCs w:val="16"/>
        </w:rPr>
      </w:pPr>
      <w:r w:rsidRPr="005D5B07">
        <w:rPr>
          <w:rFonts w:ascii="Verdana" w:hAnsi="Verdana"/>
          <w:sz w:val="16"/>
          <w:szCs w:val="16"/>
        </w:rPr>
        <w:t>preparaty pielęgnacyjne, do których wydano Aprobatę lub Referencje Techniczne,</w:t>
      </w:r>
    </w:p>
    <w:p w:rsidR="00212363" w:rsidRPr="005D5B07" w:rsidRDefault="00212363" w:rsidP="00B25E6E">
      <w:pPr>
        <w:pStyle w:val="Akapitzlist"/>
        <w:numPr>
          <w:ilvl w:val="0"/>
          <w:numId w:val="34"/>
        </w:numPr>
        <w:spacing w:after="0"/>
        <w:jc w:val="both"/>
        <w:rPr>
          <w:rFonts w:ascii="Verdana" w:hAnsi="Verdana"/>
          <w:sz w:val="16"/>
          <w:szCs w:val="16"/>
        </w:rPr>
      </w:pPr>
      <w:r w:rsidRPr="005D5B07">
        <w:rPr>
          <w:rFonts w:ascii="Verdana" w:hAnsi="Verdana"/>
          <w:sz w:val="16"/>
          <w:szCs w:val="16"/>
        </w:rPr>
        <w:t>włókniny</w:t>
      </w:r>
    </w:p>
    <w:p w:rsidR="00212363" w:rsidRPr="005D5B07" w:rsidRDefault="00212363" w:rsidP="00B25E6E">
      <w:pPr>
        <w:pStyle w:val="Akapitzlist"/>
        <w:numPr>
          <w:ilvl w:val="0"/>
          <w:numId w:val="34"/>
        </w:numPr>
        <w:spacing w:after="0"/>
        <w:jc w:val="both"/>
        <w:rPr>
          <w:rFonts w:ascii="Verdana" w:hAnsi="Verdana"/>
          <w:sz w:val="16"/>
          <w:szCs w:val="16"/>
        </w:rPr>
      </w:pPr>
      <w:r w:rsidRPr="005D5B07">
        <w:rPr>
          <w:rFonts w:ascii="Verdana" w:hAnsi="Verdana"/>
          <w:sz w:val="16"/>
          <w:szCs w:val="16"/>
        </w:rPr>
        <w:t>folie z tworzyw sztucznych,</w:t>
      </w:r>
    </w:p>
    <w:p w:rsidR="00212363" w:rsidRPr="005D5B07" w:rsidRDefault="00212363" w:rsidP="00B25E6E">
      <w:pPr>
        <w:pStyle w:val="Akapitzlist"/>
        <w:numPr>
          <w:ilvl w:val="0"/>
          <w:numId w:val="34"/>
        </w:numPr>
        <w:spacing w:after="0"/>
        <w:jc w:val="both"/>
        <w:rPr>
          <w:rFonts w:ascii="Verdana" w:hAnsi="Verdana"/>
          <w:sz w:val="16"/>
          <w:szCs w:val="16"/>
        </w:rPr>
      </w:pPr>
      <w:r w:rsidRPr="005D5B07">
        <w:rPr>
          <w:rFonts w:ascii="Verdana" w:hAnsi="Verdana"/>
          <w:sz w:val="16"/>
          <w:szCs w:val="16"/>
        </w:rPr>
        <w:t>piasek i woda.</w:t>
      </w:r>
    </w:p>
    <w:p w:rsidR="00212363" w:rsidRPr="005D5B07" w:rsidRDefault="00212363" w:rsidP="0030454A">
      <w:pPr>
        <w:spacing w:after="0"/>
        <w:jc w:val="both"/>
        <w:rPr>
          <w:rFonts w:ascii="Verdana" w:hAnsi="Verdana"/>
          <w:sz w:val="16"/>
          <w:szCs w:val="16"/>
          <w:lang w:eastAsia="ar-SA"/>
        </w:rPr>
      </w:pPr>
      <w:r w:rsidRPr="005D5B07">
        <w:rPr>
          <w:rFonts w:ascii="Verdana" w:hAnsi="Verdana"/>
          <w:b/>
          <w:sz w:val="16"/>
          <w:szCs w:val="16"/>
          <w:lang w:eastAsia="ar-SA"/>
        </w:rPr>
        <w:t>2.</w:t>
      </w:r>
      <w:r w:rsidR="00F4135E" w:rsidRPr="005D5B07">
        <w:rPr>
          <w:rFonts w:ascii="Verdana" w:hAnsi="Verdana"/>
          <w:b/>
          <w:sz w:val="16"/>
          <w:szCs w:val="16"/>
          <w:lang w:eastAsia="ar-SA"/>
        </w:rPr>
        <w:t>7</w:t>
      </w:r>
      <w:r w:rsidRPr="005D5B07">
        <w:rPr>
          <w:rFonts w:ascii="Verdana" w:hAnsi="Verdana"/>
          <w:b/>
          <w:sz w:val="16"/>
          <w:szCs w:val="16"/>
          <w:lang w:eastAsia="ar-SA"/>
        </w:rPr>
        <w:t>.</w:t>
      </w:r>
      <w:r w:rsidRPr="005D5B07">
        <w:rPr>
          <w:rFonts w:ascii="Verdana" w:hAnsi="Verdana"/>
          <w:sz w:val="16"/>
          <w:szCs w:val="16"/>
          <w:lang w:eastAsia="ar-SA"/>
        </w:rPr>
        <w:tab/>
        <w:t>Beton nawierzchniowy</w:t>
      </w:r>
    </w:p>
    <w:p w:rsidR="00212363" w:rsidRPr="005D5B07" w:rsidRDefault="00212363" w:rsidP="0030454A">
      <w:pPr>
        <w:spacing w:after="0"/>
        <w:jc w:val="both"/>
        <w:rPr>
          <w:rFonts w:ascii="Verdana" w:hAnsi="Verdana"/>
          <w:sz w:val="16"/>
          <w:szCs w:val="16"/>
          <w:lang w:eastAsia="ar-SA"/>
        </w:rPr>
      </w:pPr>
      <w:r w:rsidRPr="005D5B07">
        <w:rPr>
          <w:rFonts w:ascii="Verdana" w:hAnsi="Verdana"/>
          <w:b/>
          <w:sz w:val="16"/>
          <w:szCs w:val="16"/>
          <w:lang w:eastAsia="ar-SA"/>
        </w:rPr>
        <w:t>2.</w:t>
      </w:r>
      <w:r w:rsidR="00F4135E" w:rsidRPr="005D5B07">
        <w:rPr>
          <w:rFonts w:ascii="Verdana" w:hAnsi="Verdana"/>
          <w:b/>
          <w:sz w:val="16"/>
          <w:szCs w:val="16"/>
          <w:lang w:eastAsia="ar-SA"/>
        </w:rPr>
        <w:t>7</w:t>
      </w:r>
      <w:r w:rsidRPr="005D5B07">
        <w:rPr>
          <w:rFonts w:ascii="Verdana" w:hAnsi="Verdana"/>
          <w:b/>
          <w:sz w:val="16"/>
          <w:szCs w:val="16"/>
          <w:lang w:eastAsia="ar-SA"/>
        </w:rPr>
        <w:t>.1.</w:t>
      </w:r>
      <w:r w:rsidRPr="005D5B07">
        <w:rPr>
          <w:rFonts w:ascii="Verdana" w:hAnsi="Verdana"/>
          <w:sz w:val="16"/>
          <w:szCs w:val="16"/>
          <w:lang w:eastAsia="ar-SA"/>
        </w:rPr>
        <w:t xml:space="preserve"> Wymagania dla betonów nawierzchniowych</w:t>
      </w:r>
    </w:p>
    <w:p w:rsidR="00212363" w:rsidRPr="005D5B07" w:rsidRDefault="00212363" w:rsidP="0030454A">
      <w:pPr>
        <w:spacing w:after="0"/>
        <w:jc w:val="both"/>
        <w:rPr>
          <w:rFonts w:ascii="Verdana" w:hAnsi="Verdana"/>
          <w:sz w:val="16"/>
          <w:szCs w:val="16"/>
        </w:rPr>
      </w:pPr>
      <w:r w:rsidRPr="005D5B07">
        <w:rPr>
          <w:rFonts w:ascii="Verdana" w:hAnsi="Verdana"/>
          <w:sz w:val="16"/>
          <w:szCs w:val="16"/>
        </w:rPr>
        <w:tab/>
        <w:t>Beton nawierzchniowy C35/45 powinien spełniać wymagania określone w tablicy 7.</w:t>
      </w:r>
    </w:p>
    <w:p w:rsidR="00212363" w:rsidRPr="005D5B07" w:rsidRDefault="00212363" w:rsidP="0030454A">
      <w:pPr>
        <w:spacing w:after="0"/>
        <w:jc w:val="both"/>
        <w:rPr>
          <w:rFonts w:ascii="Verdana" w:hAnsi="Verdana"/>
          <w:sz w:val="16"/>
          <w:szCs w:val="16"/>
        </w:rPr>
      </w:pPr>
      <w:r w:rsidRPr="005D5B07">
        <w:rPr>
          <w:rFonts w:ascii="Verdana" w:hAnsi="Verdana"/>
          <w:b/>
          <w:sz w:val="16"/>
          <w:szCs w:val="16"/>
        </w:rPr>
        <w:t>Tablica 7</w:t>
      </w:r>
      <w:r w:rsidRPr="005D5B07">
        <w:rPr>
          <w:rFonts w:ascii="Verdana" w:hAnsi="Verdana"/>
          <w:sz w:val="16"/>
          <w:szCs w:val="16"/>
        </w:rPr>
        <w:t>. Wymagania do betonu klasy C35/45</w:t>
      </w:r>
    </w:p>
    <w:tbl>
      <w:tblPr>
        <w:tblW w:w="10114" w:type="dxa"/>
        <w:tblLayout w:type="fixed"/>
        <w:tblCellMar>
          <w:left w:w="70" w:type="dxa"/>
          <w:right w:w="70" w:type="dxa"/>
        </w:tblCellMar>
        <w:tblLook w:val="0000"/>
      </w:tblPr>
      <w:tblGrid>
        <w:gridCol w:w="430"/>
        <w:gridCol w:w="5400"/>
        <w:gridCol w:w="2304"/>
        <w:gridCol w:w="1980"/>
      </w:tblGrid>
      <w:tr w:rsidR="00212363" w:rsidRPr="005D5B07" w:rsidTr="00212363">
        <w:trPr>
          <w:cantSplit/>
        </w:trPr>
        <w:tc>
          <w:tcPr>
            <w:tcW w:w="430" w:type="dxa"/>
            <w:tcBorders>
              <w:top w:val="double" w:sz="4" w:space="0" w:color="auto"/>
              <w:left w:val="double" w:sz="4" w:space="0" w:color="auto"/>
              <w:bottom w:val="doub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Lp.</w:t>
            </w:r>
          </w:p>
        </w:tc>
        <w:tc>
          <w:tcPr>
            <w:tcW w:w="5400" w:type="dxa"/>
            <w:tcBorders>
              <w:top w:val="double" w:sz="4" w:space="0" w:color="auto"/>
              <w:left w:val="single" w:sz="6" w:space="0" w:color="auto"/>
              <w:bottom w:val="doub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Właściwości</w:t>
            </w:r>
          </w:p>
        </w:tc>
        <w:tc>
          <w:tcPr>
            <w:tcW w:w="2304" w:type="dxa"/>
            <w:tcBorders>
              <w:top w:val="double" w:sz="4" w:space="0" w:color="auto"/>
              <w:left w:val="single" w:sz="6" w:space="0" w:color="auto"/>
              <w:bottom w:val="doub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Wymagania</w:t>
            </w:r>
          </w:p>
        </w:tc>
        <w:tc>
          <w:tcPr>
            <w:tcW w:w="1980" w:type="dxa"/>
            <w:tcBorders>
              <w:top w:val="double" w:sz="4" w:space="0" w:color="auto"/>
              <w:left w:val="single" w:sz="6" w:space="0" w:color="auto"/>
              <w:bottom w:val="double" w:sz="6" w:space="0" w:color="auto"/>
              <w:right w:val="double" w:sz="4"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Badanie według</w:t>
            </w:r>
          </w:p>
        </w:tc>
      </w:tr>
      <w:tr w:rsidR="00212363" w:rsidRPr="005D5B07" w:rsidTr="00212363">
        <w:trPr>
          <w:cantSplit/>
        </w:trPr>
        <w:tc>
          <w:tcPr>
            <w:tcW w:w="430" w:type="dxa"/>
            <w:tcBorders>
              <w:top w:val="nil"/>
              <w:left w:val="double" w:sz="4"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1</w:t>
            </w:r>
          </w:p>
        </w:tc>
        <w:tc>
          <w:tcPr>
            <w:tcW w:w="5400" w:type="dxa"/>
            <w:tcBorders>
              <w:top w:val="nil"/>
              <w:left w:val="single" w:sz="6"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Klasa wytrzymałości na ściskanie</w:t>
            </w:r>
          </w:p>
        </w:tc>
        <w:tc>
          <w:tcPr>
            <w:tcW w:w="2304" w:type="dxa"/>
            <w:tcBorders>
              <w:top w:val="nil"/>
              <w:left w:val="single" w:sz="6"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C35/45</w:t>
            </w:r>
          </w:p>
        </w:tc>
        <w:tc>
          <w:tcPr>
            <w:tcW w:w="1980" w:type="dxa"/>
            <w:tcBorders>
              <w:top w:val="nil"/>
              <w:left w:val="single" w:sz="6" w:space="0" w:color="auto"/>
              <w:bottom w:val="single" w:sz="6" w:space="0" w:color="auto"/>
              <w:right w:val="double" w:sz="4"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 xml:space="preserve">PN-EN 206-1 </w:t>
            </w:r>
          </w:p>
        </w:tc>
      </w:tr>
      <w:tr w:rsidR="00212363" w:rsidRPr="005D5B07" w:rsidTr="00212363">
        <w:trPr>
          <w:cantSplit/>
        </w:trPr>
        <w:tc>
          <w:tcPr>
            <w:tcW w:w="430" w:type="dxa"/>
            <w:tcBorders>
              <w:top w:val="nil"/>
              <w:left w:val="double" w:sz="4"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2</w:t>
            </w:r>
          </w:p>
        </w:tc>
        <w:tc>
          <w:tcPr>
            <w:tcW w:w="5400" w:type="dxa"/>
            <w:tcBorders>
              <w:top w:val="nil"/>
              <w:left w:val="single" w:sz="6"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Wytrzymałość na rozciąganie przy rozłupywaniu po 28 dniach</w:t>
            </w:r>
          </w:p>
        </w:tc>
        <w:tc>
          <w:tcPr>
            <w:tcW w:w="2304" w:type="dxa"/>
            <w:tcBorders>
              <w:top w:val="nil"/>
              <w:left w:val="single" w:sz="6"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 xml:space="preserve">&gt;3,5 </w:t>
            </w:r>
          </w:p>
        </w:tc>
        <w:tc>
          <w:tcPr>
            <w:tcW w:w="1980" w:type="dxa"/>
            <w:tcBorders>
              <w:top w:val="nil"/>
              <w:left w:val="single" w:sz="6" w:space="0" w:color="auto"/>
              <w:bottom w:val="single" w:sz="6" w:space="0" w:color="auto"/>
              <w:right w:val="double" w:sz="4"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PN-EN 12390-5</w:t>
            </w:r>
          </w:p>
        </w:tc>
      </w:tr>
      <w:tr w:rsidR="00212363" w:rsidRPr="005D5B07" w:rsidTr="00212363">
        <w:trPr>
          <w:cantSplit/>
        </w:trPr>
        <w:tc>
          <w:tcPr>
            <w:tcW w:w="430" w:type="dxa"/>
            <w:tcBorders>
              <w:top w:val="nil"/>
              <w:left w:val="double" w:sz="4"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3</w:t>
            </w:r>
          </w:p>
        </w:tc>
        <w:tc>
          <w:tcPr>
            <w:tcW w:w="5400" w:type="dxa"/>
            <w:tcBorders>
              <w:top w:val="nil"/>
              <w:left w:val="single" w:sz="6"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Klasa ekspozycji</w:t>
            </w:r>
          </w:p>
        </w:tc>
        <w:tc>
          <w:tcPr>
            <w:tcW w:w="2304" w:type="dxa"/>
            <w:tcBorders>
              <w:top w:val="nil"/>
              <w:left w:val="single" w:sz="6"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XD3</w:t>
            </w:r>
          </w:p>
        </w:tc>
        <w:tc>
          <w:tcPr>
            <w:tcW w:w="1980" w:type="dxa"/>
            <w:tcBorders>
              <w:top w:val="nil"/>
              <w:left w:val="single" w:sz="6" w:space="0" w:color="auto"/>
              <w:bottom w:val="single" w:sz="6" w:space="0" w:color="auto"/>
              <w:right w:val="double" w:sz="4"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w:t>
            </w:r>
          </w:p>
        </w:tc>
      </w:tr>
      <w:tr w:rsidR="00212363" w:rsidRPr="005D5B07" w:rsidTr="00212363">
        <w:trPr>
          <w:cantSplit/>
        </w:trPr>
        <w:tc>
          <w:tcPr>
            <w:tcW w:w="430" w:type="dxa"/>
            <w:tcBorders>
              <w:top w:val="nil"/>
              <w:left w:val="double" w:sz="4"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4</w:t>
            </w:r>
          </w:p>
        </w:tc>
        <w:tc>
          <w:tcPr>
            <w:tcW w:w="5400" w:type="dxa"/>
            <w:tcBorders>
              <w:top w:val="nil"/>
              <w:left w:val="single" w:sz="6"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Nasiąkliwość po 28 dniach dojrzewania</w:t>
            </w:r>
          </w:p>
        </w:tc>
        <w:tc>
          <w:tcPr>
            <w:tcW w:w="2304" w:type="dxa"/>
            <w:tcBorders>
              <w:top w:val="nil"/>
              <w:left w:val="single" w:sz="6"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&lt;5%</w:t>
            </w:r>
          </w:p>
        </w:tc>
        <w:tc>
          <w:tcPr>
            <w:tcW w:w="1980" w:type="dxa"/>
            <w:tcBorders>
              <w:top w:val="nil"/>
              <w:left w:val="single" w:sz="6" w:space="0" w:color="auto"/>
              <w:bottom w:val="single" w:sz="6" w:space="0" w:color="auto"/>
              <w:right w:val="double" w:sz="4"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PN-B-06250</w:t>
            </w:r>
          </w:p>
        </w:tc>
      </w:tr>
      <w:tr w:rsidR="00212363" w:rsidRPr="005D5B07" w:rsidTr="00212363">
        <w:trPr>
          <w:cantSplit/>
        </w:trPr>
        <w:tc>
          <w:tcPr>
            <w:tcW w:w="430" w:type="dxa"/>
            <w:tcBorders>
              <w:top w:val="single" w:sz="6" w:space="0" w:color="auto"/>
              <w:left w:val="double" w:sz="4"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5</w:t>
            </w:r>
          </w:p>
        </w:tc>
        <w:tc>
          <w:tcPr>
            <w:tcW w:w="5400" w:type="dxa"/>
            <w:tcBorders>
              <w:top w:val="single" w:sz="6" w:space="0" w:color="auto"/>
              <w:left w:val="single" w:sz="6"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Mrozoodporność po 150 cyklach, przy badaniu bezpośrednim, ubytek masy, nie więcej niż, %</w:t>
            </w:r>
          </w:p>
          <w:p w:rsidR="00212363" w:rsidRPr="005D5B07" w:rsidRDefault="00212363" w:rsidP="0030454A">
            <w:pPr>
              <w:spacing w:after="0"/>
              <w:rPr>
                <w:rFonts w:ascii="Verdana" w:hAnsi="Verdana"/>
                <w:sz w:val="16"/>
                <w:szCs w:val="16"/>
              </w:rPr>
            </w:pPr>
            <w:r w:rsidRPr="005D5B07">
              <w:rPr>
                <w:rFonts w:ascii="Verdana" w:hAnsi="Verdana"/>
                <w:sz w:val="16"/>
                <w:szCs w:val="16"/>
              </w:rPr>
              <w:t>Spadek wytrzymałości na ściskanie, nie więcej niż, %</w:t>
            </w:r>
          </w:p>
        </w:tc>
        <w:tc>
          <w:tcPr>
            <w:tcW w:w="2304" w:type="dxa"/>
            <w:tcBorders>
              <w:top w:val="single" w:sz="6" w:space="0" w:color="auto"/>
              <w:left w:val="single" w:sz="6"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p>
          <w:p w:rsidR="00212363" w:rsidRPr="005D5B07" w:rsidRDefault="00212363" w:rsidP="0030454A">
            <w:pPr>
              <w:spacing w:after="0"/>
              <w:rPr>
                <w:rFonts w:ascii="Verdana" w:hAnsi="Verdana"/>
                <w:sz w:val="16"/>
                <w:szCs w:val="16"/>
              </w:rPr>
            </w:pPr>
            <w:r w:rsidRPr="005D5B07">
              <w:rPr>
                <w:rFonts w:ascii="Verdana" w:hAnsi="Verdana"/>
                <w:sz w:val="16"/>
                <w:szCs w:val="16"/>
              </w:rPr>
              <w:t>5,0</w:t>
            </w:r>
          </w:p>
          <w:p w:rsidR="00212363" w:rsidRPr="005D5B07" w:rsidRDefault="00212363" w:rsidP="0030454A">
            <w:pPr>
              <w:spacing w:after="0"/>
              <w:rPr>
                <w:rFonts w:ascii="Verdana" w:hAnsi="Verdana"/>
                <w:sz w:val="16"/>
                <w:szCs w:val="16"/>
              </w:rPr>
            </w:pPr>
            <w:r w:rsidRPr="005D5B07">
              <w:rPr>
                <w:rFonts w:ascii="Verdana" w:hAnsi="Verdana"/>
                <w:sz w:val="16"/>
                <w:szCs w:val="16"/>
              </w:rPr>
              <w:t>20</w:t>
            </w:r>
          </w:p>
        </w:tc>
        <w:tc>
          <w:tcPr>
            <w:tcW w:w="1980" w:type="dxa"/>
            <w:tcBorders>
              <w:top w:val="single" w:sz="6" w:space="0" w:color="auto"/>
              <w:left w:val="single" w:sz="6" w:space="0" w:color="auto"/>
              <w:bottom w:val="single" w:sz="6" w:space="0" w:color="auto"/>
              <w:right w:val="double" w:sz="4" w:space="0" w:color="auto"/>
            </w:tcBorders>
            <w:vAlign w:val="center"/>
          </w:tcPr>
          <w:p w:rsidR="00212363" w:rsidRPr="005D5B07" w:rsidRDefault="00212363" w:rsidP="0030454A">
            <w:pPr>
              <w:spacing w:after="0"/>
              <w:rPr>
                <w:rFonts w:ascii="Verdana" w:hAnsi="Verdana"/>
                <w:sz w:val="16"/>
                <w:szCs w:val="16"/>
              </w:rPr>
            </w:pPr>
            <w:r w:rsidRPr="005D5B07">
              <w:rPr>
                <w:rFonts w:ascii="Verdana" w:hAnsi="Verdana"/>
                <w:sz w:val="16"/>
                <w:szCs w:val="16"/>
              </w:rPr>
              <w:t xml:space="preserve">PN-B-06250 </w:t>
            </w:r>
          </w:p>
        </w:tc>
      </w:tr>
      <w:tr w:rsidR="00212363" w:rsidRPr="005D5B07" w:rsidTr="00212363">
        <w:trPr>
          <w:cantSplit/>
        </w:trPr>
        <w:tc>
          <w:tcPr>
            <w:tcW w:w="430" w:type="dxa"/>
            <w:tcBorders>
              <w:top w:val="single" w:sz="6" w:space="0" w:color="auto"/>
              <w:left w:val="double" w:sz="4"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6</w:t>
            </w:r>
          </w:p>
        </w:tc>
        <w:tc>
          <w:tcPr>
            <w:tcW w:w="5400" w:type="dxa"/>
            <w:tcBorders>
              <w:top w:val="single" w:sz="6" w:space="0" w:color="auto"/>
              <w:left w:val="single" w:sz="6" w:space="0" w:color="auto"/>
              <w:bottom w:val="single" w:sz="6" w:space="0" w:color="auto"/>
              <w:right w:val="single" w:sz="6" w:space="0" w:color="auto"/>
            </w:tcBorders>
          </w:tcPr>
          <w:p w:rsidR="00212363" w:rsidRPr="005D5B07" w:rsidRDefault="00212363" w:rsidP="0030454A">
            <w:pPr>
              <w:spacing w:after="0"/>
              <w:rPr>
                <w:rFonts w:ascii="Verdana" w:hAnsi="Verdana"/>
                <w:sz w:val="16"/>
                <w:szCs w:val="16"/>
              </w:rPr>
            </w:pPr>
            <w:r w:rsidRPr="005D5B07">
              <w:rPr>
                <w:rFonts w:ascii="Verdana" w:hAnsi="Verdana"/>
                <w:sz w:val="16"/>
                <w:szCs w:val="16"/>
              </w:rPr>
              <w:t>Odporność na działanie soli odladzających po 50 cyklach w 3% NaCl</w:t>
            </w:r>
          </w:p>
        </w:tc>
        <w:tc>
          <w:tcPr>
            <w:tcW w:w="4284" w:type="dxa"/>
            <w:gridSpan w:val="2"/>
            <w:tcBorders>
              <w:top w:val="single" w:sz="6" w:space="0" w:color="auto"/>
              <w:left w:val="single" w:sz="6" w:space="0" w:color="auto"/>
              <w:bottom w:val="single" w:sz="6" w:space="0" w:color="auto"/>
              <w:right w:val="double" w:sz="4" w:space="0" w:color="auto"/>
            </w:tcBorders>
            <w:vAlign w:val="center"/>
          </w:tcPr>
          <w:p w:rsidR="00212363" w:rsidRPr="005D5B07" w:rsidRDefault="00212363" w:rsidP="0030454A">
            <w:pPr>
              <w:spacing w:after="0"/>
              <w:rPr>
                <w:rFonts w:ascii="Verdana" w:hAnsi="Verdana"/>
                <w:sz w:val="16"/>
                <w:szCs w:val="16"/>
              </w:rPr>
            </w:pPr>
            <w:r w:rsidRPr="005D5B07">
              <w:rPr>
                <w:rFonts w:ascii="Verdana" w:hAnsi="Verdana"/>
                <w:sz w:val="16"/>
                <w:szCs w:val="16"/>
              </w:rPr>
              <w:t xml:space="preserve">Zgodnie z procedurą IBDiM </w:t>
            </w:r>
            <w:r w:rsidRPr="005D5B07">
              <w:rPr>
                <w:rFonts w:ascii="Verdana" w:hAnsi="Verdana"/>
                <w:sz w:val="16"/>
                <w:szCs w:val="16"/>
              </w:rPr>
              <w:br/>
              <w:t>nr PB-TB-01/2001</w:t>
            </w:r>
          </w:p>
        </w:tc>
      </w:tr>
    </w:tbl>
    <w:p w:rsidR="00212363" w:rsidRPr="005D5B07" w:rsidRDefault="00212363" w:rsidP="0030454A">
      <w:pPr>
        <w:spacing w:after="0"/>
        <w:jc w:val="both"/>
        <w:rPr>
          <w:rFonts w:ascii="Verdana" w:hAnsi="Verdana"/>
          <w:sz w:val="16"/>
          <w:szCs w:val="16"/>
          <w:lang w:eastAsia="ar-SA"/>
        </w:rPr>
      </w:pPr>
      <w:r w:rsidRPr="005D5B07">
        <w:rPr>
          <w:rFonts w:ascii="Verdana" w:hAnsi="Verdana"/>
          <w:b/>
          <w:sz w:val="16"/>
          <w:szCs w:val="16"/>
          <w:lang w:eastAsia="ar-SA"/>
        </w:rPr>
        <w:t>2.</w:t>
      </w:r>
      <w:r w:rsidR="00F4135E" w:rsidRPr="005D5B07">
        <w:rPr>
          <w:rFonts w:ascii="Verdana" w:hAnsi="Verdana"/>
          <w:b/>
          <w:sz w:val="16"/>
          <w:szCs w:val="16"/>
          <w:lang w:eastAsia="ar-SA"/>
        </w:rPr>
        <w:t>8</w:t>
      </w:r>
      <w:r w:rsidRPr="005D5B07">
        <w:rPr>
          <w:rFonts w:ascii="Verdana" w:hAnsi="Verdana"/>
          <w:b/>
          <w:sz w:val="16"/>
          <w:szCs w:val="16"/>
          <w:lang w:eastAsia="ar-SA"/>
        </w:rPr>
        <w:t>.</w:t>
      </w:r>
      <w:r w:rsidRPr="005D5B07">
        <w:rPr>
          <w:rFonts w:ascii="Verdana" w:hAnsi="Verdana"/>
          <w:sz w:val="16"/>
          <w:szCs w:val="16"/>
          <w:lang w:eastAsia="ar-SA"/>
        </w:rPr>
        <w:tab/>
        <w:t>Warstwa poślizgowa</w:t>
      </w:r>
    </w:p>
    <w:p w:rsidR="00212363" w:rsidRPr="005D5B07" w:rsidRDefault="00212363" w:rsidP="0030454A">
      <w:pPr>
        <w:spacing w:after="0"/>
        <w:jc w:val="both"/>
        <w:rPr>
          <w:rFonts w:ascii="Verdana" w:hAnsi="Verdana"/>
          <w:sz w:val="16"/>
          <w:szCs w:val="16"/>
        </w:rPr>
      </w:pPr>
      <w:r w:rsidRPr="005D5B07">
        <w:rPr>
          <w:rFonts w:ascii="Verdana" w:hAnsi="Verdana"/>
          <w:sz w:val="16"/>
          <w:szCs w:val="16"/>
        </w:rPr>
        <w:t>Pomiędzy betonem cementowym a podbudową z mieszanki związanej cementem należy ułożyć warstwę z geowłókniny pełniącą rolę warstwy antyspękaniowej,  filtrującej oraz poślizgowej, o właściwościach:</w:t>
      </w:r>
    </w:p>
    <w:p w:rsidR="00212363" w:rsidRPr="005D5B07" w:rsidRDefault="00212363" w:rsidP="00F4135E">
      <w:pPr>
        <w:pStyle w:val="Akapitzlist"/>
        <w:numPr>
          <w:ilvl w:val="0"/>
          <w:numId w:val="24"/>
        </w:numPr>
        <w:spacing w:after="0"/>
        <w:jc w:val="both"/>
        <w:rPr>
          <w:rFonts w:ascii="Verdana" w:hAnsi="Verdana"/>
          <w:sz w:val="16"/>
          <w:szCs w:val="16"/>
        </w:rPr>
      </w:pPr>
      <w:r w:rsidRPr="005D5B07">
        <w:rPr>
          <w:rFonts w:ascii="Verdana" w:hAnsi="Verdana"/>
          <w:sz w:val="16"/>
          <w:szCs w:val="16"/>
        </w:rPr>
        <w:t>wytrzymałości granicznej na rozciąganie &gt; 8,</w:t>
      </w:r>
      <w:r w:rsidR="009B01E9" w:rsidRPr="005D5B07">
        <w:rPr>
          <w:rFonts w:ascii="Verdana" w:hAnsi="Verdana"/>
          <w:sz w:val="16"/>
          <w:szCs w:val="16"/>
        </w:rPr>
        <w:t>0</w:t>
      </w:r>
      <w:r w:rsidRPr="005D5B07">
        <w:rPr>
          <w:rFonts w:ascii="Verdana" w:hAnsi="Verdana"/>
          <w:sz w:val="16"/>
          <w:szCs w:val="16"/>
        </w:rPr>
        <w:t xml:space="preserve"> kN/m</w:t>
      </w:r>
    </w:p>
    <w:p w:rsidR="00212363" w:rsidRPr="005D5B07" w:rsidRDefault="00212363" w:rsidP="00F4135E">
      <w:pPr>
        <w:pStyle w:val="Akapitzlist"/>
        <w:numPr>
          <w:ilvl w:val="0"/>
          <w:numId w:val="37"/>
        </w:numPr>
        <w:spacing w:after="0"/>
        <w:jc w:val="both"/>
        <w:rPr>
          <w:rFonts w:ascii="Verdana" w:hAnsi="Verdana"/>
          <w:sz w:val="16"/>
          <w:szCs w:val="16"/>
        </w:rPr>
      </w:pPr>
      <w:r w:rsidRPr="005D5B07">
        <w:rPr>
          <w:rFonts w:ascii="Verdana" w:hAnsi="Verdana"/>
          <w:sz w:val="16"/>
          <w:szCs w:val="16"/>
        </w:rPr>
        <w:t xml:space="preserve">odporna na </w:t>
      </w:r>
      <w:r w:rsidR="0030454A" w:rsidRPr="005D5B07">
        <w:rPr>
          <w:rFonts w:ascii="Verdana" w:hAnsi="Verdana"/>
          <w:sz w:val="16"/>
          <w:szCs w:val="16"/>
        </w:rPr>
        <w:t>alkali</w:t>
      </w:r>
      <w:r w:rsidR="00F4135E" w:rsidRPr="005D5B07">
        <w:rPr>
          <w:rFonts w:ascii="Verdana" w:hAnsi="Verdana"/>
          <w:sz w:val="16"/>
          <w:szCs w:val="16"/>
        </w:rPr>
        <w:t>a</w:t>
      </w:r>
      <w:r w:rsidR="0030454A" w:rsidRPr="005D5B07">
        <w:rPr>
          <w:rFonts w:ascii="Verdana" w:hAnsi="Verdana"/>
          <w:sz w:val="16"/>
          <w:szCs w:val="16"/>
        </w:rPr>
        <w:t>.</w:t>
      </w:r>
    </w:p>
    <w:p w:rsidR="00212363" w:rsidRPr="005D5B07" w:rsidRDefault="00212363" w:rsidP="0030454A">
      <w:pPr>
        <w:spacing w:after="0"/>
        <w:jc w:val="both"/>
        <w:rPr>
          <w:rFonts w:ascii="Verdana" w:hAnsi="Verdana"/>
          <w:sz w:val="16"/>
          <w:szCs w:val="16"/>
        </w:rPr>
      </w:pPr>
      <w:r w:rsidRPr="005D5B07">
        <w:rPr>
          <w:rFonts w:ascii="Verdana" w:hAnsi="Verdana"/>
          <w:sz w:val="16"/>
          <w:szCs w:val="16"/>
        </w:rPr>
        <w:t>Przed przymocowaniem geowłókniny podłoże należy oczyścić i odpylić. Geowłókninę należy przymocować do podbudowy bezpośrednio przed wykonywaniem nawierzchni z betonu i chronić ją przed zanieczyszczeniem. Geowłóknina po przymocowaniu powinna dokładnie przylegać do podłoża. Niedopuszczalne są sfałdowania i pęcherze powietrza.</w:t>
      </w:r>
    </w:p>
    <w:p w:rsidR="00212363" w:rsidRPr="005D5B07" w:rsidRDefault="00212363" w:rsidP="0030454A">
      <w:pPr>
        <w:spacing w:after="0"/>
        <w:jc w:val="both"/>
        <w:rPr>
          <w:rFonts w:ascii="Verdana" w:hAnsi="Verdana"/>
          <w:noProof/>
          <w:snapToGrid w:val="0"/>
          <w:sz w:val="16"/>
          <w:szCs w:val="16"/>
        </w:rPr>
      </w:pPr>
      <w:r w:rsidRPr="005D5B07">
        <w:rPr>
          <w:rFonts w:ascii="Verdana" w:hAnsi="Verdana"/>
          <w:b/>
          <w:noProof/>
          <w:snapToGrid w:val="0"/>
          <w:sz w:val="16"/>
          <w:szCs w:val="16"/>
        </w:rPr>
        <w:t>3.</w:t>
      </w:r>
      <w:r w:rsidRPr="005D5B07">
        <w:rPr>
          <w:rFonts w:ascii="Verdana" w:hAnsi="Verdana"/>
          <w:noProof/>
          <w:snapToGrid w:val="0"/>
          <w:sz w:val="16"/>
          <w:szCs w:val="16"/>
        </w:rPr>
        <w:tab/>
        <w:t xml:space="preserve"> SPRZĘT</w:t>
      </w:r>
    </w:p>
    <w:p w:rsidR="00212363" w:rsidRPr="005D5B07" w:rsidRDefault="00212363" w:rsidP="0030454A">
      <w:pPr>
        <w:spacing w:after="0"/>
        <w:jc w:val="both"/>
        <w:rPr>
          <w:rFonts w:ascii="Verdana" w:hAnsi="Verdana"/>
          <w:sz w:val="16"/>
          <w:szCs w:val="16"/>
          <w:lang w:eastAsia="ar-SA"/>
        </w:rPr>
      </w:pPr>
      <w:r w:rsidRPr="005D5B07">
        <w:rPr>
          <w:rFonts w:ascii="Verdana" w:hAnsi="Verdana"/>
          <w:b/>
          <w:sz w:val="16"/>
          <w:szCs w:val="16"/>
          <w:lang w:eastAsia="ar-SA"/>
        </w:rPr>
        <w:t>3.1.</w:t>
      </w:r>
      <w:r w:rsidRPr="005D5B07">
        <w:rPr>
          <w:rFonts w:ascii="Verdana" w:hAnsi="Verdana"/>
          <w:sz w:val="16"/>
          <w:szCs w:val="16"/>
          <w:lang w:eastAsia="ar-SA"/>
        </w:rPr>
        <w:tab/>
        <w:t>Ogólne wymagania dotyczące sprzętu</w:t>
      </w:r>
    </w:p>
    <w:p w:rsidR="00212363" w:rsidRPr="005D5B07" w:rsidRDefault="00212363" w:rsidP="0030454A">
      <w:pPr>
        <w:spacing w:after="0"/>
        <w:jc w:val="both"/>
        <w:rPr>
          <w:rFonts w:ascii="Verdana" w:hAnsi="Verdana"/>
          <w:sz w:val="16"/>
          <w:szCs w:val="16"/>
        </w:rPr>
      </w:pPr>
      <w:r w:rsidRPr="005D5B07">
        <w:rPr>
          <w:rFonts w:ascii="Verdana" w:hAnsi="Verdana"/>
          <w:sz w:val="16"/>
          <w:szCs w:val="16"/>
        </w:rPr>
        <w:tab/>
        <w:t>Ogólne wymagania dotyczące sprzętu podano w ST D</w:t>
      </w:r>
      <w:r w:rsidR="007145E8" w:rsidRPr="005D5B07">
        <w:rPr>
          <w:rFonts w:ascii="Verdana" w:hAnsi="Verdana"/>
          <w:sz w:val="16"/>
          <w:szCs w:val="16"/>
        </w:rPr>
        <w:t>.</w:t>
      </w:r>
      <w:r w:rsidRPr="005D5B07">
        <w:rPr>
          <w:rFonts w:ascii="Verdana" w:hAnsi="Verdana"/>
          <w:sz w:val="16"/>
          <w:szCs w:val="16"/>
        </w:rPr>
        <w:t>00.00.00 „Wymagania ogólne” pkt. 3.</w:t>
      </w:r>
    </w:p>
    <w:p w:rsidR="00212363" w:rsidRPr="005D5B07" w:rsidRDefault="00212363" w:rsidP="0030454A">
      <w:pPr>
        <w:spacing w:after="0"/>
        <w:jc w:val="both"/>
        <w:rPr>
          <w:rFonts w:ascii="Verdana" w:hAnsi="Verdana"/>
          <w:sz w:val="16"/>
          <w:szCs w:val="16"/>
        </w:rPr>
      </w:pPr>
      <w:r w:rsidRPr="005D5B07">
        <w:rPr>
          <w:rFonts w:ascii="Verdana" w:hAnsi="Verdana"/>
          <w:sz w:val="16"/>
          <w:szCs w:val="16"/>
        </w:rPr>
        <w:lastRenderedPageBreak/>
        <w:t>Wybór sprzętu do wykonania robót związanych niniejszą ST</w:t>
      </w:r>
      <w:r w:rsidR="00B13411" w:rsidRPr="005D5B07">
        <w:rPr>
          <w:rFonts w:ascii="Verdana" w:hAnsi="Verdana"/>
          <w:sz w:val="16"/>
          <w:szCs w:val="16"/>
        </w:rPr>
        <w:t>WIOR</w:t>
      </w:r>
      <w:r w:rsidRPr="005D5B07">
        <w:rPr>
          <w:rFonts w:ascii="Verdana" w:hAnsi="Verdana"/>
          <w:sz w:val="16"/>
          <w:szCs w:val="16"/>
        </w:rPr>
        <w:t xml:space="preserve"> należy do Kierownika Budowy. Jakikolwiek sprzęt nie gwarantujący spełnienia wymagań jakościowych Robót i bezpieczeństwa zostanie przez Zamawiającego zdyskwalifikowany i nie zostanie dopuszczony do Robót.</w:t>
      </w:r>
    </w:p>
    <w:p w:rsidR="00212363" w:rsidRPr="005D5B07" w:rsidRDefault="00212363" w:rsidP="0030454A">
      <w:pPr>
        <w:spacing w:after="0"/>
        <w:jc w:val="both"/>
        <w:rPr>
          <w:rFonts w:ascii="Verdana" w:hAnsi="Verdana"/>
          <w:b/>
          <w:noProof/>
          <w:snapToGrid w:val="0"/>
          <w:sz w:val="16"/>
          <w:szCs w:val="16"/>
        </w:rPr>
      </w:pPr>
      <w:r w:rsidRPr="005D5B07">
        <w:rPr>
          <w:rFonts w:ascii="Verdana" w:hAnsi="Verdana"/>
          <w:b/>
          <w:noProof/>
          <w:snapToGrid w:val="0"/>
          <w:sz w:val="16"/>
          <w:szCs w:val="16"/>
        </w:rPr>
        <w:t>4.</w:t>
      </w:r>
      <w:r w:rsidRPr="005D5B07">
        <w:rPr>
          <w:rFonts w:ascii="Verdana" w:hAnsi="Verdana"/>
          <w:noProof/>
          <w:snapToGrid w:val="0"/>
          <w:sz w:val="16"/>
          <w:szCs w:val="16"/>
        </w:rPr>
        <w:t xml:space="preserve"> </w:t>
      </w:r>
      <w:r w:rsidRPr="005D5B07">
        <w:rPr>
          <w:rFonts w:ascii="Verdana" w:hAnsi="Verdana"/>
          <w:noProof/>
          <w:snapToGrid w:val="0"/>
          <w:sz w:val="16"/>
          <w:szCs w:val="16"/>
        </w:rPr>
        <w:tab/>
      </w:r>
      <w:r w:rsidRPr="005D5B07">
        <w:rPr>
          <w:rFonts w:ascii="Verdana" w:hAnsi="Verdana"/>
          <w:b/>
          <w:noProof/>
          <w:snapToGrid w:val="0"/>
          <w:sz w:val="16"/>
          <w:szCs w:val="16"/>
        </w:rPr>
        <w:t>TRANSPORT</w:t>
      </w:r>
    </w:p>
    <w:p w:rsidR="00212363" w:rsidRPr="005D5B07" w:rsidRDefault="00212363" w:rsidP="0030454A">
      <w:pPr>
        <w:spacing w:after="0"/>
        <w:jc w:val="both"/>
        <w:rPr>
          <w:rFonts w:ascii="Verdana" w:hAnsi="Verdana"/>
          <w:sz w:val="16"/>
          <w:szCs w:val="16"/>
          <w:lang w:eastAsia="ar-SA"/>
        </w:rPr>
      </w:pPr>
      <w:r w:rsidRPr="005D5B07">
        <w:rPr>
          <w:rFonts w:ascii="Verdana" w:hAnsi="Verdana"/>
          <w:b/>
          <w:sz w:val="16"/>
          <w:szCs w:val="16"/>
          <w:lang w:eastAsia="ar-SA"/>
        </w:rPr>
        <w:t>4.1.</w:t>
      </w:r>
      <w:r w:rsidRPr="005D5B07">
        <w:rPr>
          <w:rFonts w:ascii="Verdana" w:hAnsi="Verdana"/>
          <w:sz w:val="16"/>
          <w:szCs w:val="16"/>
          <w:lang w:eastAsia="ar-SA"/>
        </w:rPr>
        <w:tab/>
      </w:r>
      <w:r w:rsidRPr="005D5B07">
        <w:rPr>
          <w:rFonts w:ascii="Verdana" w:hAnsi="Verdana"/>
          <w:b/>
          <w:sz w:val="16"/>
          <w:szCs w:val="16"/>
          <w:lang w:eastAsia="ar-SA"/>
        </w:rPr>
        <w:t>Ogólne wymagania dotyczące transportu</w:t>
      </w:r>
    </w:p>
    <w:p w:rsidR="00212363" w:rsidRPr="005D5B07" w:rsidRDefault="00212363" w:rsidP="0030454A">
      <w:pPr>
        <w:spacing w:after="0"/>
        <w:jc w:val="both"/>
        <w:rPr>
          <w:rFonts w:ascii="Verdana" w:hAnsi="Verdana"/>
          <w:sz w:val="16"/>
          <w:szCs w:val="16"/>
        </w:rPr>
      </w:pPr>
      <w:r w:rsidRPr="005D5B07">
        <w:rPr>
          <w:rFonts w:ascii="Verdana" w:hAnsi="Verdana"/>
          <w:sz w:val="16"/>
          <w:szCs w:val="16"/>
        </w:rPr>
        <w:tab/>
        <w:t>Ogólne wymagania dotyczące transportu podano w ST</w:t>
      </w:r>
      <w:r w:rsidR="00B47A93" w:rsidRPr="005D5B07">
        <w:rPr>
          <w:rFonts w:ascii="Verdana" w:hAnsi="Verdana"/>
          <w:sz w:val="16"/>
          <w:szCs w:val="16"/>
        </w:rPr>
        <w:t>WIOR</w:t>
      </w:r>
      <w:r w:rsidRPr="005D5B07">
        <w:rPr>
          <w:rFonts w:ascii="Verdana" w:hAnsi="Verdana"/>
          <w:sz w:val="16"/>
          <w:szCs w:val="16"/>
        </w:rPr>
        <w:t xml:space="preserve"> D</w:t>
      </w:r>
      <w:r w:rsidR="00B47A93" w:rsidRPr="005D5B07">
        <w:rPr>
          <w:rFonts w:ascii="Verdana" w:hAnsi="Verdana"/>
          <w:sz w:val="16"/>
          <w:szCs w:val="16"/>
        </w:rPr>
        <w:t>.</w:t>
      </w:r>
      <w:r w:rsidRPr="005D5B07">
        <w:rPr>
          <w:rFonts w:ascii="Verdana" w:hAnsi="Verdana"/>
          <w:sz w:val="16"/>
          <w:szCs w:val="16"/>
        </w:rPr>
        <w:t>00.00.00 „Wymagania ogólne” pkt. 4.</w:t>
      </w:r>
    </w:p>
    <w:p w:rsidR="00212363" w:rsidRPr="005D5B07" w:rsidRDefault="00212363" w:rsidP="0030454A">
      <w:pPr>
        <w:spacing w:after="0"/>
        <w:jc w:val="both"/>
        <w:rPr>
          <w:rFonts w:ascii="Verdana" w:hAnsi="Verdana"/>
          <w:sz w:val="16"/>
          <w:szCs w:val="16"/>
        </w:rPr>
      </w:pPr>
      <w:r w:rsidRPr="005D5B07">
        <w:rPr>
          <w:rFonts w:ascii="Verdana" w:hAnsi="Verdana"/>
          <w:sz w:val="16"/>
          <w:szCs w:val="16"/>
        </w:rPr>
        <w:t>Wybór sposobu transportu i wybór środków transportu należą do Kierownika Budowy z zastrzeżeniem, że transport wyrobów oraz materiałów przeznaczonych do wbudowania i wykonywania robót nie mogą powodować zanieczyszczenia (materiałów i wyrobów), obniżenia ich jakości lub uszkodzeń.</w:t>
      </w:r>
    </w:p>
    <w:p w:rsidR="00212363" w:rsidRPr="005D5B07" w:rsidRDefault="00212363" w:rsidP="004C1C6C">
      <w:pPr>
        <w:spacing w:after="0"/>
        <w:jc w:val="both"/>
        <w:rPr>
          <w:rFonts w:ascii="Verdana" w:hAnsi="Verdana"/>
          <w:b/>
          <w:noProof/>
          <w:snapToGrid w:val="0"/>
          <w:sz w:val="16"/>
          <w:szCs w:val="16"/>
        </w:rPr>
      </w:pPr>
      <w:r w:rsidRPr="005D5B07">
        <w:rPr>
          <w:rFonts w:ascii="Verdana" w:hAnsi="Verdana"/>
          <w:b/>
          <w:noProof/>
          <w:snapToGrid w:val="0"/>
          <w:sz w:val="16"/>
          <w:szCs w:val="16"/>
        </w:rPr>
        <w:t>5.</w:t>
      </w:r>
      <w:r w:rsidRPr="005D5B07">
        <w:rPr>
          <w:rFonts w:ascii="Verdana" w:hAnsi="Verdana"/>
          <w:noProof/>
          <w:snapToGrid w:val="0"/>
          <w:sz w:val="16"/>
          <w:szCs w:val="16"/>
        </w:rPr>
        <w:t xml:space="preserve"> </w:t>
      </w:r>
      <w:r w:rsidRPr="005D5B07">
        <w:rPr>
          <w:rFonts w:ascii="Verdana" w:hAnsi="Verdana"/>
          <w:noProof/>
          <w:snapToGrid w:val="0"/>
          <w:sz w:val="16"/>
          <w:szCs w:val="16"/>
        </w:rPr>
        <w:tab/>
      </w:r>
      <w:r w:rsidRPr="005D5B07">
        <w:rPr>
          <w:rFonts w:ascii="Verdana" w:hAnsi="Verdana"/>
          <w:b/>
          <w:noProof/>
          <w:snapToGrid w:val="0"/>
          <w:sz w:val="16"/>
          <w:szCs w:val="16"/>
        </w:rPr>
        <w:t>WYKONANIE ROBÓT</w:t>
      </w:r>
    </w:p>
    <w:p w:rsidR="00212363" w:rsidRPr="005D5B07" w:rsidRDefault="00212363" w:rsidP="004C1C6C">
      <w:pPr>
        <w:spacing w:after="0"/>
        <w:rPr>
          <w:rFonts w:ascii="Verdana" w:hAnsi="Verdana"/>
          <w:sz w:val="16"/>
          <w:szCs w:val="16"/>
          <w:lang w:eastAsia="ar-SA"/>
        </w:rPr>
      </w:pPr>
      <w:r w:rsidRPr="005D5B07">
        <w:rPr>
          <w:rFonts w:ascii="Verdana" w:hAnsi="Verdana"/>
          <w:b/>
          <w:sz w:val="16"/>
          <w:szCs w:val="16"/>
          <w:lang w:eastAsia="ar-SA"/>
        </w:rPr>
        <w:t>5.1.</w:t>
      </w:r>
      <w:r w:rsidRPr="005D5B07">
        <w:rPr>
          <w:rFonts w:ascii="Verdana" w:hAnsi="Verdana"/>
          <w:sz w:val="16"/>
          <w:szCs w:val="16"/>
          <w:lang w:eastAsia="ar-SA"/>
        </w:rPr>
        <w:tab/>
      </w:r>
      <w:r w:rsidRPr="005D5B07">
        <w:rPr>
          <w:rFonts w:ascii="Verdana" w:hAnsi="Verdana"/>
          <w:b/>
          <w:sz w:val="16"/>
          <w:szCs w:val="16"/>
          <w:lang w:eastAsia="ar-SA"/>
        </w:rPr>
        <w:t>Ogólne zasady wykonania robót</w:t>
      </w:r>
    </w:p>
    <w:p w:rsidR="00212363" w:rsidRPr="005D5B07" w:rsidRDefault="00212363" w:rsidP="004C1C6C">
      <w:pPr>
        <w:spacing w:after="0"/>
        <w:rPr>
          <w:rFonts w:ascii="Verdana" w:hAnsi="Verdana"/>
          <w:sz w:val="16"/>
          <w:szCs w:val="16"/>
        </w:rPr>
      </w:pPr>
      <w:r w:rsidRPr="005D5B07">
        <w:rPr>
          <w:rFonts w:ascii="Verdana" w:hAnsi="Verdana"/>
          <w:sz w:val="16"/>
          <w:szCs w:val="16"/>
        </w:rPr>
        <w:tab/>
        <w:t>Ogólne zasady wykonania robót podano w ST</w:t>
      </w:r>
      <w:r w:rsidR="00B47A93" w:rsidRPr="005D5B07">
        <w:rPr>
          <w:rFonts w:ascii="Verdana" w:hAnsi="Verdana"/>
          <w:sz w:val="16"/>
          <w:szCs w:val="16"/>
        </w:rPr>
        <w:t>WIOR</w:t>
      </w:r>
      <w:r w:rsidRPr="005D5B07">
        <w:rPr>
          <w:rFonts w:ascii="Verdana" w:hAnsi="Verdana"/>
          <w:sz w:val="16"/>
          <w:szCs w:val="16"/>
        </w:rPr>
        <w:t xml:space="preserve"> D</w:t>
      </w:r>
      <w:r w:rsidR="00B47A93" w:rsidRPr="005D5B07">
        <w:rPr>
          <w:rFonts w:ascii="Verdana" w:hAnsi="Verdana"/>
          <w:sz w:val="16"/>
          <w:szCs w:val="16"/>
        </w:rPr>
        <w:t>.</w:t>
      </w:r>
      <w:r w:rsidRPr="005D5B07">
        <w:rPr>
          <w:rFonts w:ascii="Verdana" w:hAnsi="Verdana"/>
          <w:sz w:val="16"/>
          <w:szCs w:val="16"/>
        </w:rPr>
        <w:t>00.00.00 „Wymagania ogólne” pkt. 5. Wykonawca przygotuje Program Zapewnienia Jakości uwzględniając wszystkie warunki, w jakich będą wykonywane roboty.</w:t>
      </w:r>
    </w:p>
    <w:p w:rsidR="00212363" w:rsidRPr="005D5B07" w:rsidRDefault="00212363" w:rsidP="004C1C6C">
      <w:pPr>
        <w:spacing w:after="0"/>
        <w:jc w:val="both"/>
        <w:rPr>
          <w:rFonts w:ascii="Verdana" w:hAnsi="Verdana"/>
          <w:sz w:val="16"/>
          <w:szCs w:val="16"/>
          <w:lang w:eastAsia="ar-SA"/>
        </w:rPr>
      </w:pPr>
      <w:r w:rsidRPr="005D5B07">
        <w:rPr>
          <w:rFonts w:ascii="Verdana" w:hAnsi="Verdana"/>
          <w:b/>
          <w:sz w:val="16"/>
          <w:szCs w:val="16"/>
          <w:lang w:eastAsia="ar-SA"/>
        </w:rPr>
        <w:t>5.</w:t>
      </w:r>
      <w:r w:rsidR="00F4135E" w:rsidRPr="005D5B07">
        <w:rPr>
          <w:rFonts w:ascii="Verdana" w:hAnsi="Verdana"/>
          <w:b/>
          <w:sz w:val="16"/>
          <w:szCs w:val="16"/>
          <w:lang w:eastAsia="ar-SA"/>
        </w:rPr>
        <w:t>2</w:t>
      </w:r>
      <w:r w:rsidRPr="005D5B07">
        <w:rPr>
          <w:rFonts w:ascii="Verdana" w:hAnsi="Verdana"/>
          <w:b/>
          <w:sz w:val="16"/>
          <w:szCs w:val="16"/>
          <w:lang w:eastAsia="ar-SA"/>
        </w:rPr>
        <w:t>.</w:t>
      </w:r>
      <w:r w:rsidRPr="005D5B07">
        <w:rPr>
          <w:rFonts w:ascii="Verdana" w:hAnsi="Verdana"/>
          <w:sz w:val="16"/>
          <w:szCs w:val="16"/>
          <w:lang w:eastAsia="ar-SA"/>
        </w:rPr>
        <w:tab/>
      </w:r>
      <w:r w:rsidRPr="005D5B07">
        <w:rPr>
          <w:rFonts w:ascii="Verdana" w:hAnsi="Verdana"/>
          <w:b/>
          <w:sz w:val="16"/>
          <w:szCs w:val="16"/>
          <w:lang w:eastAsia="ar-SA"/>
        </w:rPr>
        <w:t>Projektowanie mieszanki betonowej</w:t>
      </w:r>
    </w:p>
    <w:p w:rsidR="00212363" w:rsidRPr="005D5B07" w:rsidRDefault="00212363" w:rsidP="004C1C6C">
      <w:pPr>
        <w:spacing w:after="0"/>
        <w:jc w:val="both"/>
        <w:rPr>
          <w:rFonts w:ascii="Verdana" w:hAnsi="Verdana"/>
          <w:sz w:val="16"/>
          <w:szCs w:val="16"/>
        </w:rPr>
      </w:pPr>
      <w:r w:rsidRPr="005D5B07">
        <w:rPr>
          <w:rFonts w:ascii="Verdana" w:hAnsi="Verdana"/>
          <w:sz w:val="16"/>
          <w:szCs w:val="16"/>
        </w:rPr>
        <w:tab/>
        <w:t>Przed przystąpieniem do robót, w terminie uzgodnionym z Zamawiającym, Wykonawca dostarczy Zamawiającemu do akceptacji projekt składu mieszanki betonowej C35/45.</w:t>
      </w:r>
    </w:p>
    <w:p w:rsidR="00212363" w:rsidRPr="005D5B07" w:rsidRDefault="00212363" w:rsidP="004C1C6C">
      <w:pPr>
        <w:spacing w:after="0"/>
        <w:jc w:val="both"/>
        <w:rPr>
          <w:rFonts w:ascii="Verdana" w:hAnsi="Verdana"/>
          <w:sz w:val="16"/>
          <w:szCs w:val="16"/>
          <w:lang w:eastAsia="ar-SA"/>
        </w:rPr>
      </w:pPr>
      <w:r w:rsidRPr="005D5B07">
        <w:rPr>
          <w:rFonts w:ascii="Verdana" w:hAnsi="Verdana"/>
          <w:b/>
          <w:sz w:val="16"/>
          <w:szCs w:val="16"/>
          <w:lang w:eastAsia="ar-SA"/>
        </w:rPr>
        <w:t>5.</w:t>
      </w:r>
      <w:r w:rsidR="00F4135E" w:rsidRPr="005D5B07">
        <w:rPr>
          <w:rFonts w:ascii="Verdana" w:hAnsi="Verdana"/>
          <w:b/>
          <w:sz w:val="16"/>
          <w:szCs w:val="16"/>
          <w:lang w:eastAsia="ar-SA"/>
        </w:rPr>
        <w:t>3</w:t>
      </w:r>
      <w:r w:rsidRPr="005D5B07">
        <w:rPr>
          <w:rFonts w:ascii="Verdana" w:hAnsi="Verdana"/>
          <w:b/>
          <w:sz w:val="16"/>
          <w:szCs w:val="16"/>
          <w:lang w:eastAsia="ar-SA"/>
        </w:rPr>
        <w:t>.</w:t>
      </w:r>
      <w:r w:rsidRPr="005D5B07">
        <w:rPr>
          <w:rFonts w:ascii="Verdana" w:hAnsi="Verdana"/>
          <w:sz w:val="16"/>
          <w:szCs w:val="16"/>
          <w:lang w:eastAsia="ar-SA"/>
        </w:rPr>
        <w:t xml:space="preserve"> </w:t>
      </w:r>
      <w:r w:rsidRPr="005D5B07">
        <w:rPr>
          <w:rFonts w:ascii="Verdana" w:hAnsi="Verdana"/>
          <w:b/>
          <w:sz w:val="16"/>
          <w:szCs w:val="16"/>
          <w:lang w:eastAsia="ar-SA"/>
        </w:rPr>
        <w:t>Warunki przystąpienia do robót</w:t>
      </w:r>
    </w:p>
    <w:p w:rsidR="002A272D" w:rsidRPr="005D5B07" w:rsidRDefault="00212363" w:rsidP="004C1C6C">
      <w:pPr>
        <w:spacing w:after="0" w:line="240" w:lineRule="auto"/>
        <w:jc w:val="both"/>
        <w:rPr>
          <w:rFonts w:ascii="Verdana" w:hAnsi="Verdana"/>
          <w:sz w:val="16"/>
          <w:szCs w:val="16"/>
        </w:rPr>
      </w:pPr>
      <w:r w:rsidRPr="005D5B07">
        <w:rPr>
          <w:rFonts w:ascii="Verdana" w:hAnsi="Verdana"/>
          <w:sz w:val="16"/>
          <w:szCs w:val="16"/>
        </w:rPr>
        <w:t>Wykonawcza opracuje, uzgodni i utrzyma tymczasową organizację ruchu w obrębie robót. Za ewentualne roszczenia osób trzecich związane z niedopilnowaniem tegoż obowiązku będzie odpowiadał Wykonawca.</w:t>
      </w:r>
    </w:p>
    <w:p w:rsidR="00212363" w:rsidRPr="005D5B07" w:rsidRDefault="00212363" w:rsidP="004C1C6C">
      <w:pPr>
        <w:spacing w:after="0" w:line="240" w:lineRule="auto"/>
        <w:jc w:val="both"/>
        <w:rPr>
          <w:rFonts w:ascii="Verdana" w:hAnsi="Verdana"/>
          <w:sz w:val="16"/>
          <w:szCs w:val="16"/>
        </w:rPr>
      </w:pPr>
      <w:r w:rsidRPr="005D5B07">
        <w:rPr>
          <w:rFonts w:ascii="Verdana" w:hAnsi="Verdana"/>
          <w:sz w:val="16"/>
          <w:szCs w:val="16"/>
        </w:rPr>
        <w:t>Nawierzchnia betonowa oraz warstwa z gruntu stabilizowanego cementem nie powinna być wykonywana, gdy temperatura powietrza jest niższa niż 5</w:t>
      </w:r>
      <w:r w:rsidRPr="005D5B07">
        <w:rPr>
          <w:rFonts w:ascii="Verdana" w:hAnsi="Verdana"/>
          <w:sz w:val="16"/>
          <w:szCs w:val="16"/>
          <w:vertAlign w:val="superscript"/>
        </w:rPr>
        <w:t>o</w:t>
      </w:r>
      <w:r w:rsidRPr="005D5B07">
        <w:rPr>
          <w:rFonts w:ascii="Verdana" w:hAnsi="Verdana"/>
          <w:sz w:val="16"/>
          <w:szCs w:val="16"/>
        </w:rPr>
        <w:t>C i nie wyższa niż 25</w:t>
      </w:r>
      <w:r w:rsidRPr="005D5B07">
        <w:rPr>
          <w:rFonts w:ascii="Verdana" w:hAnsi="Verdana"/>
          <w:sz w:val="16"/>
          <w:szCs w:val="16"/>
          <w:vertAlign w:val="superscript"/>
        </w:rPr>
        <w:t>0</w:t>
      </w:r>
      <w:r w:rsidRPr="005D5B07">
        <w:rPr>
          <w:rFonts w:ascii="Verdana" w:hAnsi="Verdana"/>
          <w:sz w:val="16"/>
          <w:szCs w:val="16"/>
        </w:rPr>
        <w:t xml:space="preserve">C. Przestrzeganie tych przedziałów temperatur zapewnia prawidłowy przebieg hydratacji cementu i twardnienia betonu, co gwarantuje uzyskanie wymaganej wytrzymałości i trwałości nawierzchni. </w:t>
      </w:r>
    </w:p>
    <w:p w:rsidR="00212363" w:rsidRPr="005D5B07" w:rsidRDefault="00212363" w:rsidP="004C1C6C">
      <w:pPr>
        <w:spacing w:after="0" w:line="240" w:lineRule="auto"/>
        <w:jc w:val="both"/>
        <w:rPr>
          <w:rFonts w:ascii="Verdana" w:hAnsi="Verdana"/>
          <w:sz w:val="16"/>
          <w:szCs w:val="16"/>
        </w:rPr>
      </w:pPr>
      <w:r w:rsidRPr="005D5B07">
        <w:rPr>
          <w:rFonts w:ascii="Verdana" w:hAnsi="Verdana"/>
          <w:sz w:val="16"/>
          <w:szCs w:val="16"/>
        </w:rPr>
        <w:t xml:space="preserve">Dopuszcza się wykonywanie nawierzchni betonowej w temperaturze powietrza powyżej </w:t>
      </w:r>
      <w:smartTag w:uri="urn:schemas-microsoft-com:office:smarttags" w:element="metricconverter">
        <w:smartTagPr>
          <w:attr w:name="ProductID" w:val="250C"/>
        </w:smartTagPr>
        <w:r w:rsidRPr="005D5B07">
          <w:rPr>
            <w:rFonts w:ascii="Verdana" w:hAnsi="Verdana"/>
            <w:sz w:val="16"/>
            <w:szCs w:val="16"/>
          </w:rPr>
          <w:t>25</w:t>
        </w:r>
        <w:r w:rsidRPr="005D5B07">
          <w:rPr>
            <w:rFonts w:ascii="Verdana" w:hAnsi="Verdana"/>
            <w:sz w:val="16"/>
            <w:szCs w:val="16"/>
            <w:vertAlign w:val="superscript"/>
          </w:rPr>
          <w:t>0</w:t>
        </w:r>
        <w:r w:rsidRPr="005D5B07">
          <w:rPr>
            <w:rFonts w:ascii="Verdana" w:hAnsi="Verdana"/>
            <w:sz w:val="16"/>
            <w:szCs w:val="16"/>
          </w:rPr>
          <w:t>C</w:t>
        </w:r>
      </w:smartTag>
      <w:r w:rsidRPr="005D5B07">
        <w:rPr>
          <w:rFonts w:ascii="Verdana" w:hAnsi="Verdana"/>
          <w:sz w:val="16"/>
          <w:szCs w:val="16"/>
        </w:rPr>
        <w:t xml:space="preserve"> pod warunkiem, że temperatura mieszanki betonowej nie przekroczy </w:t>
      </w:r>
      <w:smartTag w:uri="urn:schemas-microsoft-com:office:smarttags" w:element="metricconverter">
        <w:smartTagPr>
          <w:attr w:name="ProductID" w:val="300C"/>
        </w:smartTagPr>
        <w:r w:rsidRPr="005D5B07">
          <w:rPr>
            <w:rFonts w:ascii="Verdana" w:hAnsi="Verdana"/>
            <w:sz w:val="16"/>
            <w:szCs w:val="16"/>
          </w:rPr>
          <w:t>30</w:t>
        </w:r>
        <w:r w:rsidRPr="005D5B07">
          <w:rPr>
            <w:rFonts w:ascii="Verdana" w:hAnsi="Verdana"/>
            <w:sz w:val="16"/>
            <w:szCs w:val="16"/>
            <w:vertAlign w:val="superscript"/>
          </w:rPr>
          <w:t>0</w:t>
        </w:r>
        <w:r w:rsidRPr="005D5B07">
          <w:rPr>
            <w:rFonts w:ascii="Verdana" w:hAnsi="Verdana"/>
            <w:sz w:val="16"/>
            <w:szCs w:val="16"/>
          </w:rPr>
          <w:t>C</w:t>
        </w:r>
      </w:smartTag>
      <w:r w:rsidRPr="005D5B07">
        <w:rPr>
          <w:rFonts w:ascii="Verdana" w:hAnsi="Verdana"/>
          <w:sz w:val="16"/>
          <w:szCs w:val="16"/>
        </w:rPr>
        <w:t xml:space="preserve">. W celu zapobiegania niekorzystnym wpływom wysokich temperatur na beton należy stosować zabiegi specjalne takie jak ochładzanie podłoża przez nawilżanie oraz zraszanie grubego kruszywa wodą. </w:t>
      </w:r>
    </w:p>
    <w:p w:rsidR="00212363" w:rsidRPr="005D5B07" w:rsidRDefault="00212363" w:rsidP="004C1C6C">
      <w:pPr>
        <w:spacing w:after="0" w:line="240" w:lineRule="auto"/>
        <w:jc w:val="both"/>
        <w:rPr>
          <w:rFonts w:ascii="Verdana" w:hAnsi="Verdana"/>
          <w:sz w:val="16"/>
          <w:szCs w:val="16"/>
        </w:rPr>
      </w:pPr>
      <w:r w:rsidRPr="005D5B07">
        <w:rPr>
          <w:rFonts w:ascii="Verdana" w:hAnsi="Verdana"/>
          <w:sz w:val="16"/>
          <w:szCs w:val="16"/>
        </w:rPr>
        <w:t xml:space="preserve">W przypadkach koniecznych dopuszcza się wykonywanie nawierzchni betonowej w temperaturze powietrza poniżej </w:t>
      </w:r>
      <w:smartTag w:uri="urn:schemas-microsoft-com:office:smarttags" w:element="metricconverter">
        <w:smartTagPr>
          <w:attr w:name="ProductID" w:val="50C"/>
        </w:smartTagPr>
        <w:r w:rsidRPr="005D5B07">
          <w:rPr>
            <w:rFonts w:ascii="Verdana" w:hAnsi="Verdana"/>
            <w:sz w:val="16"/>
            <w:szCs w:val="16"/>
          </w:rPr>
          <w:t>5</w:t>
        </w:r>
        <w:r w:rsidRPr="005D5B07">
          <w:rPr>
            <w:rFonts w:ascii="Verdana" w:hAnsi="Verdana"/>
            <w:sz w:val="16"/>
            <w:szCs w:val="16"/>
            <w:vertAlign w:val="superscript"/>
          </w:rPr>
          <w:t>0</w:t>
        </w:r>
        <w:r w:rsidRPr="005D5B07">
          <w:rPr>
            <w:rFonts w:ascii="Verdana" w:hAnsi="Verdana"/>
            <w:sz w:val="16"/>
            <w:szCs w:val="16"/>
          </w:rPr>
          <w:t>C</w:t>
        </w:r>
      </w:smartTag>
      <w:r w:rsidRPr="005D5B07">
        <w:rPr>
          <w:rFonts w:ascii="Verdana" w:hAnsi="Verdana"/>
          <w:sz w:val="16"/>
          <w:szCs w:val="16"/>
        </w:rPr>
        <w:t xml:space="preserve"> pod warunkiem stosowania zabiegów specjalnych, pozwalających na utrzymanie temperatury mieszanki betonowej powyżej </w:t>
      </w:r>
      <w:smartTag w:uri="urn:schemas-microsoft-com:office:smarttags" w:element="metricconverter">
        <w:smartTagPr>
          <w:attr w:name="ProductID" w:val="50C"/>
        </w:smartTagPr>
        <w:r w:rsidRPr="005D5B07">
          <w:rPr>
            <w:rFonts w:ascii="Verdana" w:hAnsi="Verdana"/>
            <w:sz w:val="16"/>
            <w:szCs w:val="16"/>
          </w:rPr>
          <w:t>5</w:t>
        </w:r>
        <w:r w:rsidRPr="005D5B07">
          <w:rPr>
            <w:rFonts w:ascii="Verdana" w:hAnsi="Verdana"/>
            <w:sz w:val="16"/>
            <w:szCs w:val="16"/>
            <w:vertAlign w:val="superscript"/>
          </w:rPr>
          <w:t>0</w:t>
        </w:r>
        <w:r w:rsidRPr="005D5B07">
          <w:rPr>
            <w:rFonts w:ascii="Verdana" w:hAnsi="Verdana"/>
            <w:sz w:val="16"/>
            <w:szCs w:val="16"/>
          </w:rPr>
          <w:t>C</w:t>
        </w:r>
      </w:smartTag>
      <w:r w:rsidRPr="005D5B07">
        <w:rPr>
          <w:rFonts w:ascii="Verdana" w:hAnsi="Verdana"/>
          <w:sz w:val="16"/>
          <w:szCs w:val="16"/>
        </w:rPr>
        <w:t xml:space="preserve"> przez okres, co najmniej 3 dni.</w:t>
      </w:r>
    </w:p>
    <w:p w:rsidR="00212363" w:rsidRPr="005D5B07" w:rsidRDefault="00212363" w:rsidP="004C1C6C">
      <w:pPr>
        <w:spacing w:after="0" w:line="240" w:lineRule="auto"/>
        <w:jc w:val="both"/>
        <w:rPr>
          <w:rFonts w:ascii="Verdana" w:hAnsi="Verdana"/>
          <w:sz w:val="16"/>
          <w:szCs w:val="16"/>
        </w:rPr>
      </w:pPr>
      <w:r w:rsidRPr="005D5B07">
        <w:rPr>
          <w:rFonts w:ascii="Verdana" w:hAnsi="Verdana"/>
          <w:sz w:val="16"/>
          <w:szCs w:val="16"/>
        </w:rPr>
        <w:t>Betonowania nie można wykonywać podczas opadów deszczu oraz okresów nieprzerwanego mrozu.</w:t>
      </w:r>
    </w:p>
    <w:p w:rsidR="00212363" w:rsidRPr="005D5B07" w:rsidRDefault="00212363" w:rsidP="004C1C6C">
      <w:pPr>
        <w:spacing w:after="0" w:line="240" w:lineRule="auto"/>
        <w:jc w:val="both"/>
        <w:rPr>
          <w:rFonts w:ascii="Verdana" w:hAnsi="Verdana"/>
          <w:sz w:val="16"/>
          <w:szCs w:val="16"/>
        </w:rPr>
      </w:pPr>
      <w:r w:rsidRPr="005D5B07">
        <w:rPr>
          <w:rFonts w:ascii="Verdana" w:hAnsi="Verdana"/>
          <w:sz w:val="16"/>
          <w:szCs w:val="16"/>
        </w:rPr>
        <w:t>Dopuszczalny zakres temperatury mieszanki betonowej (tb) i temperatury powietrza (tp) podano w tablicy 9.</w:t>
      </w:r>
    </w:p>
    <w:p w:rsidR="00212363" w:rsidRPr="005D5B07" w:rsidRDefault="00212363" w:rsidP="004C1C6C">
      <w:pPr>
        <w:spacing w:after="0" w:line="240" w:lineRule="auto"/>
        <w:jc w:val="both"/>
        <w:rPr>
          <w:rFonts w:ascii="Verdana" w:hAnsi="Verdana"/>
          <w:sz w:val="16"/>
          <w:szCs w:val="16"/>
        </w:rPr>
      </w:pPr>
      <w:r w:rsidRPr="005D5B07">
        <w:rPr>
          <w:rFonts w:ascii="Verdana" w:hAnsi="Verdana"/>
          <w:b/>
          <w:sz w:val="16"/>
          <w:szCs w:val="16"/>
        </w:rPr>
        <w:t>Tablica 9</w:t>
      </w:r>
      <w:r w:rsidRPr="005D5B07">
        <w:rPr>
          <w:rFonts w:ascii="Verdana" w:hAnsi="Verdana"/>
          <w:sz w:val="16"/>
          <w:szCs w:val="16"/>
        </w:rPr>
        <w:t>. Zakres temperatur dla wykonywania nawierzchni betonowej</w:t>
      </w:r>
    </w:p>
    <w:tbl>
      <w:tblPr>
        <w:tblW w:w="89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770"/>
        <w:gridCol w:w="3311"/>
        <w:gridCol w:w="2835"/>
      </w:tblGrid>
      <w:tr w:rsidR="00212363" w:rsidRPr="005D5B07" w:rsidTr="00212363">
        <w:tc>
          <w:tcPr>
            <w:tcW w:w="2770" w:type="dxa"/>
            <w:tcBorders>
              <w:top w:val="double" w:sz="4" w:space="0" w:color="auto"/>
              <w:left w:val="double" w:sz="4" w:space="0" w:color="auto"/>
              <w:bottom w:val="double" w:sz="6" w:space="0" w:color="auto"/>
              <w:right w:val="single" w:sz="6" w:space="0" w:color="auto"/>
            </w:tcBorders>
          </w:tcPr>
          <w:p w:rsidR="00212363" w:rsidRPr="005D5B07" w:rsidRDefault="00212363" w:rsidP="004C1C6C">
            <w:pPr>
              <w:spacing w:after="0"/>
              <w:rPr>
                <w:rFonts w:ascii="Verdana" w:hAnsi="Verdana"/>
                <w:sz w:val="16"/>
                <w:szCs w:val="16"/>
              </w:rPr>
            </w:pPr>
            <w:r w:rsidRPr="005D5B07">
              <w:rPr>
                <w:rFonts w:ascii="Verdana" w:hAnsi="Verdana"/>
                <w:sz w:val="16"/>
                <w:szCs w:val="16"/>
              </w:rPr>
              <w:t xml:space="preserve">Temperatura powietrza tp, </w:t>
            </w:r>
            <w:smartTag w:uri="urn:schemas-microsoft-com:office:smarttags" w:element="metricconverter">
              <w:smartTagPr>
                <w:attr w:name="ProductID" w:val="0C"/>
              </w:smartTagPr>
              <w:r w:rsidRPr="005D5B07">
                <w:rPr>
                  <w:rFonts w:ascii="Verdana" w:hAnsi="Verdana"/>
                  <w:sz w:val="16"/>
                  <w:szCs w:val="16"/>
                  <w:vertAlign w:val="superscript"/>
                </w:rPr>
                <w:t>0</w:t>
              </w:r>
              <w:r w:rsidRPr="005D5B07">
                <w:rPr>
                  <w:rFonts w:ascii="Verdana" w:hAnsi="Verdana"/>
                  <w:sz w:val="16"/>
                  <w:szCs w:val="16"/>
                </w:rPr>
                <w:t>C</w:t>
              </w:r>
            </w:smartTag>
          </w:p>
        </w:tc>
        <w:tc>
          <w:tcPr>
            <w:tcW w:w="3311" w:type="dxa"/>
            <w:tcBorders>
              <w:top w:val="double" w:sz="4" w:space="0" w:color="auto"/>
              <w:left w:val="single" w:sz="6" w:space="0" w:color="auto"/>
              <w:bottom w:val="double" w:sz="6" w:space="0" w:color="auto"/>
              <w:right w:val="single" w:sz="6" w:space="0" w:color="auto"/>
            </w:tcBorders>
          </w:tcPr>
          <w:p w:rsidR="00212363" w:rsidRPr="005D5B07" w:rsidRDefault="00212363" w:rsidP="004C1C6C">
            <w:pPr>
              <w:spacing w:after="0"/>
              <w:rPr>
                <w:rFonts w:ascii="Verdana" w:hAnsi="Verdana"/>
                <w:sz w:val="16"/>
                <w:szCs w:val="16"/>
              </w:rPr>
            </w:pPr>
            <w:r w:rsidRPr="005D5B07">
              <w:rPr>
                <w:rFonts w:ascii="Verdana" w:hAnsi="Verdana"/>
                <w:sz w:val="16"/>
                <w:szCs w:val="16"/>
              </w:rPr>
              <w:t xml:space="preserve">Temperatura układanej mieszanki betonowej tb, </w:t>
            </w:r>
            <w:smartTag w:uri="urn:schemas-microsoft-com:office:smarttags" w:element="metricconverter">
              <w:smartTagPr>
                <w:attr w:name="ProductID" w:val="0C"/>
              </w:smartTagPr>
              <w:r w:rsidRPr="005D5B07">
                <w:rPr>
                  <w:rFonts w:ascii="Verdana" w:hAnsi="Verdana"/>
                  <w:sz w:val="16"/>
                  <w:szCs w:val="16"/>
                  <w:vertAlign w:val="superscript"/>
                </w:rPr>
                <w:t>0</w:t>
              </w:r>
              <w:r w:rsidRPr="005D5B07">
                <w:rPr>
                  <w:rFonts w:ascii="Verdana" w:hAnsi="Verdana"/>
                  <w:sz w:val="16"/>
                  <w:szCs w:val="16"/>
                </w:rPr>
                <w:t>C</w:t>
              </w:r>
            </w:smartTag>
          </w:p>
        </w:tc>
        <w:tc>
          <w:tcPr>
            <w:tcW w:w="2835" w:type="dxa"/>
            <w:tcBorders>
              <w:top w:val="double" w:sz="4" w:space="0" w:color="auto"/>
              <w:left w:val="single" w:sz="6" w:space="0" w:color="auto"/>
              <w:bottom w:val="double" w:sz="6" w:space="0" w:color="auto"/>
              <w:right w:val="double" w:sz="4" w:space="0" w:color="auto"/>
            </w:tcBorders>
          </w:tcPr>
          <w:p w:rsidR="00212363" w:rsidRPr="005D5B07" w:rsidRDefault="00212363" w:rsidP="004C1C6C">
            <w:pPr>
              <w:spacing w:after="0"/>
              <w:rPr>
                <w:rFonts w:ascii="Verdana" w:hAnsi="Verdana"/>
                <w:sz w:val="16"/>
                <w:szCs w:val="16"/>
              </w:rPr>
            </w:pPr>
            <w:r w:rsidRPr="005D5B07">
              <w:rPr>
                <w:rFonts w:ascii="Verdana" w:hAnsi="Verdana"/>
                <w:sz w:val="16"/>
                <w:szCs w:val="16"/>
              </w:rPr>
              <w:t>Uwagi</w:t>
            </w:r>
          </w:p>
        </w:tc>
      </w:tr>
      <w:tr w:rsidR="00212363" w:rsidRPr="005D5B07" w:rsidTr="00212363">
        <w:tc>
          <w:tcPr>
            <w:tcW w:w="2770" w:type="dxa"/>
            <w:tcBorders>
              <w:top w:val="nil"/>
              <w:left w:val="double" w:sz="4" w:space="0" w:color="auto"/>
              <w:bottom w:val="single" w:sz="6" w:space="0" w:color="auto"/>
              <w:right w:val="single" w:sz="6" w:space="0" w:color="auto"/>
            </w:tcBorders>
          </w:tcPr>
          <w:p w:rsidR="00212363" w:rsidRPr="005D5B07" w:rsidRDefault="00212363" w:rsidP="004C1C6C">
            <w:pPr>
              <w:spacing w:after="0"/>
              <w:rPr>
                <w:rFonts w:ascii="Verdana" w:hAnsi="Verdana"/>
                <w:sz w:val="16"/>
                <w:szCs w:val="16"/>
              </w:rPr>
            </w:pPr>
            <w:r w:rsidRPr="005D5B07">
              <w:rPr>
                <w:rFonts w:ascii="Verdana" w:hAnsi="Verdana"/>
                <w:sz w:val="16"/>
                <w:szCs w:val="16"/>
              </w:rPr>
              <w:t xml:space="preserve">+ 5 </w:t>
            </w:r>
            <w:r w:rsidRPr="005D5B07">
              <w:rPr>
                <w:rFonts w:ascii="Verdana" w:hAnsi="Verdana"/>
                <w:sz w:val="16"/>
                <w:szCs w:val="16"/>
              </w:rPr>
              <w:sym w:font="Symbol" w:char="F03C"/>
            </w:r>
            <w:r w:rsidRPr="005D5B07">
              <w:rPr>
                <w:rFonts w:ascii="Verdana" w:hAnsi="Verdana"/>
                <w:sz w:val="16"/>
                <w:szCs w:val="16"/>
              </w:rPr>
              <w:t xml:space="preserve"> tp </w:t>
            </w:r>
            <w:r w:rsidRPr="005D5B07">
              <w:rPr>
                <w:rFonts w:ascii="Verdana" w:hAnsi="Verdana"/>
                <w:sz w:val="16"/>
                <w:szCs w:val="16"/>
              </w:rPr>
              <w:sym w:font="Symbol" w:char="F0A3"/>
            </w:r>
            <w:r w:rsidRPr="005D5B07">
              <w:rPr>
                <w:rFonts w:ascii="Verdana" w:hAnsi="Verdana"/>
                <w:sz w:val="16"/>
                <w:szCs w:val="16"/>
              </w:rPr>
              <w:t xml:space="preserve"> + 25</w:t>
            </w:r>
          </w:p>
        </w:tc>
        <w:tc>
          <w:tcPr>
            <w:tcW w:w="3311" w:type="dxa"/>
            <w:tcBorders>
              <w:top w:val="nil"/>
              <w:left w:val="single" w:sz="6" w:space="0" w:color="auto"/>
              <w:bottom w:val="single" w:sz="6" w:space="0" w:color="auto"/>
              <w:right w:val="single" w:sz="6" w:space="0" w:color="auto"/>
            </w:tcBorders>
          </w:tcPr>
          <w:p w:rsidR="00212363" w:rsidRPr="005D5B07" w:rsidRDefault="00212363" w:rsidP="004C1C6C">
            <w:pPr>
              <w:spacing w:after="0"/>
              <w:rPr>
                <w:rFonts w:ascii="Verdana" w:hAnsi="Verdana"/>
                <w:sz w:val="16"/>
                <w:szCs w:val="16"/>
              </w:rPr>
            </w:pPr>
            <w:r w:rsidRPr="005D5B07">
              <w:rPr>
                <w:rFonts w:ascii="Verdana" w:hAnsi="Verdana"/>
                <w:sz w:val="16"/>
                <w:szCs w:val="16"/>
              </w:rPr>
              <w:t xml:space="preserve">+ 5 </w:t>
            </w:r>
            <w:r w:rsidRPr="005D5B07">
              <w:rPr>
                <w:rFonts w:ascii="Verdana" w:hAnsi="Verdana"/>
                <w:sz w:val="16"/>
                <w:szCs w:val="16"/>
              </w:rPr>
              <w:sym w:font="Symbol" w:char="F0A3"/>
            </w:r>
            <w:r w:rsidRPr="005D5B07">
              <w:rPr>
                <w:rFonts w:ascii="Verdana" w:hAnsi="Verdana"/>
                <w:sz w:val="16"/>
                <w:szCs w:val="16"/>
              </w:rPr>
              <w:t xml:space="preserve"> tb</w:t>
            </w:r>
            <w:r w:rsidRPr="005D5B07">
              <w:rPr>
                <w:rFonts w:ascii="Verdana" w:hAnsi="Verdana"/>
                <w:sz w:val="16"/>
                <w:szCs w:val="16"/>
              </w:rPr>
              <w:sym w:font="Symbol" w:char="F0A3"/>
            </w:r>
            <w:r w:rsidRPr="005D5B07">
              <w:rPr>
                <w:rFonts w:ascii="Verdana" w:hAnsi="Verdana"/>
                <w:sz w:val="16"/>
                <w:szCs w:val="16"/>
              </w:rPr>
              <w:t xml:space="preserve"> + 30</w:t>
            </w:r>
          </w:p>
        </w:tc>
        <w:tc>
          <w:tcPr>
            <w:tcW w:w="2835" w:type="dxa"/>
            <w:tcBorders>
              <w:top w:val="nil"/>
              <w:left w:val="single" w:sz="6" w:space="0" w:color="auto"/>
              <w:bottom w:val="single" w:sz="6" w:space="0" w:color="auto"/>
              <w:right w:val="double" w:sz="4" w:space="0" w:color="auto"/>
            </w:tcBorders>
          </w:tcPr>
          <w:p w:rsidR="00212363" w:rsidRPr="005D5B07" w:rsidRDefault="00212363" w:rsidP="004C1C6C">
            <w:pPr>
              <w:spacing w:after="0"/>
              <w:rPr>
                <w:rFonts w:ascii="Verdana" w:hAnsi="Verdana"/>
                <w:sz w:val="16"/>
                <w:szCs w:val="16"/>
              </w:rPr>
            </w:pPr>
            <w:r w:rsidRPr="005D5B07">
              <w:rPr>
                <w:rFonts w:ascii="Verdana" w:hAnsi="Verdana"/>
                <w:sz w:val="16"/>
                <w:szCs w:val="16"/>
              </w:rPr>
              <w:t>dopuszcza się prowadzenie robót</w:t>
            </w:r>
          </w:p>
        </w:tc>
      </w:tr>
      <w:tr w:rsidR="00212363" w:rsidRPr="005D5B07" w:rsidTr="00212363">
        <w:tc>
          <w:tcPr>
            <w:tcW w:w="2770" w:type="dxa"/>
            <w:tcBorders>
              <w:top w:val="single" w:sz="6" w:space="0" w:color="auto"/>
              <w:left w:val="double" w:sz="4" w:space="0" w:color="auto"/>
              <w:bottom w:val="double" w:sz="4" w:space="0" w:color="auto"/>
              <w:right w:val="single" w:sz="6" w:space="0" w:color="auto"/>
            </w:tcBorders>
          </w:tcPr>
          <w:p w:rsidR="00212363" w:rsidRPr="005D5B07" w:rsidRDefault="00212363" w:rsidP="004C1C6C">
            <w:pPr>
              <w:spacing w:after="0"/>
              <w:rPr>
                <w:rFonts w:ascii="Verdana" w:hAnsi="Verdana"/>
                <w:sz w:val="16"/>
                <w:szCs w:val="16"/>
              </w:rPr>
            </w:pPr>
            <w:r w:rsidRPr="005D5B07">
              <w:rPr>
                <w:rFonts w:ascii="Verdana" w:hAnsi="Verdana"/>
                <w:sz w:val="16"/>
                <w:szCs w:val="16"/>
              </w:rPr>
              <w:t xml:space="preserve">+ 25 </w:t>
            </w:r>
            <w:r w:rsidRPr="005D5B07">
              <w:rPr>
                <w:rFonts w:ascii="Verdana" w:hAnsi="Verdana"/>
                <w:sz w:val="16"/>
                <w:szCs w:val="16"/>
              </w:rPr>
              <w:sym w:font="Symbol" w:char="F03C"/>
            </w:r>
            <w:r w:rsidRPr="005D5B07">
              <w:rPr>
                <w:rFonts w:ascii="Verdana" w:hAnsi="Verdana"/>
                <w:sz w:val="16"/>
                <w:szCs w:val="16"/>
              </w:rPr>
              <w:t xml:space="preserve"> tp </w:t>
            </w:r>
            <w:r w:rsidRPr="005D5B07">
              <w:rPr>
                <w:rFonts w:ascii="Verdana" w:hAnsi="Verdana"/>
                <w:sz w:val="16"/>
                <w:szCs w:val="16"/>
              </w:rPr>
              <w:sym w:font="Symbol" w:char="F03C"/>
            </w:r>
            <w:r w:rsidRPr="005D5B07">
              <w:rPr>
                <w:rFonts w:ascii="Verdana" w:hAnsi="Verdana"/>
                <w:sz w:val="16"/>
                <w:szCs w:val="16"/>
              </w:rPr>
              <w:t xml:space="preserve"> + 30</w:t>
            </w:r>
          </w:p>
        </w:tc>
        <w:tc>
          <w:tcPr>
            <w:tcW w:w="3311" w:type="dxa"/>
            <w:tcBorders>
              <w:top w:val="single" w:sz="6" w:space="0" w:color="auto"/>
              <w:left w:val="single" w:sz="6" w:space="0" w:color="auto"/>
              <w:bottom w:val="double" w:sz="4" w:space="0" w:color="auto"/>
              <w:right w:val="single" w:sz="6" w:space="0" w:color="auto"/>
            </w:tcBorders>
          </w:tcPr>
          <w:p w:rsidR="00212363" w:rsidRPr="005D5B07" w:rsidRDefault="00212363" w:rsidP="004C1C6C">
            <w:pPr>
              <w:spacing w:after="0"/>
              <w:rPr>
                <w:rFonts w:ascii="Verdana" w:hAnsi="Verdana"/>
                <w:sz w:val="16"/>
                <w:szCs w:val="16"/>
              </w:rPr>
            </w:pPr>
            <w:r w:rsidRPr="005D5B07">
              <w:rPr>
                <w:rFonts w:ascii="Verdana" w:hAnsi="Verdana"/>
                <w:sz w:val="16"/>
                <w:szCs w:val="16"/>
              </w:rPr>
              <w:t xml:space="preserve">tb </w:t>
            </w:r>
            <w:r w:rsidRPr="005D5B07">
              <w:rPr>
                <w:rFonts w:ascii="Verdana" w:hAnsi="Verdana"/>
                <w:sz w:val="16"/>
                <w:szCs w:val="16"/>
              </w:rPr>
              <w:sym w:font="Symbol" w:char="F0A3"/>
            </w:r>
            <w:r w:rsidRPr="005D5B07">
              <w:rPr>
                <w:rFonts w:ascii="Verdana" w:hAnsi="Verdana"/>
                <w:sz w:val="16"/>
                <w:szCs w:val="16"/>
              </w:rPr>
              <w:t xml:space="preserve"> + 30</w:t>
            </w:r>
          </w:p>
        </w:tc>
        <w:tc>
          <w:tcPr>
            <w:tcW w:w="2835" w:type="dxa"/>
            <w:tcBorders>
              <w:top w:val="single" w:sz="6" w:space="0" w:color="auto"/>
              <w:left w:val="single" w:sz="6" w:space="0" w:color="auto"/>
              <w:bottom w:val="double" w:sz="4" w:space="0" w:color="auto"/>
              <w:right w:val="double" w:sz="4" w:space="0" w:color="auto"/>
            </w:tcBorders>
          </w:tcPr>
          <w:p w:rsidR="00212363" w:rsidRPr="005D5B07" w:rsidRDefault="00212363" w:rsidP="004C1C6C">
            <w:pPr>
              <w:spacing w:after="0"/>
              <w:rPr>
                <w:rFonts w:ascii="Verdana" w:hAnsi="Verdana"/>
                <w:sz w:val="16"/>
                <w:szCs w:val="16"/>
              </w:rPr>
            </w:pPr>
            <w:r w:rsidRPr="005D5B07">
              <w:rPr>
                <w:rFonts w:ascii="Verdana" w:hAnsi="Verdana"/>
                <w:sz w:val="16"/>
                <w:szCs w:val="16"/>
              </w:rPr>
              <w:t>stosowanie specjalnych zabiegów</w:t>
            </w:r>
          </w:p>
        </w:tc>
      </w:tr>
    </w:tbl>
    <w:p w:rsidR="00212363" w:rsidRPr="005D5B07" w:rsidRDefault="00212363" w:rsidP="004D0467">
      <w:pPr>
        <w:spacing w:after="0"/>
        <w:jc w:val="both"/>
        <w:rPr>
          <w:rFonts w:ascii="Verdana" w:hAnsi="Verdana"/>
          <w:b/>
          <w:sz w:val="16"/>
          <w:szCs w:val="16"/>
          <w:lang w:eastAsia="ar-SA"/>
        </w:rPr>
      </w:pPr>
      <w:r w:rsidRPr="005D5B07">
        <w:rPr>
          <w:rFonts w:ascii="Verdana" w:hAnsi="Verdana"/>
          <w:b/>
          <w:sz w:val="16"/>
          <w:szCs w:val="16"/>
          <w:lang w:eastAsia="ar-SA"/>
        </w:rPr>
        <w:t>5.</w:t>
      </w:r>
      <w:r w:rsidR="00F4135E" w:rsidRPr="005D5B07">
        <w:rPr>
          <w:rFonts w:ascii="Verdana" w:hAnsi="Verdana"/>
          <w:b/>
          <w:sz w:val="16"/>
          <w:szCs w:val="16"/>
          <w:lang w:eastAsia="ar-SA"/>
        </w:rPr>
        <w:t>4</w:t>
      </w:r>
      <w:r w:rsidRPr="005D5B07">
        <w:rPr>
          <w:rFonts w:ascii="Verdana" w:hAnsi="Verdana"/>
          <w:b/>
          <w:sz w:val="16"/>
          <w:szCs w:val="16"/>
          <w:lang w:eastAsia="ar-SA"/>
        </w:rPr>
        <w:t>.</w:t>
      </w:r>
      <w:r w:rsidRPr="005D5B07">
        <w:rPr>
          <w:rFonts w:ascii="Verdana" w:hAnsi="Verdana"/>
          <w:sz w:val="16"/>
          <w:szCs w:val="16"/>
          <w:lang w:eastAsia="ar-SA"/>
        </w:rPr>
        <w:tab/>
      </w:r>
      <w:r w:rsidRPr="005D5B07">
        <w:rPr>
          <w:rFonts w:ascii="Verdana" w:hAnsi="Verdana"/>
          <w:b/>
          <w:sz w:val="16"/>
          <w:szCs w:val="16"/>
          <w:lang w:eastAsia="ar-SA"/>
        </w:rPr>
        <w:t>Wbudowywanie mieszanki betonowej</w:t>
      </w:r>
    </w:p>
    <w:p w:rsidR="00212363" w:rsidRPr="005D5B07" w:rsidRDefault="00212363" w:rsidP="004D0467">
      <w:pPr>
        <w:spacing w:after="0"/>
        <w:jc w:val="both"/>
        <w:rPr>
          <w:rFonts w:ascii="Verdana" w:hAnsi="Verdana"/>
          <w:b/>
          <w:sz w:val="16"/>
          <w:szCs w:val="16"/>
          <w:lang w:eastAsia="ar-SA"/>
        </w:rPr>
      </w:pPr>
      <w:r w:rsidRPr="005D5B07">
        <w:rPr>
          <w:rFonts w:ascii="Verdana" w:hAnsi="Verdana"/>
          <w:sz w:val="16"/>
          <w:szCs w:val="16"/>
        </w:rPr>
        <w:tab/>
        <w:t>Wbudowanie mieszanki betonowej Wykonawca dostosuje do zakresu robót. Poniżej podaje się ogólne podstawowe zasoby wbudowywania mieszanki betonowej. Nawierzchnia zostanie wykonana jako jednowarstwowa. Wbudowywanie mieszanki betonowej w nawierzchnię należy wykonywać mechanicznie, przy zastosowaniu odpowiedniego sprzętu, zapewniającego równomierne rozłożenie mieszanki oraz zachowanie jej jednorodności.</w:t>
      </w:r>
    </w:p>
    <w:p w:rsidR="00212363" w:rsidRPr="005D5B07" w:rsidRDefault="00212363" w:rsidP="004D0467">
      <w:pPr>
        <w:spacing w:after="0"/>
        <w:jc w:val="both"/>
        <w:rPr>
          <w:rFonts w:ascii="Verdana" w:hAnsi="Verdana"/>
          <w:sz w:val="16"/>
          <w:szCs w:val="16"/>
        </w:rPr>
      </w:pPr>
      <w:r w:rsidRPr="005D5B07">
        <w:rPr>
          <w:rFonts w:ascii="Verdana" w:hAnsi="Verdana"/>
          <w:sz w:val="16"/>
          <w:szCs w:val="16"/>
        </w:rPr>
        <w:t xml:space="preserve">Wbudowywanie mieszanki betonowej wykonać należy w szalunku. Dolna powierzchnia szalunku powinna szczelnie przylegać do podłoża. </w:t>
      </w:r>
    </w:p>
    <w:p w:rsidR="00212363" w:rsidRPr="005D5B07" w:rsidRDefault="00212363" w:rsidP="004D0467">
      <w:pPr>
        <w:spacing w:after="0"/>
        <w:jc w:val="both"/>
        <w:rPr>
          <w:rFonts w:ascii="Verdana" w:hAnsi="Verdana"/>
          <w:sz w:val="16"/>
          <w:szCs w:val="16"/>
        </w:rPr>
      </w:pPr>
      <w:r w:rsidRPr="005D5B07">
        <w:rPr>
          <w:rFonts w:ascii="Verdana" w:hAnsi="Verdana"/>
          <w:sz w:val="16"/>
          <w:szCs w:val="16"/>
        </w:rPr>
        <w:t>Zagęszczanie mieszanki betonowej należy wykonywać wibratorami wgłębnymi lub listwami wibracyjnymi. Nie wolno dopuszczać do przewibrowania mieszanki betonowej.</w:t>
      </w:r>
    </w:p>
    <w:p w:rsidR="00212363" w:rsidRPr="005D5B07" w:rsidRDefault="00212363" w:rsidP="004D0467">
      <w:pPr>
        <w:spacing w:after="0"/>
        <w:jc w:val="both"/>
        <w:rPr>
          <w:rFonts w:ascii="Verdana" w:hAnsi="Verdana"/>
          <w:sz w:val="16"/>
          <w:szCs w:val="16"/>
        </w:rPr>
      </w:pPr>
      <w:r w:rsidRPr="005D5B07">
        <w:rPr>
          <w:rFonts w:ascii="Verdana" w:hAnsi="Verdana"/>
          <w:sz w:val="16"/>
          <w:szCs w:val="16"/>
        </w:rPr>
        <w:t>Powierzchnia ułożonej mieszanki musi być równa i zamknięta. Skrapianie wodą przed i po zagęszczeniu, zacieranie szczotką w celu łatwiejszego zamknięcia powierzchni betonu lub dodatkowe pokrywanie powierzchni zaprawą cementową jest niedopuszczalne.</w:t>
      </w:r>
    </w:p>
    <w:p w:rsidR="00212363" w:rsidRPr="005D5B07" w:rsidRDefault="00212363" w:rsidP="004D0467">
      <w:pPr>
        <w:spacing w:after="0"/>
        <w:jc w:val="both"/>
        <w:rPr>
          <w:rFonts w:ascii="Verdana" w:hAnsi="Verdana"/>
          <w:sz w:val="16"/>
          <w:szCs w:val="16"/>
        </w:rPr>
      </w:pPr>
      <w:r w:rsidRPr="005D5B07">
        <w:rPr>
          <w:rFonts w:ascii="Verdana" w:hAnsi="Verdana"/>
          <w:sz w:val="16"/>
          <w:szCs w:val="16"/>
        </w:rPr>
        <w:t>Świeżo zagęszczonej nawierzchni betonowej należy nadać teksturę poprzez odsłonięcie kruszywa grubego szczotkowaniem w kierunku poprzecznym do osi nawierzchni szczotkami drucianymi.</w:t>
      </w:r>
    </w:p>
    <w:p w:rsidR="00212363" w:rsidRPr="005D5B07" w:rsidRDefault="00212363" w:rsidP="004D0467">
      <w:pPr>
        <w:spacing w:after="0"/>
        <w:jc w:val="both"/>
        <w:rPr>
          <w:rFonts w:ascii="Verdana" w:hAnsi="Verdana"/>
          <w:sz w:val="16"/>
          <w:szCs w:val="16"/>
          <w:lang w:eastAsia="ar-SA"/>
        </w:rPr>
      </w:pPr>
      <w:r w:rsidRPr="005D5B07">
        <w:rPr>
          <w:rFonts w:ascii="Verdana" w:hAnsi="Verdana"/>
          <w:b/>
          <w:sz w:val="16"/>
          <w:szCs w:val="16"/>
          <w:lang w:eastAsia="ar-SA"/>
        </w:rPr>
        <w:t>5.</w:t>
      </w:r>
      <w:r w:rsidR="00F4135E" w:rsidRPr="005D5B07">
        <w:rPr>
          <w:rFonts w:ascii="Verdana" w:hAnsi="Verdana"/>
          <w:b/>
          <w:sz w:val="16"/>
          <w:szCs w:val="16"/>
          <w:lang w:eastAsia="ar-SA"/>
        </w:rPr>
        <w:t>5</w:t>
      </w:r>
      <w:r w:rsidRPr="005D5B07">
        <w:rPr>
          <w:rFonts w:ascii="Verdana" w:hAnsi="Verdana"/>
          <w:b/>
          <w:sz w:val="16"/>
          <w:szCs w:val="16"/>
          <w:lang w:eastAsia="ar-SA"/>
        </w:rPr>
        <w:t>.</w:t>
      </w:r>
      <w:r w:rsidRPr="005D5B07">
        <w:rPr>
          <w:rFonts w:ascii="Verdana" w:hAnsi="Verdana"/>
          <w:sz w:val="16"/>
          <w:szCs w:val="16"/>
          <w:lang w:eastAsia="ar-SA"/>
        </w:rPr>
        <w:tab/>
      </w:r>
      <w:r w:rsidRPr="005D5B07">
        <w:rPr>
          <w:rFonts w:ascii="Verdana" w:hAnsi="Verdana"/>
          <w:b/>
          <w:sz w:val="16"/>
          <w:szCs w:val="16"/>
          <w:lang w:eastAsia="ar-SA"/>
        </w:rPr>
        <w:t>Pielęgnacja nawierzchni</w:t>
      </w:r>
    </w:p>
    <w:p w:rsidR="00212363" w:rsidRPr="005D5B07" w:rsidRDefault="00212363" w:rsidP="004D0467">
      <w:pPr>
        <w:spacing w:after="0"/>
        <w:jc w:val="both"/>
        <w:rPr>
          <w:rFonts w:ascii="Verdana" w:hAnsi="Verdana"/>
          <w:b/>
          <w:sz w:val="16"/>
          <w:szCs w:val="16"/>
        </w:rPr>
      </w:pPr>
      <w:r w:rsidRPr="005D5B07">
        <w:rPr>
          <w:rFonts w:ascii="Verdana" w:hAnsi="Verdana"/>
          <w:sz w:val="16"/>
          <w:szCs w:val="16"/>
        </w:rPr>
        <w:tab/>
        <w:t>Do zabezpieczenia świeżego betonu nawierzchni przed skutkami szybkiego odparowania wody należy stosować pielęgnację za pomocą metod takich jak pielęgnacja preparatem, przykryciem nawierzchni włókniną lub folią z tworzyw sztucznych lub przysypaniem piaskiem zraszanym wodą. Preparat pielęgnacyjny należy nanieść możliwie szybko po zakończeniu wbudowywania betonu.</w:t>
      </w:r>
    </w:p>
    <w:p w:rsidR="00212363" w:rsidRPr="005D5B07" w:rsidRDefault="00212363" w:rsidP="004D0467">
      <w:pPr>
        <w:spacing w:after="0"/>
        <w:jc w:val="both"/>
        <w:rPr>
          <w:rFonts w:ascii="Verdana" w:hAnsi="Verdana"/>
          <w:b/>
          <w:sz w:val="16"/>
          <w:szCs w:val="16"/>
        </w:rPr>
      </w:pPr>
      <w:r w:rsidRPr="005D5B07">
        <w:rPr>
          <w:rFonts w:ascii="Verdana" w:hAnsi="Verdana"/>
          <w:sz w:val="16"/>
          <w:szCs w:val="16"/>
        </w:rPr>
        <w:t xml:space="preserve"> </w:t>
      </w:r>
      <w:r w:rsidRPr="005D5B07">
        <w:rPr>
          <w:rFonts w:ascii="Verdana" w:hAnsi="Verdana"/>
          <w:sz w:val="16"/>
          <w:szCs w:val="16"/>
        </w:rPr>
        <w:tab/>
        <w:t xml:space="preserve">W przypadkach słonecznej, wietrznej i suchej pogody (wilgotność powietrza poniżej 60%) powierzchnia betonu powinna być - mimo naniesienia preparatu pielęgnacyjnego - dodatkowo pielęgnowana wodą. Stosowanie pielęgnacji polegającej na przykryciu nawierzchni matami lub włókninami i spryskiwaniu wodą powinno trwać przez okres 7 do 10 dni. W przypadku, gdy temperatura powietrza jest powyżej </w:t>
      </w:r>
      <w:smartTag w:uri="urn:schemas-microsoft-com:office:smarttags" w:element="metricconverter">
        <w:smartTagPr>
          <w:attr w:name="ProductID" w:val="250 C"/>
        </w:smartTagPr>
        <w:r w:rsidRPr="005D5B07">
          <w:rPr>
            <w:rFonts w:ascii="Verdana" w:hAnsi="Verdana"/>
            <w:sz w:val="16"/>
            <w:szCs w:val="16"/>
          </w:rPr>
          <w:t>25</w:t>
        </w:r>
        <w:r w:rsidRPr="005D5B07">
          <w:rPr>
            <w:rFonts w:ascii="Verdana" w:hAnsi="Verdana"/>
            <w:sz w:val="16"/>
            <w:szCs w:val="16"/>
            <w:vertAlign w:val="superscript"/>
          </w:rPr>
          <w:t>0</w:t>
        </w:r>
        <w:r w:rsidRPr="005D5B07">
          <w:rPr>
            <w:rFonts w:ascii="Verdana" w:hAnsi="Verdana"/>
            <w:sz w:val="16"/>
            <w:szCs w:val="16"/>
          </w:rPr>
          <w:t xml:space="preserve"> C</w:t>
        </w:r>
      </w:smartTag>
      <w:r w:rsidRPr="005D5B07">
        <w:rPr>
          <w:rFonts w:ascii="Verdana" w:hAnsi="Verdana"/>
          <w:sz w:val="16"/>
          <w:szCs w:val="16"/>
        </w:rPr>
        <w:t xml:space="preserve"> pielęgnację należy przedłużyć do 14 dni.</w:t>
      </w:r>
    </w:p>
    <w:p w:rsidR="00212363" w:rsidRPr="005D5B07" w:rsidRDefault="00212363" w:rsidP="004D0467">
      <w:pPr>
        <w:spacing w:after="0"/>
        <w:jc w:val="both"/>
        <w:rPr>
          <w:rFonts w:ascii="Verdana" w:hAnsi="Verdana"/>
          <w:sz w:val="16"/>
          <w:szCs w:val="16"/>
        </w:rPr>
      </w:pPr>
      <w:r w:rsidRPr="005D5B07">
        <w:rPr>
          <w:rFonts w:ascii="Verdana" w:hAnsi="Verdana"/>
          <w:b/>
          <w:sz w:val="16"/>
          <w:szCs w:val="16"/>
        </w:rPr>
        <w:t>5.</w:t>
      </w:r>
      <w:r w:rsidR="00F4135E" w:rsidRPr="005D5B07">
        <w:rPr>
          <w:rFonts w:ascii="Verdana" w:hAnsi="Verdana"/>
          <w:b/>
          <w:sz w:val="16"/>
          <w:szCs w:val="16"/>
        </w:rPr>
        <w:t>6</w:t>
      </w:r>
      <w:r w:rsidRPr="005D5B07">
        <w:rPr>
          <w:rFonts w:ascii="Verdana" w:hAnsi="Verdana"/>
          <w:b/>
          <w:sz w:val="16"/>
          <w:szCs w:val="16"/>
        </w:rPr>
        <w:t>.</w:t>
      </w:r>
      <w:r w:rsidRPr="005D5B07">
        <w:rPr>
          <w:rFonts w:ascii="Verdana" w:hAnsi="Verdana"/>
          <w:sz w:val="16"/>
          <w:szCs w:val="16"/>
        </w:rPr>
        <w:tab/>
      </w:r>
      <w:r w:rsidRPr="005D5B07">
        <w:rPr>
          <w:rFonts w:ascii="Verdana" w:hAnsi="Verdana"/>
          <w:b/>
          <w:sz w:val="16"/>
          <w:szCs w:val="16"/>
        </w:rPr>
        <w:t>Wykonanie szczelin skurczowych dylatacyjnych</w:t>
      </w:r>
    </w:p>
    <w:p w:rsidR="00212363" w:rsidRPr="005D5B07" w:rsidRDefault="00212363" w:rsidP="004D0467">
      <w:pPr>
        <w:spacing w:after="0"/>
        <w:jc w:val="both"/>
        <w:rPr>
          <w:rFonts w:ascii="Verdana" w:hAnsi="Verdana"/>
          <w:b/>
          <w:sz w:val="16"/>
          <w:szCs w:val="16"/>
        </w:rPr>
      </w:pPr>
      <w:r w:rsidRPr="005D5B07">
        <w:rPr>
          <w:rFonts w:ascii="Verdana" w:hAnsi="Verdana"/>
          <w:sz w:val="16"/>
          <w:szCs w:val="16"/>
        </w:rPr>
        <w:lastRenderedPageBreak/>
        <w:tab/>
        <w:t>Szczeliny skurczowe dylatacyjne  należy wykonywać w lokalizacjach zgodnie z Projektem Wykonawczym przez nacinanie stwardniałego betonu tarczowymi piłami mechanicznymi na głębokość 70-90mm. Nacinanie szczelin powinno być wykonane w okresie do 12 godzin po ułożeniu nawierzchni.</w:t>
      </w:r>
    </w:p>
    <w:p w:rsidR="00212363" w:rsidRPr="005D5B07" w:rsidRDefault="00212363" w:rsidP="004D0467">
      <w:pPr>
        <w:spacing w:after="0"/>
        <w:jc w:val="both"/>
        <w:rPr>
          <w:rFonts w:ascii="Verdana" w:hAnsi="Verdana"/>
          <w:sz w:val="16"/>
          <w:szCs w:val="16"/>
          <w:lang w:eastAsia="ar-SA"/>
        </w:rPr>
      </w:pPr>
      <w:r w:rsidRPr="005D5B07">
        <w:rPr>
          <w:rFonts w:ascii="Verdana" w:hAnsi="Verdana"/>
          <w:b/>
          <w:sz w:val="16"/>
          <w:szCs w:val="16"/>
          <w:lang w:eastAsia="ar-SA"/>
        </w:rPr>
        <w:t>5.</w:t>
      </w:r>
      <w:r w:rsidR="00F4135E" w:rsidRPr="005D5B07">
        <w:rPr>
          <w:rFonts w:ascii="Verdana" w:hAnsi="Verdana"/>
          <w:b/>
          <w:sz w:val="16"/>
          <w:szCs w:val="16"/>
          <w:lang w:eastAsia="ar-SA"/>
        </w:rPr>
        <w:t>7</w:t>
      </w:r>
      <w:r w:rsidRPr="005D5B07">
        <w:rPr>
          <w:rFonts w:ascii="Verdana" w:hAnsi="Verdana"/>
          <w:b/>
          <w:sz w:val="16"/>
          <w:szCs w:val="16"/>
          <w:lang w:eastAsia="ar-SA"/>
        </w:rPr>
        <w:t>.</w:t>
      </w:r>
      <w:r w:rsidRPr="005D5B07">
        <w:rPr>
          <w:rFonts w:ascii="Verdana" w:hAnsi="Verdana"/>
          <w:sz w:val="16"/>
          <w:szCs w:val="16"/>
          <w:lang w:eastAsia="ar-SA"/>
        </w:rPr>
        <w:tab/>
      </w:r>
      <w:r w:rsidRPr="005D5B07">
        <w:rPr>
          <w:rFonts w:ascii="Verdana" w:hAnsi="Verdana"/>
          <w:b/>
          <w:sz w:val="16"/>
          <w:szCs w:val="16"/>
          <w:lang w:eastAsia="ar-SA"/>
        </w:rPr>
        <w:t>Wypełnienie szczelin masami zalewowymi (zalewami drogowymi) lub wkładkami</w:t>
      </w:r>
    </w:p>
    <w:p w:rsidR="00212363" w:rsidRPr="005D5B07" w:rsidRDefault="00212363" w:rsidP="004D0467">
      <w:pPr>
        <w:spacing w:after="0"/>
        <w:jc w:val="both"/>
        <w:rPr>
          <w:rFonts w:ascii="Verdana" w:hAnsi="Verdana"/>
          <w:sz w:val="16"/>
          <w:szCs w:val="16"/>
        </w:rPr>
      </w:pPr>
      <w:r w:rsidRPr="005D5B07">
        <w:rPr>
          <w:rFonts w:ascii="Verdana" w:hAnsi="Verdana"/>
          <w:sz w:val="16"/>
          <w:szCs w:val="16"/>
        </w:rPr>
        <w:tab/>
        <w:t xml:space="preserve">W czasie wykonywania robót nie mogą występować opady atmosferyczne, beton powinien być suchy.  Przed wykonaniem wypełnienia szczelin masami zalewowymi szczeliny należy dokładnie oczyścić za pomocą szczotek lub sprężonego powietrza oraz umieścić w nich sznur dylatacyjny. </w:t>
      </w:r>
    </w:p>
    <w:p w:rsidR="00212363" w:rsidRPr="005D5B07" w:rsidRDefault="00212363" w:rsidP="004D0467">
      <w:pPr>
        <w:spacing w:after="0"/>
        <w:jc w:val="both"/>
        <w:rPr>
          <w:rFonts w:ascii="Verdana" w:hAnsi="Verdana"/>
          <w:sz w:val="16"/>
          <w:szCs w:val="16"/>
        </w:rPr>
      </w:pPr>
      <w:r w:rsidRPr="005D5B07">
        <w:rPr>
          <w:rFonts w:ascii="Verdana" w:hAnsi="Verdana"/>
          <w:sz w:val="16"/>
          <w:szCs w:val="16"/>
        </w:rPr>
        <w:t xml:space="preserve">Średnica sznura dylatacyjnego powinna być większa o około 25% od szerokości szczeliny. Do zalew na gorąco należy stosować rodzaje sznura wykonane z materiału odpornego na temperaturę zalewania zgodnie z zaleceniami technologicznymi producenta. Sznur można wprowadzać w szczelinę za pomocą dociskarki lub ręcznie za pomocą powszechnie stosowanych narzędzi. </w:t>
      </w:r>
    </w:p>
    <w:p w:rsidR="00212363" w:rsidRPr="005D5B07" w:rsidRDefault="00212363" w:rsidP="004D0467">
      <w:pPr>
        <w:spacing w:after="0"/>
        <w:jc w:val="both"/>
        <w:rPr>
          <w:rFonts w:ascii="Verdana" w:hAnsi="Verdana"/>
          <w:sz w:val="16"/>
          <w:szCs w:val="16"/>
        </w:rPr>
      </w:pPr>
      <w:r w:rsidRPr="005D5B07">
        <w:rPr>
          <w:rFonts w:ascii="Verdana" w:hAnsi="Verdana"/>
          <w:sz w:val="16"/>
          <w:szCs w:val="16"/>
        </w:rPr>
        <w:tab/>
        <w:t xml:space="preserve">W przypadku konieczności stosowania gruntownika, należy go nanosić na oczyszczone i osuszone krawędzie za pomocą wtryskarki lub ręcznie za pomocą pędzli. </w:t>
      </w:r>
    </w:p>
    <w:p w:rsidR="00212363" w:rsidRPr="005D5B07" w:rsidRDefault="00212363" w:rsidP="004D0467">
      <w:pPr>
        <w:spacing w:after="0"/>
        <w:jc w:val="both"/>
        <w:rPr>
          <w:rFonts w:ascii="Verdana" w:hAnsi="Verdana"/>
          <w:sz w:val="16"/>
          <w:szCs w:val="16"/>
        </w:rPr>
      </w:pPr>
      <w:r w:rsidRPr="005D5B07">
        <w:rPr>
          <w:rFonts w:ascii="Verdana" w:hAnsi="Verdana"/>
          <w:sz w:val="16"/>
          <w:szCs w:val="16"/>
        </w:rPr>
        <w:t xml:space="preserve">Wypełnienie szczelin masą zalewową należy wykonywać sprzętem mechanicznym lub ręcznym. Zalewę wprowadza się w szczelinę grawitacyjnie lub pod ciśnieniem. Zalewanie szczelin można wykonywać dwuwarstwowo, o ile powierzchnia pierwszej warstwy nie uległa zanieczyszczeniu. Zalewa w szczelinie powinna tworzyć menisk wklęsły a głębokość wypełnienia szczeliny zalewą na gorąco powinna być zgodna z Projektem Wykonawczym. Ewentualny nadmiar zalewy lub powstałe zabrudzenia należy usunąć z nawierzchni. </w:t>
      </w:r>
    </w:p>
    <w:p w:rsidR="00212363" w:rsidRPr="005D5B07" w:rsidRDefault="00212363" w:rsidP="00582EEA">
      <w:pPr>
        <w:spacing w:after="0"/>
        <w:jc w:val="both"/>
        <w:rPr>
          <w:rFonts w:ascii="Verdana" w:hAnsi="Verdana"/>
          <w:noProof/>
          <w:snapToGrid w:val="0"/>
          <w:sz w:val="16"/>
          <w:szCs w:val="16"/>
        </w:rPr>
      </w:pPr>
      <w:r w:rsidRPr="005D5B07">
        <w:rPr>
          <w:rFonts w:ascii="Verdana" w:hAnsi="Verdana"/>
          <w:b/>
          <w:noProof/>
          <w:snapToGrid w:val="0"/>
          <w:sz w:val="16"/>
          <w:szCs w:val="16"/>
        </w:rPr>
        <w:t>6.</w:t>
      </w:r>
      <w:r w:rsidRPr="005D5B07">
        <w:rPr>
          <w:rFonts w:ascii="Verdana" w:hAnsi="Verdana"/>
          <w:noProof/>
          <w:snapToGrid w:val="0"/>
          <w:sz w:val="16"/>
          <w:szCs w:val="16"/>
        </w:rPr>
        <w:t xml:space="preserve"> </w:t>
      </w:r>
      <w:r w:rsidRPr="005D5B07">
        <w:rPr>
          <w:rFonts w:ascii="Verdana" w:hAnsi="Verdana"/>
          <w:noProof/>
          <w:snapToGrid w:val="0"/>
          <w:sz w:val="16"/>
          <w:szCs w:val="16"/>
        </w:rPr>
        <w:tab/>
      </w:r>
      <w:r w:rsidRPr="005D5B07">
        <w:rPr>
          <w:rFonts w:ascii="Verdana" w:hAnsi="Verdana"/>
          <w:b/>
          <w:noProof/>
          <w:snapToGrid w:val="0"/>
          <w:sz w:val="16"/>
          <w:szCs w:val="16"/>
        </w:rPr>
        <w:t>KONTROLA JAKOŚCI ROBÓT</w:t>
      </w:r>
    </w:p>
    <w:p w:rsidR="00212363" w:rsidRPr="005D5B07" w:rsidRDefault="00212363" w:rsidP="00582EEA">
      <w:pPr>
        <w:spacing w:after="0"/>
        <w:jc w:val="both"/>
        <w:rPr>
          <w:rFonts w:ascii="Verdana" w:hAnsi="Verdana"/>
          <w:sz w:val="16"/>
          <w:szCs w:val="16"/>
          <w:lang w:eastAsia="ar-SA"/>
        </w:rPr>
      </w:pPr>
      <w:r w:rsidRPr="005D5B07">
        <w:rPr>
          <w:rFonts w:ascii="Verdana" w:hAnsi="Verdana"/>
          <w:b/>
          <w:sz w:val="16"/>
          <w:szCs w:val="16"/>
          <w:lang w:eastAsia="ar-SA"/>
        </w:rPr>
        <w:t>6.1.</w:t>
      </w:r>
      <w:r w:rsidRPr="005D5B07">
        <w:rPr>
          <w:rFonts w:ascii="Verdana" w:hAnsi="Verdana"/>
          <w:sz w:val="16"/>
          <w:szCs w:val="16"/>
          <w:lang w:eastAsia="ar-SA"/>
        </w:rPr>
        <w:tab/>
      </w:r>
      <w:r w:rsidRPr="005D5B07">
        <w:rPr>
          <w:rFonts w:ascii="Verdana" w:hAnsi="Verdana"/>
          <w:b/>
          <w:sz w:val="16"/>
          <w:szCs w:val="16"/>
          <w:lang w:eastAsia="ar-SA"/>
        </w:rPr>
        <w:t>Ogólne zasady kontroli jakości robót</w:t>
      </w:r>
    </w:p>
    <w:p w:rsidR="00212363" w:rsidRPr="005D5B07" w:rsidRDefault="00212363" w:rsidP="00582EEA">
      <w:pPr>
        <w:spacing w:after="0"/>
        <w:jc w:val="both"/>
        <w:rPr>
          <w:rFonts w:ascii="Verdana" w:hAnsi="Verdana"/>
          <w:sz w:val="16"/>
          <w:szCs w:val="16"/>
        </w:rPr>
      </w:pPr>
      <w:r w:rsidRPr="005D5B07">
        <w:rPr>
          <w:rFonts w:ascii="Verdana" w:hAnsi="Verdana"/>
          <w:sz w:val="16"/>
          <w:szCs w:val="16"/>
        </w:rPr>
        <w:t>Ogólne zasady kontroli jakości robót podano w ST</w:t>
      </w:r>
      <w:r w:rsidR="009954E4" w:rsidRPr="005D5B07">
        <w:rPr>
          <w:rFonts w:ascii="Verdana" w:hAnsi="Verdana"/>
          <w:sz w:val="16"/>
          <w:szCs w:val="16"/>
        </w:rPr>
        <w:t>WIOR</w:t>
      </w:r>
      <w:r w:rsidRPr="005D5B07">
        <w:rPr>
          <w:rFonts w:ascii="Verdana" w:hAnsi="Verdana"/>
          <w:sz w:val="16"/>
          <w:szCs w:val="16"/>
        </w:rPr>
        <w:t xml:space="preserve"> D</w:t>
      </w:r>
      <w:r w:rsidR="009954E4" w:rsidRPr="005D5B07">
        <w:rPr>
          <w:rFonts w:ascii="Verdana" w:hAnsi="Verdana"/>
          <w:sz w:val="16"/>
          <w:szCs w:val="16"/>
        </w:rPr>
        <w:t>.</w:t>
      </w:r>
      <w:r w:rsidRPr="005D5B07">
        <w:rPr>
          <w:rFonts w:ascii="Verdana" w:hAnsi="Verdana"/>
          <w:sz w:val="16"/>
          <w:szCs w:val="16"/>
        </w:rPr>
        <w:t>00.00.00 „Wymagania ogólne” pkt. 6.</w:t>
      </w:r>
    </w:p>
    <w:p w:rsidR="00212363" w:rsidRPr="005D5B07" w:rsidRDefault="00212363" w:rsidP="00582EEA">
      <w:pPr>
        <w:spacing w:after="0"/>
        <w:jc w:val="both"/>
        <w:rPr>
          <w:rFonts w:ascii="Verdana" w:hAnsi="Verdana"/>
          <w:sz w:val="16"/>
          <w:szCs w:val="16"/>
          <w:lang w:eastAsia="ar-SA"/>
        </w:rPr>
      </w:pPr>
      <w:r w:rsidRPr="005D5B07">
        <w:rPr>
          <w:rFonts w:ascii="Verdana" w:hAnsi="Verdana"/>
          <w:b/>
          <w:sz w:val="16"/>
          <w:szCs w:val="16"/>
          <w:lang w:eastAsia="ar-SA"/>
        </w:rPr>
        <w:t>6.2.</w:t>
      </w:r>
      <w:r w:rsidRPr="005D5B07">
        <w:rPr>
          <w:rFonts w:ascii="Verdana" w:hAnsi="Verdana"/>
          <w:sz w:val="16"/>
          <w:szCs w:val="16"/>
          <w:lang w:eastAsia="ar-SA"/>
        </w:rPr>
        <w:tab/>
      </w:r>
      <w:r w:rsidRPr="005D5B07">
        <w:rPr>
          <w:rFonts w:ascii="Verdana" w:hAnsi="Verdana"/>
          <w:b/>
          <w:sz w:val="16"/>
          <w:szCs w:val="16"/>
          <w:lang w:eastAsia="ar-SA"/>
        </w:rPr>
        <w:t>Badania przed przystąpieniem do robót</w:t>
      </w:r>
    </w:p>
    <w:p w:rsidR="00212363" w:rsidRPr="005D5B07" w:rsidRDefault="00212363" w:rsidP="00582EEA">
      <w:pPr>
        <w:spacing w:after="0"/>
        <w:jc w:val="both"/>
        <w:rPr>
          <w:rFonts w:ascii="Verdana" w:hAnsi="Verdana"/>
          <w:sz w:val="16"/>
          <w:szCs w:val="16"/>
        </w:rPr>
      </w:pPr>
      <w:r w:rsidRPr="005D5B07">
        <w:rPr>
          <w:rFonts w:ascii="Verdana" w:hAnsi="Verdana"/>
          <w:sz w:val="16"/>
          <w:szCs w:val="16"/>
        </w:rPr>
        <w:tab/>
        <w:t xml:space="preserve">Przed przystąpieniem do robót Wykonawca przedłoży Zamawiającemu celem zatwierdzenia dokumentację stosowanych materiałów zawierające instrukcje producenta, certyfikaty, aprobaty techniczne, deklaracje zgodności oraz badania producenta. Przed przystąpieniem do wykonania poszczególnych warstw wykonawca zgłosi odbiór podłoża do Zamawiającego.  </w:t>
      </w:r>
    </w:p>
    <w:p w:rsidR="00212363" w:rsidRPr="005D5B07" w:rsidRDefault="00212363" w:rsidP="00582EEA">
      <w:pPr>
        <w:spacing w:after="0"/>
        <w:jc w:val="both"/>
        <w:rPr>
          <w:rFonts w:ascii="Verdana" w:hAnsi="Verdana"/>
          <w:sz w:val="16"/>
          <w:szCs w:val="16"/>
          <w:lang w:eastAsia="ar-SA"/>
        </w:rPr>
      </w:pPr>
      <w:r w:rsidRPr="005D5B07">
        <w:rPr>
          <w:rFonts w:ascii="Verdana" w:hAnsi="Verdana"/>
          <w:b/>
          <w:sz w:val="16"/>
          <w:szCs w:val="16"/>
          <w:lang w:eastAsia="ar-SA"/>
        </w:rPr>
        <w:t>6.3.</w:t>
      </w:r>
      <w:r w:rsidRPr="005D5B07">
        <w:rPr>
          <w:rFonts w:ascii="Verdana" w:hAnsi="Verdana"/>
          <w:sz w:val="16"/>
          <w:szCs w:val="16"/>
          <w:lang w:eastAsia="ar-SA"/>
        </w:rPr>
        <w:tab/>
      </w:r>
      <w:r w:rsidRPr="005D5B07">
        <w:rPr>
          <w:rFonts w:ascii="Verdana" w:hAnsi="Verdana"/>
          <w:b/>
          <w:sz w:val="16"/>
          <w:szCs w:val="16"/>
          <w:lang w:eastAsia="ar-SA"/>
        </w:rPr>
        <w:t>Badania w czasie wykonywania robót</w:t>
      </w:r>
    </w:p>
    <w:p w:rsidR="00212363" w:rsidRPr="005D5B07" w:rsidRDefault="00212363" w:rsidP="00582EEA">
      <w:pPr>
        <w:spacing w:after="0"/>
        <w:jc w:val="both"/>
        <w:rPr>
          <w:rFonts w:ascii="Verdana" w:hAnsi="Verdana"/>
          <w:noProof/>
          <w:snapToGrid w:val="0"/>
          <w:sz w:val="16"/>
          <w:szCs w:val="16"/>
        </w:rPr>
      </w:pPr>
      <w:r w:rsidRPr="005D5B07">
        <w:rPr>
          <w:rFonts w:ascii="Verdana" w:hAnsi="Verdana"/>
          <w:noProof/>
          <w:snapToGrid w:val="0"/>
          <w:sz w:val="16"/>
          <w:szCs w:val="16"/>
        </w:rPr>
        <w:tab/>
        <w:t>Za sprawdzenie zgodności wykonywanych robót w zakresie badań laboratoryjnych odpowiedzialne jest Laboratorium Zamawiającego.</w:t>
      </w:r>
    </w:p>
    <w:p w:rsidR="00212363" w:rsidRPr="005D5B07" w:rsidRDefault="00212363" w:rsidP="00582EEA">
      <w:pPr>
        <w:spacing w:after="0"/>
        <w:jc w:val="both"/>
        <w:rPr>
          <w:rFonts w:ascii="Verdana" w:hAnsi="Verdana"/>
          <w:b/>
          <w:sz w:val="16"/>
          <w:szCs w:val="16"/>
          <w:lang w:eastAsia="ar-SA"/>
        </w:rPr>
      </w:pPr>
      <w:r w:rsidRPr="005D5B07">
        <w:rPr>
          <w:rFonts w:ascii="Verdana" w:hAnsi="Verdana"/>
          <w:b/>
          <w:sz w:val="16"/>
          <w:szCs w:val="16"/>
          <w:lang w:eastAsia="ar-SA"/>
        </w:rPr>
        <w:t>6.3.</w:t>
      </w:r>
      <w:r w:rsidR="00F4135E" w:rsidRPr="005D5B07">
        <w:rPr>
          <w:rFonts w:ascii="Verdana" w:hAnsi="Verdana"/>
          <w:b/>
          <w:sz w:val="16"/>
          <w:szCs w:val="16"/>
          <w:lang w:eastAsia="ar-SA"/>
        </w:rPr>
        <w:t>1</w:t>
      </w:r>
      <w:r w:rsidRPr="005D5B07">
        <w:rPr>
          <w:rFonts w:ascii="Verdana" w:hAnsi="Verdana"/>
          <w:b/>
          <w:sz w:val="16"/>
          <w:szCs w:val="16"/>
          <w:lang w:eastAsia="ar-SA"/>
        </w:rPr>
        <w:t>.</w:t>
      </w:r>
      <w:r w:rsidRPr="005D5B07">
        <w:rPr>
          <w:rFonts w:ascii="Verdana" w:hAnsi="Verdana"/>
          <w:sz w:val="16"/>
          <w:szCs w:val="16"/>
          <w:lang w:eastAsia="ar-SA"/>
        </w:rPr>
        <w:tab/>
        <w:t>Konsystencja mieszanki betonowej</w:t>
      </w:r>
    </w:p>
    <w:p w:rsidR="00212363" w:rsidRPr="005D5B07" w:rsidRDefault="00212363" w:rsidP="00582EEA">
      <w:pPr>
        <w:spacing w:after="0"/>
        <w:jc w:val="both"/>
        <w:rPr>
          <w:rFonts w:ascii="Verdana" w:hAnsi="Verdana"/>
          <w:b/>
          <w:sz w:val="16"/>
          <w:szCs w:val="16"/>
          <w:lang w:eastAsia="ar-SA"/>
        </w:rPr>
      </w:pPr>
      <w:r w:rsidRPr="005D5B07">
        <w:rPr>
          <w:rFonts w:ascii="Verdana" w:hAnsi="Verdana"/>
          <w:sz w:val="16"/>
          <w:szCs w:val="16"/>
          <w:lang w:eastAsia="ar-SA"/>
        </w:rPr>
        <w:tab/>
        <w:t xml:space="preserve">Konsystencję mieszanki betonowej należy określić </w:t>
      </w:r>
      <w:r w:rsidRPr="005D5B07">
        <w:rPr>
          <w:rFonts w:ascii="Verdana" w:hAnsi="Verdana"/>
          <w:sz w:val="16"/>
          <w:szCs w:val="16"/>
        </w:rPr>
        <w:t>Konsystencję mieszanki betonowej należy określać wg jednej z  metod:</w:t>
      </w:r>
    </w:p>
    <w:p w:rsidR="00212363" w:rsidRPr="005D5B07" w:rsidRDefault="00212363" w:rsidP="00582EEA">
      <w:pPr>
        <w:spacing w:after="0"/>
        <w:jc w:val="both"/>
        <w:rPr>
          <w:rFonts w:ascii="Verdana" w:hAnsi="Verdana"/>
          <w:sz w:val="16"/>
          <w:szCs w:val="16"/>
        </w:rPr>
      </w:pPr>
      <w:r w:rsidRPr="005D5B07">
        <w:rPr>
          <w:rFonts w:ascii="Verdana" w:hAnsi="Verdana"/>
          <w:sz w:val="16"/>
          <w:szCs w:val="16"/>
        </w:rPr>
        <w:t>pomiaru opadu stożka zgodnie z PN-EN 12350-2:2001,</w:t>
      </w:r>
    </w:p>
    <w:p w:rsidR="00212363" w:rsidRPr="005D5B07" w:rsidRDefault="00212363" w:rsidP="00582EEA">
      <w:pPr>
        <w:spacing w:after="0"/>
        <w:jc w:val="both"/>
        <w:rPr>
          <w:rFonts w:ascii="Verdana" w:hAnsi="Verdana"/>
          <w:sz w:val="16"/>
          <w:szCs w:val="16"/>
        </w:rPr>
      </w:pPr>
      <w:r w:rsidRPr="005D5B07">
        <w:rPr>
          <w:rFonts w:ascii="Verdana" w:hAnsi="Verdana"/>
          <w:sz w:val="16"/>
          <w:szCs w:val="16"/>
        </w:rPr>
        <w:t>pomiaru metodą Ve-Be zgodnie z PN-EN 12350-3:2001,</w:t>
      </w:r>
    </w:p>
    <w:p w:rsidR="00212363" w:rsidRPr="005D5B07" w:rsidRDefault="00212363" w:rsidP="00582EEA">
      <w:pPr>
        <w:spacing w:after="0"/>
        <w:jc w:val="both"/>
        <w:rPr>
          <w:rFonts w:ascii="Verdana" w:hAnsi="Verdana"/>
          <w:sz w:val="16"/>
          <w:szCs w:val="16"/>
        </w:rPr>
      </w:pPr>
      <w:r w:rsidRPr="005D5B07">
        <w:rPr>
          <w:rFonts w:ascii="Verdana" w:hAnsi="Verdana"/>
          <w:sz w:val="16"/>
          <w:szCs w:val="16"/>
        </w:rPr>
        <w:t>pomiaru stopnia zagęszczenia zgodnie z PN-EN 12350-4:2001,</w:t>
      </w:r>
    </w:p>
    <w:p w:rsidR="00212363" w:rsidRPr="005D5B07" w:rsidRDefault="00212363" w:rsidP="00582EEA">
      <w:pPr>
        <w:spacing w:after="0"/>
        <w:jc w:val="both"/>
        <w:rPr>
          <w:rFonts w:ascii="Verdana" w:hAnsi="Verdana"/>
          <w:sz w:val="16"/>
          <w:szCs w:val="16"/>
        </w:rPr>
      </w:pPr>
      <w:r w:rsidRPr="005D5B07">
        <w:rPr>
          <w:rFonts w:ascii="Verdana" w:hAnsi="Verdana"/>
          <w:sz w:val="16"/>
          <w:szCs w:val="16"/>
        </w:rPr>
        <w:t>pomiaru metodą stolika rozpływowego zgodnie z PN-EN 12350-5:2001,</w:t>
      </w:r>
    </w:p>
    <w:p w:rsidR="00212363" w:rsidRPr="005D5B07" w:rsidRDefault="00212363" w:rsidP="00582EEA">
      <w:pPr>
        <w:spacing w:after="0"/>
        <w:jc w:val="both"/>
        <w:rPr>
          <w:rFonts w:ascii="Verdana" w:hAnsi="Verdana"/>
          <w:b/>
          <w:sz w:val="16"/>
          <w:szCs w:val="16"/>
          <w:lang w:eastAsia="ar-SA"/>
        </w:rPr>
      </w:pPr>
      <w:r w:rsidRPr="005D5B07">
        <w:rPr>
          <w:rFonts w:ascii="Verdana" w:hAnsi="Verdana"/>
          <w:b/>
          <w:sz w:val="16"/>
          <w:szCs w:val="16"/>
          <w:lang w:eastAsia="ar-SA"/>
        </w:rPr>
        <w:t>6.3.</w:t>
      </w:r>
      <w:r w:rsidR="00F4135E" w:rsidRPr="005D5B07">
        <w:rPr>
          <w:rFonts w:ascii="Verdana" w:hAnsi="Verdana"/>
          <w:b/>
          <w:sz w:val="16"/>
          <w:szCs w:val="16"/>
          <w:lang w:eastAsia="ar-SA"/>
        </w:rPr>
        <w:t>2</w:t>
      </w:r>
      <w:r w:rsidRPr="005D5B07">
        <w:rPr>
          <w:rFonts w:ascii="Verdana" w:hAnsi="Verdana"/>
          <w:b/>
          <w:sz w:val="16"/>
          <w:szCs w:val="16"/>
          <w:lang w:eastAsia="ar-SA"/>
        </w:rPr>
        <w:t>.</w:t>
      </w:r>
      <w:r w:rsidRPr="005D5B07">
        <w:rPr>
          <w:rFonts w:ascii="Verdana" w:hAnsi="Verdana"/>
          <w:sz w:val="16"/>
          <w:szCs w:val="16"/>
          <w:lang w:eastAsia="ar-SA"/>
        </w:rPr>
        <w:tab/>
        <w:t>Zawartość powietrza w betonie</w:t>
      </w:r>
    </w:p>
    <w:p w:rsidR="00212363" w:rsidRPr="005D5B07" w:rsidRDefault="00212363" w:rsidP="00582EEA">
      <w:pPr>
        <w:spacing w:after="0"/>
        <w:jc w:val="both"/>
        <w:rPr>
          <w:rFonts w:ascii="Verdana" w:hAnsi="Verdana"/>
          <w:sz w:val="16"/>
          <w:szCs w:val="16"/>
          <w:lang w:eastAsia="ar-SA"/>
        </w:rPr>
      </w:pPr>
      <w:r w:rsidRPr="005D5B07">
        <w:rPr>
          <w:rFonts w:ascii="Verdana" w:hAnsi="Verdana"/>
          <w:sz w:val="16"/>
          <w:szCs w:val="16"/>
          <w:lang w:eastAsia="ar-SA"/>
        </w:rPr>
        <w:tab/>
        <w:t>Zawartość powietrza w masie betonowej w wytwórni betonu należy wykonywać co najmniej trzy razy w czasie pracy jednej zmiany zgodnie z PN-75/S-96015, powinna odpowiadać wartościom podanym w specyfikacji.</w:t>
      </w:r>
    </w:p>
    <w:p w:rsidR="00212363" w:rsidRPr="005D5B07" w:rsidRDefault="00212363" w:rsidP="00582EEA">
      <w:pPr>
        <w:spacing w:after="0"/>
        <w:jc w:val="both"/>
        <w:rPr>
          <w:rFonts w:ascii="Verdana" w:hAnsi="Verdana"/>
          <w:b/>
          <w:sz w:val="16"/>
          <w:szCs w:val="16"/>
          <w:lang w:eastAsia="ar-SA"/>
        </w:rPr>
      </w:pPr>
      <w:r w:rsidRPr="005D5B07">
        <w:rPr>
          <w:rFonts w:ascii="Verdana" w:hAnsi="Verdana"/>
          <w:b/>
          <w:sz w:val="16"/>
          <w:szCs w:val="16"/>
          <w:lang w:eastAsia="ar-SA"/>
        </w:rPr>
        <w:t>6.3.</w:t>
      </w:r>
      <w:r w:rsidR="008F7927" w:rsidRPr="005D5B07">
        <w:rPr>
          <w:rFonts w:ascii="Verdana" w:hAnsi="Verdana"/>
          <w:b/>
          <w:sz w:val="16"/>
          <w:szCs w:val="16"/>
          <w:lang w:eastAsia="ar-SA"/>
        </w:rPr>
        <w:t>3</w:t>
      </w:r>
      <w:r w:rsidRPr="005D5B07">
        <w:rPr>
          <w:rFonts w:ascii="Verdana" w:hAnsi="Verdana"/>
          <w:b/>
          <w:sz w:val="16"/>
          <w:szCs w:val="16"/>
          <w:lang w:eastAsia="ar-SA"/>
        </w:rPr>
        <w:t>.</w:t>
      </w:r>
      <w:r w:rsidRPr="005D5B07">
        <w:rPr>
          <w:rFonts w:ascii="Verdana" w:hAnsi="Verdana"/>
          <w:sz w:val="16"/>
          <w:szCs w:val="16"/>
          <w:lang w:eastAsia="ar-SA"/>
        </w:rPr>
        <w:tab/>
        <w:t>Gęstość betonu</w:t>
      </w:r>
    </w:p>
    <w:p w:rsidR="00212363" w:rsidRPr="005D5B07" w:rsidRDefault="00212363" w:rsidP="00582EEA">
      <w:pPr>
        <w:spacing w:after="0"/>
        <w:jc w:val="both"/>
        <w:rPr>
          <w:rFonts w:ascii="Verdana" w:hAnsi="Verdana"/>
          <w:sz w:val="16"/>
          <w:szCs w:val="16"/>
          <w:lang w:eastAsia="ar-SA"/>
        </w:rPr>
      </w:pPr>
      <w:r w:rsidRPr="005D5B07">
        <w:rPr>
          <w:rFonts w:ascii="Verdana" w:hAnsi="Verdana"/>
          <w:sz w:val="16"/>
          <w:szCs w:val="16"/>
          <w:lang w:eastAsia="ar-SA"/>
        </w:rPr>
        <w:tab/>
        <w:t>Oznaczenie gęstości przeprowadza się na próbkach 150 x 150 x 150 mm przed oznaczeniem wytrzymałości na ściskanie wg PN-EN 12390-7:2001. Gęstość nie powinna być mniejsza niż 97% gęstości średniej ustalonej w projekcie recepty laboratoryjnej.</w:t>
      </w:r>
    </w:p>
    <w:p w:rsidR="00212363" w:rsidRPr="005D5B07" w:rsidRDefault="00212363" w:rsidP="00582EEA">
      <w:pPr>
        <w:spacing w:after="0"/>
        <w:jc w:val="both"/>
        <w:rPr>
          <w:rFonts w:ascii="Verdana" w:hAnsi="Verdana"/>
          <w:b/>
          <w:sz w:val="16"/>
          <w:szCs w:val="16"/>
          <w:lang w:eastAsia="ar-SA"/>
        </w:rPr>
      </w:pPr>
      <w:r w:rsidRPr="005D5B07">
        <w:rPr>
          <w:rFonts w:ascii="Verdana" w:hAnsi="Verdana"/>
          <w:b/>
          <w:sz w:val="16"/>
          <w:szCs w:val="16"/>
          <w:lang w:eastAsia="ar-SA"/>
        </w:rPr>
        <w:t>6.3.</w:t>
      </w:r>
      <w:r w:rsidR="008F7927" w:rsidRPr="005D5B07">
        <w:rPr>
          <w:rFonts w:ascii="Verdana" w:hAnsi="Verdana"/>
          <w:b/>
          <w:sz w:val="16"/>
          <w:szCs w:val="16"/>
          <w:lang w:eastAsia="ar-SA"/>
        </w:rPr>
        <w:t>4</w:t>
      </w:r>
      <w:r w:rsidRPr="005D5B07">
        <w:rPr>
          <w:rFonts w:ascii="Verdana" w:hAnsi="Verdana"/>
          <w:b/>
          <w:sz w:val="16"/>
          <w:szCs w:val="16"/>
          <w:lang w:eastAsia="ar-SA"/>
        </w:rPr>
        <w:t>.</w:t>
      </w:r>
      <w:r w:rsidRPr="005D5B07">
        <w:rPr>
          <w:rFonts w:ascii="Verdana" w:hAnsi="Verdana"/>
          <w:sz w:val="16"/>
          <w:szCs w:val="16"/>
          <w:lang w:eastAsia="ar-SA"/>
        </w:rPr>
        <w:tab/>
        <w:t>Wytrzymałość betonu na ściskanie</w:t>
      </w:r>
    </w:p>
    <w:p w:rsidR="00212363" w:rsidRPr="005D5B07" w:rsidRDefault="00212363" w:rsidP="00582EEA">
      <w:pPr>
        <w:spacing w:after="0"/>
        <w:jc w:val="both"/>
        <w:rPr>
          <w:rFonts w:ascii="Verdana" w:hAnsi="Verdana"/>
          <w:sz w:val="16"/>
          <w:szCs w:val="16"/>
          <w:lang w:eastAsia="ar-SA"/>
        </w:rPr>
      </w:pPr>
      <w:r w:rsidRPr="005D5B07">
        <w:rPr>
          <w:rFonts w:ascii="Verdana" w:hAnsi="Verdana"/>
          <w:sz w:val="16"/>
          <w:szCs w:val="16"/>
          <w:lang w:eastAsia="ar-SA"/>
        </w:rPr>
        <w:tab/>
        <w:t>Badanie wytrzymałości na ściskanie po 28 dniach dojrzewania powinna odpowiadać wytrzymałości gwarantowanej właściwej dla przyjętych klas betonu. Metoda wykonania badań zgodnie z normą PN-88/B-06250. Próbki do badania wytrzymałości betonu na ściskanie należy pobierać przy stanowisku betonowania. Częstotliwość pobierania próbek nie powinna być mniejsza niż: 1 próbka na 100 zarobów, 1 próbka na 50m3, 1 próbka na zmianę roboczą oraz 3 próbki na partię betonu.</w:t>
      </w:r>
    </w:p>
    <w:p w:rsidR="00212363" w:rsidRPr="005D5B07" w:rsidRDefault="00212363" w:rsidP="00582EEA">
      <w:pPr>
        <w:spacing w:after="0"/>
        <w:jc w:val="both"/>
        <w:rPr>
          <w:rFonts w:ascii="Verdana" w:hAnsi="Verdana"/>
          <w:b/>
          <w:sz w:val="16"/>
          <w:szCs w:val="16"/>
          <w:lang w:eastAsia="ar-SA"/>
        </w:rPr>
      </w:pPr>
      <w:r w:rsidRPr="005D5B07">
        <w:rPr>
          <w:rFonts w:ascii="Verdana" w:hAnsi="Verdana"/>
          <w:b/>
          <w:sz w:val="16"/>
          <w:szCs w:val="16"/>
          <w:lang w:eastAsia="ar-SA"/>
        </w:rPr>
        <w:t>6.3.</w:t>
      </w:r>
      <w:r w:rsidR="008F7927" w:rsidRPr="005D5B07">
        <w:rPr>
          <w:rFonts w:ascii="Verdana" w:hAnsi="Verdana"/>
          <w:b/>
          <w:sz w:val="16"/>
          <w:szCs w:val="16"/>
          <w:lang w:eastAsia="ar-SA"/>
        </w:rPr>
        <w:t>5</w:t>
      </w:r>
      <w:r w:rsidRPr="005D5B07">
        <w:rPr>
          <w:rFonts w:ascii="Verdana" w:hAnsi="Verdana"/>
          <w:b/>
          <w:sz w:val="16"/>
          <w:szCs w:val="16"/>
          <w:lang w:eastAsia="ar-SA"/>
        </w:rPr>
        <w:t>.</w:t>
      </w:r>
      <w:r w:rsidRPr="005D5B07">
        <w:rPr>
          <w:rFonts w:ascii="Verdana" w:hAnsi="Verdana"/>
          <w:sz w:val="16"/>
          <w:szCs w:val="16"/>
          <w:lang w:eastAsia="ar-SA"/>
        </w:rPr>
        <w:tab/>
        <w:t>Wytrzymałość betonu na zginanie</w:t>
      </w:r>
    </w:p>
    <w:p w:rsidR="00212363" w:rsidRPr="005D5B07" w:rsidRDefault="00212363" w:rsidP="00582EEA">
      <w:pPr>
        <w:spacing w:after="0"/>
        <w:jc w:val="both"/>
        <w:rPr>
          <w:rFonts w:ascii="Verdana" w:hAnsi="Verdana"/>
          <w:sz w:val="16"/>
          <w:szCs w:val="16"/>
          <w:lang w:eastAsia="ar-SA"/>
        </w:rPr>
      </w:pPr>
      <w:r w:rsidRPr="005D5B07">
        <w:rPr>
          <w:rFonts w:ascii="Verdana" w:hAnsi="Verdana"/>
          <w:sz w:val="16"/>
          <w:szCs w:val="16"/>
          <w:lang w:eastAsia="ar-SA"/>
        </w:rPr>
        <w:tab/>
        <w:t>Wytrzymałość na rozciąganie przy zginaniu oznacza się po 28 dniach. Przygotowanie próbek o wymiarach 150x150x700mm w ilości 4 szt. dla każdej warstwy i  wykonanie badania zgodnie z normą PN-75/S-96015. Dopuszcza się oznaczenie wytrzymałości na rozciąganie przy rozłupaniu po 28 dniach dojrzewania zgodnie z normą PN-E 12390-6:1999</w:t>
      </w:r>
    </w:p>
    <w:p w:rsidR="00212363" w:rsidRPr="005D5B07" w:rsidRDefault="00212363" w:rsidP="00582EEA">
      <w:pPr>
        <w:spacing w:after="0"/>
        <w:jc w:val="both"/>
        <w:rPr>
          <w:rFonts w:ascii="Verdana" w:hAnsi="Verdana"/>
          <w:sz w:val="16"/>
          <w:szCs w:val="16"/>
          <w:lang w:eastAsia="ar-SA"/>
        </w:rPr>
      </w:pPr>
      <w:r w:rsidRPr="005D5B07">
        <w:rPr>
          <w:rFonts w:ascii="Verdana" w:hAnsi="Verdana"/>
          <w:b/>
          <w:sz w:val="16"/>
          <w:szCs w:val="16"/>
          <w:lang w:eastAsia="ar-SA"/>
        </w:rPr>
        <w:t>6.3.</w:t>
      </w:r>
      <w:r w:rsidR="008F7927" w:rsidRPr="005D5B07">
        <w:rPr>
          <w:rFonts w:ascii="Verdana" w:hAnsi="Verdana"/>
          <w:b/>
          <w:sz w:val="16"/>
          <w:szCs w:val="16"/>
          <w:lang w:eastAsia="ar-SA"/>
        </w:rPr>
        <w:t>6</w:t>
      </w:r>
      <w:r w:rsidRPr="005D5B07">
        <w:rPr>
          <w:rFonts w:ascii="Verdana" w:hAnsi="Verdana"/>
          <w:b/>
          <w:sz w:val="16"/>
          <w:szCs w:val="16"/>
          <w:lang w:eastAsia="ar-SA"/>
        </w:rPr>
        <w:t>.</w:t>
      </w:r>
      <w:r w:rsidRPr="005D5B07">
        <w:rPr>
          <w:rFonts w:ascii="Verdana" w:hAnsi="Verdana"/>
          <w:sz w:val="16"/>
          <w:szCs w:val="16"/>
          <w:lang w:eastAsia="ar-SA"/>
        </w:rPr>
        <w:tab/>
        <w:t>Nasiąkliwość betonu</w:t>
      </w:r>
    </w:p>
    <w:p w:rsidR="00212363" w:rsidRPr="005D5B07" w:rsidRDefault="00212363" w:rsidP="00582EEA">
      <w:pPr>
        <w:spacing w:after="0"/>
        <w:jc w:val="both"/>
        <w:rPr>
          <w:rFonts w:ascii="Verdana" w:hAnsi="Verdana"/>
          <w:sz w:val="16"/>
          <w:szCs w:val="16"/>
          <w:lang w:eastAsia="ar-SA"/>
        </w:rPr>
      </w:pPr>
      <w:r w:rsidRPr="005D5B07">
        <w:rPr>
          <w:rFonts w:ascii="Verdana" w:hAnsi="Verdana"/>
          <w:sz w:val="16"/>
          <w:szCs w:val="16"/>
          <w:lang w:eastAsia="ar-SA"/>
        </w:rPr>
        <w:tab/>
        <w:t>Nasiąkliwość oznacza się po 28 dniach dojrzewania w sposób podany w PN-88/B-06250. Oznaczenie wykonuje się na próbkach o kształcie regularnym 100x100x100</w:t>
      </w:r>
      <w:r w:rsidR="00227C56" w:rsidRPr="005D5B07">
        <w:rPr>
          <w:rFonts w:ascii="Verdana" w:hAnsi="Verdana"/>
          <w:sz w:val="16"/>
          <w:szCs w:val="16"/>
          <w:lang w:eastAsia="ar-SA"/>
        </w:rPr>
        <w:t xml:space="preserve"> </w:t>
      </w:r>
      <w:r w:rsidRPr="005D5B07">
        <w:rPr>
          <w:rFonts w:ascii="Verdana" w:hAnsi="Verdana"/>
          <w:sz w:val="16"/>
          <w:szCs w:val="16"/>
          <w:lang w:eastAsia="ar-SA"/>
        </w:rPr>
        <w:t>mm pobranych z mieszanki betonowej w czasie układania nawierzchni w ilości 3 sztuk.</w:t>
      </w:r>
    </w:p>
    <w:p w:rsidR="00212363" w:rsidRPr="005D5B07" w:rsidRDefault="00212363" w:rsidP="00582EEA">
      <w:pPr>
        <w:spacing w:after="0"/>
        <w:jc w:val="both"/>
        <w:rPr>
          <w:rFonts w:ascii="Verdana" w:hAnsi="Verdana"/>
          <w:sz w:val="16"/>
          <w:szCs w:val="16"/>
          <w:lang w:eastAsia="ar-SA"/>
        </w:rPr>
      </w:pPr>
      <w:r w:rsidRPr="005D5B07">
        <w:rPr>
          <w:rFonts w:ascii="Verdana" w:hAnsi="Verdana"/>
          <w:b/>
          <w:sz w:val="16"/>
          <w:szCs w:val="16"/>
          <w:lang w:eastAsia="ar-SA"/>
        </w:rPr>
        <w:t>6.3.</w:t>
      </w:r>
      <w:r w:rsidR="008F7927" w:rsidRPr="005D5B07">
        <w:rPr>
          <w:rFonts w:ascii="Verdana" w:hAnsi="Verdana"/>
          <w:b/>
          <w:sz w:val="16"/>
          <w:szCs w:val="16"/>
          <w:lang w:eastAsia="ar-SA"/>
        </w:rPr>
        <w:t>7</w:t>
      </w:r>
      <w:r w:rsidRPr="005D5B07">
        <w:rPr>
          <w:rFonts w:ascii="Verdana" w:hAnsi="Verdana"/>
          <w:sz w:val="16"/>
          <w:szCs w:val="16"/>
          <w:lang w:eastAsia="ar-SA"/>
        </w:rPr>
        <w:t>.</w:t>
      </w:r>
      <w:r w:rsidRPr="005D5B07">
        <w:rPr>
          <w:rFonts w:ascii="Verdana" w:hAnsi="Verdana"/>
          <w:sz w:val="16"/>
          <w:szCs w:val="16"/>
          <w:lang w:eastAsia="ar-SA"/>
        </w:rPr>
        <w:tab/>
        <w:t>Mrozoodporność betonu</w:t>
      </w:r>
    </w:p>
    <w:p w:rsidR="00212363" w:rsidRPr="005D5B07" w:rsidRDefault="00212363" w:rsidP="00582EEA">
      <w:pPr>
        <w:spacing w:after="0"/>
        <w:jc w:val="both"/>
        <w:rPr>
          <w:rFonts w:ascii="Verdana" w:hAnsi="Verdana"/>
          <w:sz w:val="16"/>
          <w:szCs w:val="16"/>
          <w:lang w:eastAsia="ar-SA"/>
        </w:rPr>
      </w:pPr>
      <w:r w:rsidRPr="005D5B07">
        <w:rPr>
          <w:rFonts w:ascii="Verdana" w:hAnsi="Verdana"/>
          <w:sz w:val="16"/>
          <w:szCs w:val="16"/>
          <w:lang w:eastAsia="ar-SA"/>
        </w:rPr>
        <w:lastRenderedPageBreak/>
        <w:tab/>
        <w:t>Mrozoodporność oznacza się po 28 dniach dojrzewania w sposób podany w normie PN-88/B-06250. Oznaczenie wykonuje się na próbkach 100x100x100</w:t>
      </w:r>
      <w:r w:rsidR="00227C56" w:rsidRPr="005D5B07">
        <w:rPr>
          <w:rFonts w:ascii="Verdana" w:hAnsi="Verdana"/>
          <w:sz w:val="16"/>
          <w:szCs w:val="16"/>
          <w:lang w:eastAsia="ar-SA"/>
        </w:rPr>
        <w:t xml:space="preserve"> </w:t>
      </w:r>
      <w:r w:rsidRPr="005D5B07">
        <w:rPr>
          <w:rFonts w:ascii="Verdana" w:hAnsi="Verdana"/>
          <w:sz w:val="16"/>
          <w:szCs w:val="16"/>
          <w:lang w:eastAsia="ar-SA"/>
        </w:rPr>
        <w:t xml:space="preserve">mm pobranych w czasie układania nawierzchni z jednej partii mieszanki betonowej w ilości 12 sztuk. </w:t>
      </w:r>
    </w:p>
    <w:p w:rsidR="00212363" w:rsidRPr="005D5B07" w:rsidRDefault="00212363" w:rsidP="00582EEA">
      <w:pPr>
        <w:spacing w:after="0"/>
        <w:jc w:val="both"/>
        <w:rPr>
          <w:rFonts w:ascii="Verdana" w:hAnsi="Verdana"/>
          <w:sz w:val="16"/>
          <w:szCs w:val="16"/>
          <w:lang w:eastAsia="ar-SA"/>
        </w:rPr>
      </w:pPr>
      <w:r w:rsidRPr="005D5B07">
        <w:rPr>
          <w:rFonts w:ascii="Verdana" w:hAnsi="Verdana"/>
          <w:b/>
          <w:sz w:val="16"/>
          <w:szCs w:val="16"/>
          <w:lang w:eastAsia="ar-SA"/>
        </w:rPr>
        <w:t>6.3.</w:t>
      </w:r>
      <w:r w:rsidR="008F7927" w:rsidRPr="005D5B07">
        <w:rPr>
          <w:rFonts w:ascii="Verdana" w:hAnsi="Verdana"/>
          <w:b/>
          <w:sz w:val="16"/>
          <w:szCs w:val="16"/>
          <w:lang w:eastAsia="ar-SA"/>
        </w:rPr>
        <w:t>8</w:t>
      </w:r>
      <w:r w:rsidRPr="005D5B07">
        <w:rPr>
          <w:rFonts w:ascii="Verdana" w:hAnsi="Verdana"/>
          <w:sz w:val="16"/>
          <w:szCs w:val="16"/>
          <w:lang w:eastAsia="ar-SA"/>
        </w:rPr>
        <w:t>.</w:t>
      </w:r>
      <w:r w:rsidRPr="005D5B07">
        <w:rPr>
          <w:rFonts w:ascii="Verdana" w:hAnsi="Verdana"/>
          <w:sz w:val="16"/>
          <w:szCs w:val="16"/>
          <w:lang w:eastAsia="ar-SA"/>
        </w:rPr>
        <w:tab/>
        <w:t>Odporność na działanie soli odladzających</w:t>
      </w:r>
    </w:p>
    <w:p w:rsidR="00212363" w:rsidRPr="005D5B07" w:rsidRDefault="00212363" w:rsidP="00582EEA">
      <w:pPr>
        <w:spacing w:after="0"/>
        <w:jc w:val="both"/>
        <w:rPr>
          <w:rFonts w:ascii="Verdana" w:hAnsi="Verdana"/>
          <w:sz w:val="16"/>
          <w:szCs w:val="16"/>
          <w:lang w:eastAsia="ar-SA"/>
        </w:rPr>
      </w:pPr>
      <w:r w:rsidRPr="005D5B07">
        <w:rPr>
          <w:rFonts w:ascii="Verdana" w:hAnsi="Verdana"/>
          <w:sz w:val="16"/>
          <w:szCs w:val="16"/>
        </w:rPr>
        <w:tab/>
        <w:t>Odporność na działanie soli odladzających po 50 cyklach w 3% roztworze NaCl należy przeprowadzić zgodnie z procedurą IBDiM nr PB-TB-01/2001</w:t>
      </w:r>
    </w:p>
    <w:p w:rsidR="00212363" w:rsidRPr="005D5B07" w:rsidRDefault="00212363" w:rsidP="00582EEA">
      <w:pPr>
        <w:spacing w:after="0"/>
        <w:jc w:val="both"/>
        <w:rPr>
          <w:rFonts w:ascii="Verdana" w:hAnsi="Verdana"/>
          <w:sz w:val="16"/>
          <w:szCs w:val="16"/>
          <w:lang w:eastAsia="ar-SA"/>
        </w:rPr>
      </w:pPr>
      <w:r w:rsidRPr="005D5B07">
        <w:rPr>
          <w:rFonts w:ascii="Verdana" w:hAnsi="Verdana"/>
          <w:b/>
          <w:sz w:val="16"/>
          <w:szCs w:val="16"/>
          <w:lang w:eastAsia="ar-SA"/>
        </w:rPr>
        <w:t>6.3.</w:t>
      </w:r>
      <w:r w:rsidR="008F7927" w:rsidRPr="005D5B07">
        <w:rPr>
          <w:rFonts w:ascii="Verdana" w:hAnsi="Verdana"/>
          <w:b/>
          <w:sz w:val="16"/>
          <w:szCs w:val="16"/>
          <w:lang w:eastAsia="ar-SA"/>
        </w:rPr>
        <w:t>9</w:t>
      </w:r>
      <w:r w:rsidRPr="005D5B07">
        <w:rPr>
          <w:rFonts w:ascii="Verdana" w:hAnsi="Verdana"/>
          <w:sz w:val="16"/>
          <w:szCs w:val="16"/>
          <w:lang w:eastAsia="ar-SA"/>
        </w:rPr>
        <w:t>.</w:t>
      </w:r>
      <w:r w:rsidRPr="005D5B07">
        <w:rPr>
          <w:rFonts w:ascii="Verdana" w:hAnsi="Verdana"/>
          <w:sz w:val="16"/>
          <w:szCs w:val="16"/>
          <w:lang w:eastAsia="ar-SA"/>
        </w:rPr>
        <w:tab/>
        <w:t>Wymiary nawierzchni i podbudowy</w:t>
      </w:r>
    </w:p>
    <w:p w:rsidR="00212363" w:rsidRPr="005D5B07" w:rsidRDefault="00212363" w:rsidP="00582EEA">
      <w:pPr>
        <w:spacing w:after="0"/>
        <w:jc w:val="both"/>
        <w:rPr>
          <w:rFonts w:ascii="Verdana" w:hAnsi="Verdana"/>
          <w:sz w:val="16"/>
          <w:szCs w:val="16"/>
        </w:rPr>
      </w:pPr>
      <w:r w:rsidRPr="005D5B07">
        <w:rPr>
          <w:rFonts w:ascii="Verdana" w:hAnsi="Verdana"/>
          <w:sz w:val="16"/>
          <w:szCs w:val="16"/>
        </w:rPr>
        <w:tab/>
        <w:t>Wymiary nawierzchni i podbudowy powinny być zgodna z Dokumentacją Projektową, z tolerancją od 0 do 1 cm.</w:t>
      </w:r>
    </w:p>
    <w:p w:rsidR="00212363" w:rsidRPr="005D5B07" w:rsidRDefault="00212363" w:rsidP="00582EEA">
      <w:pPr>
        <w:spacing w:after="0"/>
        <w:jc w:val="both"/>
        <w:rPr>
          <w:rFonts w:ascii="Verdana" w:hAnsi="Verdana"/>
          <w:sz w:val="16"/>
          <w:szCs w:val="16"/>
          <w:lang w:eastAsia="ar-SA"/>
        </w:rPr>
      </w:pPr>
      <w:r w:rsidRPr="005D5B07">
        <w:rPr>
          <w:rFonts w:ascii="Verdana" w:hAnsi="Verdana"/>
          <w:b/>
          <w:sz w:val="16"/>
          <w:szCs w:val="16"/>
          <w:lang w:eastAsia="ar-SA"/>
        </w:rPr>
        <w:t>6.3.1</w:t>
      </w:r>
      <w:r w:rsidR="008F7927" w:rsidRPr="005D5B07">
        <w:rPr>
          <w:rFonts w:ascii="Verdana" w:hAnsi="Verdana"/>
          <w:b/>
          <w:sz w:val="16"/>
          <w:szCs w:val="16"/>
          <w:lang w:eastAsia="ar-SA"/>
        </w:rPr>
        <w:t>0</w:t>
      </w:r>
      <w:r w:rsidRPr="005D5B07">
        <w:rPr>
          <w:rFonts w:ascii="Verdana" w:hAnsi="Verdana"/>
          <w:b/>
          <w:sz w:val="16"/>
          <w:szCs w:val="16"/>
          <w:lang w:eastAsia="ar-SA"/>
        </w:rPr>
        <w:t>.</w:t>
      </w:r>
      <w:r w:rsidRPr="005D5B07">
        <w:rPr>
          <w:rFonts w:ascii="Verdana" w:hAnsi="Verdana"/>
          <w:sz w:val="16"/>
          <w:szCs w:val="16"/>
          <w:lang w:eastAsia="ar-SA"/>
        </w:rPr>
        <w:tab/>
        <w:t>Równość nawierzchni i podbudowy</w:t>
      </w:r>
    </w:p>
    <w:p w:rsidR="00212363" w:rsidRPr="005D5B07" w:rsidRDefault="00212363" w:rsidP="00582EEA">
      <w:pPr>
        <w:spacing w:after="0"/>
        <w:jc w:val="both"/>
        <w:rPr>
          <w:rFonts w:ascii="Verdana" w:hAnsi="Verdana"/>
          <w:sz w:val="16"/>
          <w:szCs w:val="16"/>
        </w:rPr>
      </w:pPr>
      <w:r w:rsidRPr="005D5B07">
        <w:rPr>
          <w:rFonts w:ascii="Verdana" w:hAnsi="Verdana"/>
          <w:sz w:val="16"/>
          <w:szCs w:val="16"/>
        </w:rPr>
        <w:tab/>
        <w:t>Nierówności podłużne i poprzeczne należy sprawdzać metodą łaty i klina. Dopuszczalne nierówności nie mogą przekraczać 9mm.</w:t>
      </w:r>
    </w:p>
    <w:p w:rsidR="00212363" w:rsidRPr="005D5B07" w:rsidRDefault="00212363" w:rsidP="00582EEA">
      <w:pPr>
        <w:spacing w:after="0"/>
        <w:jc w:val="both"/>
        <w:rPr>
          <w:rFonts w:ascii="Verdana" w:hAnsi="Verdana"/>
          <w:sz w:val="16"/>
          <w:szCs w:val="16"/>
          <w:lang w:eastAsia="ar-SA"/>
        </w:rPr>
      </w:pPr>
      <w:r w:rsidRPr="005D5B07">
        <w:rPr>
          <w:rFonts w:ascii="Verdana" w:hAnsi="Verdana"/>
          <w:b/>
          <w:sz w:val="16"/>
          <w:szCs w:val="16"/>
          <w:lang w:eastAsia="ar-SA"/>
        </w:rPr>
        <w:t>6.3.1</w:t>
      </w:r>
      <w:r w:rsidR="008F7927" w:rsidRPr="005D5B07">
        <w:rPr>
          <w:rFonts w:ascii="Verdana" w:hAnsi="Verdana"/>
          <w:b/>
          <w:sz w:val="16"/>
          <w:szCs w:val="16"/>
          <w:lang w:eastAsia="ar-SA"/>
        </w:rPr>
        <w:t>1</w:t>
      </w:r>
      <w:r w:rsidRPr="005D5B07">
        <w:rPr>
          <w:rFonts w:ascii="Verdana" w:hAnsi="Verdana"/>
          <w:b/>
          <w:sz w:val="16"/>
          <w:szCs w:val="16"/>
          <w:lang w:eastAsia="ar-SA"/>
        </w:rPr>
        <w:t>.</w:t>
      </w:r>
      <w:r w:rsidRPr="005D5B07">
        <w:rPr>
          <w:rFonts w:ascii="Verdana" w:hAnsi="Verdana"/>
          <w:sz w:val="16"/>
          <w:szCs w:val="16"/>
          <w:lang w:eastAsia="ar-SA"/>
        </w:rPr>
        <w:tab/>
        <w:t>Spadki poprzeczne nawierzchni i podbudowy</w:t>
      </w:r>
    </w:p>
    <w:p w:rsidR="00212363" w:rsidRPr="005D5B07" w:rsidRDefault="00212363" w:rsidP="00582EEA">
      <w:pPr>
        <w:spacing w:after="0"/>
        <w:jc w:val="both"/>
        <w:rPr>
          <w:rFonts w:ascii="Verdana" w:hAnsi="Verdana"/>
          <w:sz w:val="16"/>
          <w:szCs w:val="16"/>
        </w:rPr>
      </w:pPr>
      <w:r w:rsidRPr="005D5B07">
        <w:rPr>
          <w:rFonts w:ascii="Verdana" w:hAnsi="Verdana"/>
          <w:sz w:val="16"/>
          <w:szCs w:val="16"/>
        </w:rPr>
        <w:tab/>
        <w:t xml:space="preserve">Spadki poprzeczne nawierzchni i podbudowy powinny być zgodne z Dokumentacją Projektową z tolerancją </w:t>
      </w:r>
      <w:r w:rsidRPr="005D5B07">
        <w:rPr>
          <w:rFonts w:ascii="Verdana" w:hAnsi="Verdana"/>
          <w:sz w:val="16"/>
          <w:szCs w:val="16"/>
        </w:rPr>
        <w:sym w:font="Symbol" w:char="F0B1"/>
      </w:r>
      <w:r w:rsidRPr="005D5B07">
        <w:rPr>
          <w:rFonts w:ascii="Verdana" w:hAnsi="Verdana"/>
          <w:sz w:val="16"/>
          <w:szCs w:val="16"/>
        </w:rPr>
        <w:t>0,</w:t>
      </w:r>
      <w:r w:rsidR="008F7927" w:rsidRPr="005D5B07">
        <w:rPr>
          <w:rFonts w:ascii="Verdana" w:hAnsi="Verdana"/>
          <w:sz w:val="16"/>
          <w:szCs w:val="16"/>
        </w:rPr>
        <w:t>5</w:t>
      </w:r>
      <w:r w:rsidRPr="005D5B07">
        <w:rPr>
          <w:rFonts w:ascii="Verdana" w:hAnsi="Verdana"/>
          <w:sz w:val="16"/>
          <w:szCs w:val="16"/>
        </w:rPr>
        <w:t xml:space="preserve"> % lecz nie powinny przekraczać poziomów maksymalnych zgodnie z Projektem Wykonawczym.</w:t>
      </w:r>
    </w:p>
    <w:p w:rsidR="00212363" w:rsidRPr="005D5B07" w:rsidRDefault="00212363" w:rsidP="00582EEA">
      <w:pPr>
        <w:spacing w:after="0"/>
        <w:jc w:val="both"/>
        <w:rPr>
          <w:rFonts w:ascii="Verdana" w:hAnsi="Verdana"/>
          <w:sz w:val="16"/>
          <w:szCs w:val="16"/>
          <w:lang w:eastAsia="ar-SA"/>
        </w:rPr>
      </w:pPr>
      <w:r w:rsidRPr="005D5B07">
        <w:rPr>
          <w:rFonts w:ascii="Verdana" w:hAnsi="Verdana"/>
          <w:b/>
          <w:sz w:val="16"/>
          <w:szCs w:val="16"/>
          <w:lang w:eastAsia="ar-SA"/>
        </w:rPr>
        <w:t>6.3.1</w:t>
      </w:r>
      <w:r w:rsidR="008F7927" w:rsidRPr="005D5B07">
        <w:rPr>
          <w:rFonts w:ascii="Verdana" w:hAnsi="Verdana"/>
          <w:b/>
          <w:sz w:val="16"/>
          <w:szCs w:val="16"/>
          <w:lang w:eastAsia="ar-SA"/>
        </w:rPr>
        <w:t>2</w:t>
      </w:r>
      <w:r w:rsidRPr="005D5B07">
        <w:rPr>
          <w:rFonts w:ascii="Verdana" w:hAnsi="Verdana"/>
          <w:b/>
          <w:sz w:val="16"/>
          <w:szCs w:val="16"/>
          <w:lang w:eastAsia="ar-SA"/>
        </w:rPr>
        <w:t>.</w:t>
      </w:r>
      <w:r w:rsidRPr="005D5B07">
        <w:rPr>
          <w:rFonts w:ascii="Verdana" w:hAnsi="Verdana"/>
          <w:sz w:val="16"/>
          <w:szCs w:val="16"/>
          <w:lang w:eastAsia="ar-SA"/>
        </w:rPr>
        <w:tab/>
        <w:t>Grubość nawierzchni i podbudowy</w:t>
      </w:r>
    </w:p>
    <w:p w:rsidR="00212363" w:rsidRPr="005D5B07" w:rsidRDefault="00212363" w:rsidP="00582EEA">
      <w:pPr>
        <w:spacing w:after="0"/>
        <w:jc w:val="both"/>
        <w:rPr>
          <w:rFonts w:ascii="Verdana" w:hAnsi="Verdana"/>
          <w:sz w:val="16"/>
          <w:szCs w:val="16"/>
        </w:rPr>
      </w:pPr>
      <w:r w:rsidRPr="005D5B07">
        <w:rPr>
          <w:rFonts w:ascii="Verdana" w:hAnsi="Verdana"/>
          <w:sz w:val="16"/>
          <w:szCs w:val="16"/>
        </w:rPr>
        <w:tab/>
        <w:t>Grubość nawierzchni i podbudowy powinna być zgodna z Dokumentacją Projektową z tolerancją ±1cm.</w:t>
      </w:r>
    </w:p>
    <w:p w:rsidR="00212363" w:rsidRPr="005D5B07" w:rsidRDefault="00212363" w:rsidP="00582EEA">
      <w:pPr>
        <w:spacing w:after="0"/>
        <w:jc w:val="both"/>
        <w:rPr>
          <w:rFonts w:ascii="Verdana" w:hAnsi="Verdana"/>
          <w:sz w:val="16"/>
          <w:szCs w:val="16"/>
          <w:lang w:eastAsia="ar-SA"/>
        </w:rPr>
      </w:pPr>
      <w:r w:rsidRPr="005D5B07">
        <w:rPr>
          <w:rFonts w:ascii="Verdana" w:hAnsi="Verdana"/>
          <w:b/>
          <w:sz w:val="16"/>
          <w:szCs w:val="16"/>
          <w:lang w:eastAsia="ar-SA"/>
        </w:rPr>
        <w:t>6.3.1</w:t>
      </w:r>
      <w:r w:rsidR="008F7927" w:rsidRPr="005D5B07">
        <w:rPr>
          <w:rFonts w:ascii="Verdana" w:hAnsi="Verdana"/>
          <w:b/>
          <w:sz w:val="16"/>
          <w:szCs w:val="16"/>
          <w:lang w:eastAsia="ar-SA"/>
        </w:rPr>
        <w:t>3</w:t>
      </w:r>
      <w:r w:rsidRPr="005D5B07">
        <w:rPr>
          <w:rFonts w:ascii="Verdana" w:hAnsi="Verdana"/>
          <w:b/>
          <w:sz w:val="16"/>
          <w:szCs w:val="16"/>
          <w:lang w:eastAsia="ar-SA"/>
        </w:rPr>
        <w:t>.</w:t>
      </w:r>
      <w:r w:rsidRPr="005D5B07">
        <w:rPr>
          <w:rFonts w:ascii="Verdana" w:hAnsi="Verdana"/>
          <w:sz w:val="16"/>
          <w:szCs w:val="16"/>
          <w:lang w:eastAsia="ar-SA"/>
        </w:rPr>
        <w:tab/>
        <w:t>Sprawdzanie szczelin</w:t>
      </w:r>
    </w:p>
    <w:p w:rsidR="00212363" w:rsidRPr="005D5B07" w:rsidRDefault="00212363" w:rsidP="00582EEA">
      <w:pPr>
        <w:spacing w:after="0"/>
        <w:jc w:val="both"/>
        <w:rPr>
          <w:rFonts w:ascii="Verdana" w:hAnsi="Verdana"/>
          <w:sz w:val="16"/>
          <w:szCs w:val="16"/>
        </w:rPr>
      </w:pPr>
      <w:r w:rsidRPr="005D5B07">
        <w:rPr>
          <w:rFonts w:ascii="Verdana" w:hAnsi="Verdana"/>
          <w:sz w:val="16"/>
          <w:szCs w:val="16"/>
        </w:rPr>
        <w:tab/>
        <w:t xml:space="preserve">Sprawdzanie polega na oględzinach zewnętrznych. Rozmieszczenie szczelin i wypełnienie szczelin powinno być zgodne z Dokumentacją Projektową z tolerancją: rozmieszczenie </w:t>
      </w:r>
      <w:r w:rsidRPr="005D5B07">
        <w:rPr>
          <w:rFonts w:ascii="Verdana" w:hAnsi="Verdana"/>
          <w:sz w:val="16"/>
          <w:szCs w:val="16"/>
        </w:rPr>
        <w:sym w:font="Symbol" w:char="F0B1"/>
      </w:r>
      <w:r w:rsidRPr="005D5B07">
        <w:rPr>
          <w:rFonts w:ascii="Verdana" w:hAnsi="Verdana"/>
          <w:sz w:val="16"/>
          <w:szCs w:val="16"/>
        </w:rPr>
        <w:t xml:space="preserve">5 cm., poziom masy w szczelinach od 0 do </w:t>
      </w:r>
      <w:smartTag w:uri="urn:schemas-microsoft-com:office:smarttags" w:element="metricconverter">
        <w:smartTagPr>
          <w:attr w:name="ProductID" w:val="-5 mm"/>
        </w:smartTagPr>
        <w:r w:rsidRPr="005D5B07">
          <w:rPr>
            <w:rFonts w:ascii="Verdana" w:hAnsi="Verdana"/>
            <w:sz w:val="16"/>
            <w:szCs w:val="16"/>
          </w:rPr>
          <w:t>-5 mm</w:t>
        </w:r>
      </w:smartTag>
      <w:r w:rsidRPr="005D5B07">
        <w:rPr>
          <w:rFonts w:ascii="Verdana" w:hAnsi="Verdana"/>
          <w:sz w:val="16"/>
          <w:szCs w:val="16"/>
        </w:rPr>
        <w:t xml:space="preserve"> (menisk wklęsły).</w:t>
      </w:r>
    </w:p>
    <w:p w:rsidR="00212363" w:rsidRPr="005D5B07" w:rsidRDefault="00212363" w:rsidP="00582EEA">
      <w:pPr>
        <w:spacing w:after="0"/>
        <w:jc w:val="both"/>
        <w:rPr>
          <w:rFonts w:ascii="Verdana" w:hAnsi="Verdana"/>
          <w:sz w:val="16"/>
          <w:szCs w:val="16"/>
          <w:lang w:eastAsia="ar-SA"/>
        </w:rPr>
      </w:pPr>
      <w:r w:rsidRPr="005D5B07">
        <w:rPr>
          <w:rFonts w:ascii="Verdana" w:hAnsi="Verdana"/>
          <w:b/>
          <w:sz w:val="16"/>
          <w:szCs w:val="16"/>
          <w:lang w:eastAsia="ar-SA"/>
        </w:rPr>
        <w:t>6.4.</w:t>
      </w:r>
      <w:r w:rsidRPr="005D5B07">
        <w:rPr>
          <w:rFonts w:ascii="Verdana" w:hAnsi="Verdana"/>
          <w:sz w:val="16"/>
          <w:szCs w:val="16"/>
          <w:lang w:eastAsia="ar-SA"/>
        </w:rPr>
        <w:tab/>
        <w:t>Badania po zakończeniu robót</w:t>
      </w:r>
    </w:p>
    <w:p w:rsidR="00212363" w:rsidRPr="005D5B07" w:rsidRDefault="00212363" w:rsidP="00582EEA">
      <w:pPr>
        <w:spacing w:after="0"/>
        <w:jc w:val="both"/>
        <w:rPr>
          <w:rFonts w:ascii="Verdana" w:hAnsi="Verdana"/>
          <w:sz w:val="16"/>
          <w:szCs w:val="16"/>
          <w:lang w:eastAsia="ar-SA"/>
        </w:rPr>
      </w:pPr>
      <w:r w:rsidRPr="005D5B07">
        <w:rPr>
          <w:rFonts w:ascii="Verdana" w:hAnsi="Verdana"/>
          <w:sz w:val="16"/>
          <w:szCs w:val="16"/>
          <w:lang w:eastAsia="ar-SA"/>
        </w:rPr>
        <w:tab/>
        <w:t xml:space="preserve">Wykonawca po zakończeniu robót dostarczy Zamawiającemu inwentaryzację powykonawczą geodezyjną wykonaną przez uprawnionego geodetę szczegółowo określającą rzędne wykonanej nawierzchni oraz spadki.. </w:t>
      </w:r>
    </w:p>
    <w:p w:rsidR="00212363" w:rsidRPr="005D5B07" w:rsidRDefault="00212363" w:rsidP="00582EEA">
      <w:pPr>
        <w:spacing w:after="0"/>
        <w:jc w:val="both"/>
        <w:rPr>
          <w:rFonts w:ascii="Verdana" w:hAnsi="Verdana"/>
          <w:b/>
          <w:noProof/>
          <w:snapToGrid w:val="0"/>
          <w:sz w:val="16"/>
          <w:szCs w:val="16"/>
        </w:rPr>
      </w:pPr>
      <w:r w:rsidRPr="005D5B07">
        <w:rPr>
          <w:rFonts w:ascii="Verdana" w:hAnsi="Verdana"/>
          <w:b/>
          <w:noProof/>
          <w:snapToGrid w:val="0"/>
          <w:sz w:val="16"/>
          <w:szCs w:val="16"/>
        </w:rPr>
        <w:t>7.</w:t>
      </w:r>
      <w:r w:rsidRPr="005D5B07">
        <w:rPr>
          <w:rFonts w:ascii="Verdana" w:hAnsi="Verdana"/>
          <w:b/>
          <w:noProof/>
          <w:snapToGrid w:val="0"/>
          <w:sz w:val="16"/>
          <w:szCs w:val="16"/>
        </w:rPr>
        <w:tab/>
        <w:t>OBMIAR ROBÓT</w:t>
      </w:r>
    </w:p>
    <w:p w:rsidR="00212363" w:rsidRPr="005D5B07" w:rsidRDefault="00212363" w:rsidP="00582EEA">
      <w:pPr>
        <w:spacing w:after="0"/>
        <w:jc w:val="both"/>
        <w:rPr>
          <w:rFonts w:ascii="Verdana" w:hAnsi="Verdana"/>
          <w:sz w:val="16"/>
          <w:szCs w:val="16"/>
          <w:lang w:eastAsia="ar-SA"/>
        </w:rPr>
      </w:pPr>
      <w:r w:rsidRPr="005D5B07">
        <w:rPr>
          <w:rFonts w:ascii="Verdana" w:hAnsi="Verdana"/>
          <w:b/>
          <w:sz w:val="16"/>
          <w:szCs w:val="16"/>
          <w:lang w:eastAsia="ar-SA"/>
        </w:rPr>
        <w:t>7.1.</w:t>
      </w:r>
      <w:r w:rsidRPr="005D5B07">
        <w:rPr>
          <w:rFonts w:ascii="Verdana" w:hAnsi="Verdana"/>
          <w:sz w:val="16"/>
          <w:szCs w:val="16"/>
          <w:lang w:eastAsia="ar-SA"/>
        </w:rPr>
        <w:tab/>
      </w:r>
      <w:r w:rsidRPr="005D5B07">
        <w:rPr>
          <w:rFonts w:ascii="Verdana" w:hAnsi="Verdana"/>
          <w:b/>
          <w:sz w:val="16"/>
          <w:szCs w:val="16"/>
          <w:lang w:eastAsia="ar-SA"/>
        </w:rPr>
        <w:t>Ogólne zasady</w:t>
      </w:r>
    </w:p>
    <w:p w:rsidR="00212363" w:rsidRPr="005D5B07" w:rsidRDefault="00212363" w:rsidP="00582EEA">
      <w:pPr>
        <w:spacing w:after="0"/>
        <w:jc w:val="both"/>
        <w:rPr>
          <w:rFonts w:ascii="Verdana" w:hAnsi="Verdana"/>
          <w:sz w:val="16"/>
          <w:szCs w:val="16"/>
        </w:rPr>
      </w:pPr>
      <w:r w:rsidRPr="005D5B07">
        <w:rPr>
          <w:rFonts w:ascii="Verdana" w:hAnsi="Verdana"/>
          <w:sz w:val="16"/>
          <w:szCs w:val="16"/>
        </w:rPr>
        <w:tab/>
        <w:t>Ogólne zasady prowadzenia obmiaru robót podano w ST</w:t>
      </w:r>
      <w:r w:rsidR="008F7927" w:rsidRPr="005D5B07">
        <w:rPr>
          <w:rFonts w:ascii="Verdana" w:hAnsi="Verdana"/>
          <w:sz w:val="16"/>
          <w:szCs w:val="16"/>
        </w:rPr>
        <w:t>WIOR</w:t>
      </w:r>
      <w:r w:rsidRPr="005D5B07">
        <w:rPr>
          <w:rFonts w:ascii="Verdana" w:hAnsi="Verdana"/>
          <w:sz w:val="16"/>
          <w:szCs w:val="16"/>
        </w:rPr>
        <w:t xml:space="preserve"> D</w:t>
      </w:r>
      <w:r w:rsidR="008F7927" w:rsidRPr="005D5B07">
        <w:rPr>
          <w:rFonts w:ascii="Verdana" w:hAnsi="Verdana"/>
          <w:sz w:val="16"/>
          <w:szCs w:val="16"/>
        </w:rPr>
        <w:t>.</w:t>
      </w:r>
      <w:r w:rsidRPr="005D5B07">
        <w:rPr>
          <w:rFonts w:ascii="Verdana" w:hAnsi="Verdana"/>
          <w:sz w:val="16"/>
          <w:szCs w:val="16"/>
        </w:rPr>
        <w:t>00.00.00. „Wymagania ogólne”.</w:t>
      </w:r>
    </w:p>
    <w:p w:rsidR="00212363" w:rsidRPr="005D5B07" w:rsidRDefault="00212363" w:rsidP="00582EEA">
      <w:pPr>
        <w:spacing w:after="0"/>
        <w:jc w:val="both"/>
        <w:rPr>
          <w:rFonts w:ascii="Verdana" w:hAnsi="Verdana"/>
          <w:sz w:val="16"/>
          <w:szCs w:val="16"/>
          <w:lang w:eastAsia="ar-SA"/>
        </w:rPr>
      </w:pPr>
      <w:r w:rsidRPr="005D5B07">
        <w:rPr>
          <w:rFonts w:ascii="Verdana" w:hAnsi="Verdana"/>
          <w:b/>
          <w:sz w:val="16"/>
          <w:szCs w:val="16"/>
          <w:lang w:eastAsia="ar-SA"/>
        </w:rPr>
        <w:t>7.2.</w:t>
      </w:r>
      <w:r w:rsidRPr="005D5B07">
        <w:rPr>
          <w:rFonts w:ascii="Verdana" w:hAnsi="Verdana"/>
          <w:sz w:val="16"/>
          <w:szCs w:val="16"/>
          <w:lang w:eastAsia="ar-SA"/>
        </w:rPr>
        <w:tab/>
      </w:r>
      <w:r w:rsidRPr="005D5B07">
        <w:rPr>
          <w:rFonts w:ascii="Verdana" w:hAnsi="Verdana"/>
          <w:b/>
          <w:sz w:val="16"/>
          <w:szCs w:val="16"/>
          <w:lang w:eastAsia="ar-SA"/>
        </w:rPr>
        <w:t>Jednostka obmiarowa</w:t>
      </w:r>
    </w:p>
    <w:p w:rsidR="00212363" w:rsidRPr="005D5B07" w:rsidRDefault="00212363" w:rsidP="00582EEA">
      <w:pPr>
        <w:spacing w:after="0"/>
        <w:jc w:val="both"/>
        <w:rPr>
          <w:rFonts w:ascii="Verdana" w:hAnsi="Verdana"/>
          <w:sz w:val="16"/>
          <w:szCs w:val="16"/>
        </w:rPr>
      </w:pPr>
      <w:r w:rsidRPr="005D5B07">
        <w:rPr>
          <w:rStyle w:val="FontStyle38"/>
          <w:rFonts w:ascii="Verdana" w:hAnsi="Verdana"/>
          <w:sz w:val="16"/>
          <w:szCs w:val="16"/>
        </w:rPr>
        <w:tab/>
      </w:r>
      <w:r w:rsidR="008F7927" w:rsidRPr="005D5B07">
        <w:rPr>
          <w:rStyle w:val="FontStyle38"/>
          <w:rFonts w:ascii="Verdana" w:hAnsi="Verdana"/>
          <w:sz w:val="16"/>
          <w:szCs w:val="16"/>
        </w:rPr>
        <w:t xml:space="preserve">Jednostką obmiarową jest  </w:t>
      </w:r>
      <w:r w:rsidRPr="005D5B07">
        <w:rPr>
          <w:rStyle w:val="FontStyle38"/>
          <w:rFonts w:ascii="Verdana" w:hAnsi="Verdana"/>
          <w:sz w:val="16"/>
          <w:szCs w:val="16"/>
        </w:rPr>
        <w:t xml:space="preserve">m2 (metr kwadratowy) wykonanej nawierzchni z betonu cementowego C35/45 grubości </w:t>
      </w:r>
      <w:r w:rsidR="00227C56" w:rsidRPr="005D5B07">
        <w:rPr>
          <w:rStyle w:val="FontStyle38"/>
          <w:rFonts w:ascii="Verdana" w:hAnsi="Verdana"/>
          <w:sz w:val="16"/>
          <w:szCs w:val="16"/>
        </w:rPr>
        <w:t>18</w:t>
      </w:r>
      <w:r w:rsidRPr="005D5B07">
        <w:rPr>
          <w:rStyle w:val="FontStyle38"/>
          <w:rFonts w:ascii="Verdana" w:hAnsi="Verdana"/>
          <w:sz w:val="16"/>
          <w:szCs w:val="16"/>
        </w:rPr>
        <w:t>cm na warstwie poślizgowej z geowłókniny</w:t>
      </w:r>
      <w:r w:rsidR="005F1562" w:rsidRPr="005D5B07">
        <w:rPr>
          <w:rStyle w:val="FontStyle38"/>
          <w:rFonts w:ascii="Verdana" w:hAnsi="Verdana"/>
          <w:sz w:val="16"/>
          <w:szCs w:val="16"/>
        </w:rPr>
        <w:t xml:space="preserve"> (wraz z tą warstwą)</w:t>
      </w:r>
      <w:r w:rsidRPr="005D5B07">
        <w:rPr>
          <w:rFonts w:ascii="Verdana" w:hAnsi="Verdana"/>
          <w:snapToGrid w:val="0"/>
          <w:sz w:val="16"/>
          <w:szCs w:val="16"/>
        </w:rPr>
        <w:t>.</w:t>
      </w:r>
      <w:bookmarkStart w:id="23" w:name="_GoBack"/>
      <w:bookmarkEnd w:id="23"/>
    </w:p>
    <w:p w:rsidR="00212363" w:rsidRPr="005D5B07" w:rsidRDefault="00212363" w:rsidP="00582EEA">
      <w:pPr>
        <w:spacing w:after="0"/>
        <w:jc w:val="both"/>
        <w:rPr>
          <w:rFonts w:ascii="Verdana" w:hAnsi="Verdana"/>
          <w:b/>
          <w:noProof/>
          <w:snapToGrid w:val="0"/>
          <w:sz w:val="16"/>
          <w:szCs w:val="16"/>
        </w:rPr>
      </w:pPr>
      <w:r w:rsidRPr="005D5B07">
        <w:rPr>
          <w:rFonts w:ascii="Verdana" w:hAnsi="Verdana"/>
          <w:b/>
          <w:noProof/>
          <w:snapToGrid w:val="0"/>
          <w:sz w:val="16"/>
          <w:szCs w:val="16"/>
        </w:rPr>
        <w:t>8.</w:t>
      </w:r>
      <w:r w:rsidRPr="005D5B07">
        <w:rPr>
          <w:rFonts w:ascii="Verdana" w:hAnsi="Verdana"/>
          <w:b/>
          <w:noProof/>
          <w:snapToGrid w:val="0"/>
          <w:sz w:val="16"/>
          <w:szCs w:val="16"/>
        </w:rPr>
        <w:tab/>
        <w:t>ODBIÓR ROBÓT</w:t>
      </w:r>
    </w:p>
    <w:p w:rsidR="00212363" w:rsidRPr="005D5B07" w:rsidRDefault="00212363" w:rsidP="00582EEA">
      <w:pPr>
        <w:spacing w:after="0"/>
        <w:jc w:val="both"/>
        <w:rPr>
          <w:rFonts w:ascii="Verdana" w:hAnsi="Verdana"/>
          <w:sz w:val="16"/>
          <w:szCs w:val="16"/>
        </w:rPr>
      </w:pPr>
      <w:r w:rsidRPr="005D5B07">
        <w:rPr>
          <w:rFonts w:ascii="Verdana" w:hAnsi="Verdana"/>
          <w:sz w:val="16"/>
          <w:szCs w:val="16"/>
        </w:rPr>
        <w:t>Ogólne zasady odbioru robót podano w ST</w:t>
      </w:r>
      <w:r w:rsidR="008F7927" w:rsidRPr="005D5B07">
        <w:rPr>
          <w:rFonts w:ascii="Verdana" w:hAnsi="Verdana"/>
          <w:sz w:val="16"/>
          <w:szCs w:val="16"/>
        </w:rPr>
        <w:t>WIOR</w:t>
      </w:r>
      <w:r w:rsidRPr="005D5B07">
        <w:rPr>
          <w:rFonts w:ascii="Verdana" w:hAnsi="Verdana"/>
          <w:sz w:val="16"/>
          <w:szCs w:val="16"/>
        </w:rPr>
        <w:t xml:space="preserve"> D</w:t>
      </w:r>
      <w:r w:rsidR="008F7927" w:rsidRPr="005D5B07">
        <w:rPr>
          <w:rFonts w:ascii="Verdana" w:hAnsi="Verdana"/>
          <w:sz w:val="16"/>
          <w:szCs w:val="16"/>
        </w:rPr>
        <w:t>.</w:t>
      </w:r>
      <w:r w:rsidRPr="005D5B07">
        <w:rPr>
          <w:rFonts w:ascii="Verdana" w:hAnsi="Verdana"/>
          <w:sz w:val="16"/>
          <w:szCs w:val="16"/>
        </w:rPr>
        <w:t>00.00.00 „Wymagania ogólne” pkt. 8.</w:t>
      </w:r>
    </w:p>
    <w:p w:rsidR="00212363" w:rsidRPr="005D5B07" w:rsidRDefault="00212363" w:rsidP="00582EEA">
      <w:pPr>
        <w:spacing w:after="0"/>
        <w:jc w:val="both"/>
        <w:rPr>
          <w:rFonts w:ascii="Verdana" w:hAnsi="Verdana"/>
          <w:b/>
          <w:noProof/>
          <w:snapToGrid w:val="0"/>
          <w:sz w:val="16"/>
          <w:szCs w:val="16"/>
        </w:rPr>
      </w:pPr>
      <w:r w:rsidRPr="005D5B07">
        <w:rPr>
          <w:rFonts w:ascii="Verdana" w:hAnsi="Verdana"/>
          <w:b/>
          <w:noProof/>
          <w:snapToGrid w:val="0"/>
          <w:sz w:val="16"/>
          <w:szCs w:val="16"/>
        </w:rPr>
        <w:t>9.</w:t>
      </w:r>
      <w:r w:rsidRPr="005D5B07">
        <w:rPr>
          <w:rFonts w:ascii="Verdana" w:hAnsi="Verdana"/>
          <w:b/>
          <w:noProof/>
          <w:snapToGrid w:val="0"/>
          <w:sz w:val="16"/>
          <w:szCs w:val="16"/>
        </w:rPr>
        <w:tab/>
        <w:t>PODSTAWA PŁATNOŚCI</w:t>
      </w:r>
    </w:p>
    <w:p w:rsidR="005156BE" w:rsidRPr="005D5B07" w:rsidRDefault="005156BE" w:rsidP="005156BE">
      <w:pPr>
        <w:spacing w:after="0" w:line="240" w:lineRule="auto"/>
        <w:rPr>
          <w:rFonts w:ascii="Verdana" w:hAnsi="Verdana"/>
          <w:sz w:val="16"/>
          <w:szCs w:val="16"/>
        </w:rPr>
      </w:pPr>
      <w:r w:rsidRPr="005D5B07">
        <w:rPr>
          <w:rFonts w:ascii="Verdana" w:hAnsi="Verdana"/>
          <w:sz w:val="16"/>
          <w:szCs w:val="16"/>
        </w:rPr>
        <w:t>9.1. Ogólne ustalenia dotyczące podstawy płatności</w:t>
      </w:r>
    </w:p>
    <w:p w:rsidR="005156BE" w:rsidRPr="005D5B07" w:rsidRDefault="005156BE" w:rsidP="005156BE">
      <w:pPr>
        <w:spacing w:after="0" w:line="240" w:lineRule="auto"/>
        <w:rPr>
          <w:rFonts w:ascii="Verdana" w:hAnsi="Verdana" w:cs="Times New Roman"/>
          <w:sz w:val="16"/>
          <w:szCs w:val="16"/>
        </w:rPr>
      </w:pPr>
      <w:r w:rsidRPr="005D5B07">
        <w:rPr>
          <w:rFonts w:ascii="Verdana" w:hAnsi="Verdana" w:cs="Times New Roman"/>
          <w:sz w:val="16"/>
          <w:szCs w:val="16"/>
        </w:rPr>
        <w:t xml:space="preserve">Ogólne ustalenia dotyczące podstawy płatności podano w STWIOR D.00.00.00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9.</w:t>
      </w:r>
    </w:p>
    <w:p w:rsidR="005156BE" w:rsidRPr="005D5B07" w:rsidRDefault="005156BE" w:rsidP="005156BE">
      <w:pPr>
        <w:spacing w:after="0" w:line="240" w:lineRule="auto"/>
        <w:rPr>
          <w:rFonts w:ascii="Verdana" w:hAnsi="Verdana" w:cs="Times New Roman"/>
          <w:sz w:val="16"/>
          <w:szCs w:val="16"/>
        </w:rPr>
      </w:pPr>
      <w:r w:rsidRPr="005D5B07">
        <w:rPr>
          <w:rFonts w:ascii="Verdana" w:hAnsi="Verdana" w:cs="Times New Roman"/>
          <w:sz w:val="16"/>
          <w:szCs w:val="16"/>
        </w:rPr>
        <w:t>9.2. Cena jednostki obmiarowej</w:t>
      </w:r>
    </w:p>
    <w:p w:rsidR="005156BE" w:rsidRPr="005D5B07" w:rsidRDefault="005156BE" w:rsidP="005156BE">
      <w:pPr>
        <w:spacing w:after="0" w:line="240" w:lineRule="auto"/>
        <w:rPr>
          <w:rFonts w:ascii="Verdana" w:hAnsi="Verdana" w:cs="Times New Roman"/>
          <w:sz w:val="16"/>
          <w:szCs w:val="16"/>
        </w:rPr>
      </w:pPr>
      <w:r w:rsidRPr="005D5B07">
        <w:rPr>
          <w:rFonts w:ascii="Verdana" w:hAnsi="Verdana" w:cs="Times New Roman"/>
          <w:sz w:val="16"/>
          <w:szCs w:val="16"/>
        </w:rPr>
        <w:t>Cena wykonania 1 m2 nasypów obejmuje:</w:t>
      </w:r>
    </w:p>
    <w:p w:rsidR="005156BE" w:rsidRPr="005D5B07" w:rsidRDefault="005156BE" w:rsidP="005156BE">
      <w:pPr>
        <w:pStyle w:val="Akapitzlist"/>
        <w:numPr>
          <w:ilvl w:val="0"/>
          <w:numId w:val="37"/>
        </w:numPr>
        <w:spacing w:after="0" w:line="240" w:lineRule="auto"/>
        <w:rPr>
          <w:rFonts w:ascii="Verdana" w:hAnsi="Verdana" w:cs="Times New Roman"/>
          <w:sz w:val="16"/>
          <w:szCs w:val="16"/>
        </w:rPr>
      </w:pPr>
      <w:r w:rsidRPr="005D5B07">
        <w:rPr>
          <w:rFonts w:ascii="Verdana" w:hAnsi="Verdana" w:cs="Times New Roman"/>
          <w:sz w:val="16"/>
          <w:szCs w:val="16"/>
        </w:rPr>
        <w:t>prace pomiarowe,</w:t>
      </w:r>
    </w:p>
    <w:p w:rsidR="005156BE" w:rsidRPr="005D5B07" w:rsidRDefault="005156BE" w:rsidP="005156BE">
      <w:pPr>
        <w:pStyle w:val="Akapitzlist"/>
        <w:numPr>
          <w:ilvl w:val="0"/>
          <w:numId w:val="37"/>
        </w:numPr>
        <w:spacing w:after="0" w:line="240" w:lineRule="auto"/>
        <w:rPr>
          <w:rFonts w:ascii="Verdana" w:hAnsi="Verdana" w:cs="Times New Roman"/>
          <w:sz w:val="16"/>
          <w:szCs w:val="16"/>
        </w:rPr>
      </w:pPr>
      <w:r w:rsidRPr="005D5B07">
        <w:rPr>
          <w:rFonts w:ascii="Verdana" w:hAnsi="Verdana" w:cs="Times New Roman"/>
          <w:sz w:val="16"/>
          <w:szCs w:val="16"/>
        </w:rPr>
        <w:t>oznakowanie robót,</w:t>
      </w:r>
    </w:p>
    <w:p w:rsidR="005156BE" w:rsidRPr="005D5B07" w:rsidRDefault="005156BE" w:rsidP="005156BE">
      <w:pPr>
        <w:pStyle w:val="Akapitzlist"/>
        <w:numPr>
          <w:ilvl w:val="0"/>
          <w:numId w:val="37"/>
        </w:numPr>
        <w:spacing w:after="0" w:line="240" w:lineRule="auto"/>
        <w:rPr>
          <w:rFonts w:ascii="Verdana" w:hAnsi="Verdana" w:cs="Times New Roman"/>
          <w:sz w:val="16"/>
          <w:szCs w:val="16"/>
        </w:rPr>
      </w:pPr>
      <w:r w:rsidRPr="005D5B07">
        <w:rPr>
          <w:rFonts w:ascii="Verdana" w:hAnsi="Verdana" w:cs="Times New Roman"/>
          <w:sz w:val="16"/>
          <w:szCs w:val="16"/>
        </w:rPr>
        <w:t>wykonanie warstwy poślizgowej z geowłókniny,</w:t>
      </w:r>
    </w:p>
    <w:p w:rsidR="005156BE" w:rsidRPr="005D5B07" w:rsidRDefault="005156BE" w:rsidP="005156BE">
      <w:pPr>
        <w:pStyle w:val="Akapitzlist"/>
        <w:numPr>
          <w:ilvl w:val="0"/>
          <w:numId w:val="37"/>
        </w:numPr>
        <w:spacing w:after="0" w:line="240" w:lineRule="auto"/>
        <w:rPr>
          <w:rFonts w:ascii="Verdana" w:hAnsi="Verdana" w:cs="Times New Roman"/>
          <w:sz w:val="16"/>
          <w:szCs w:val="16"/>
        </w:rPr>
      </w:pPr>
      <w:r w:rsidRPr="005D5B07">
        <w:rPr>
          <w:rFonts w:ascii="Verdana" w:hAnsi="Verdana" w:cs="Times New Roman"/>
          <w:sz w:val="16"/>
          <w:szCs w:val="16"/>
        </w:rPr>
        <w:t>zaszalowanie,</w:t>
      </w:r>
    </w:p>
    <w:p w:rsidR="005156BE" w:rsidRPr="005D5B07" w:rsidRDefault="005156BE" w:rsidP="005156BE">
      <w:pPr>
        <w:pStyle w:val="Akapitzlist"/>
        <w:numPr>
          <w:ilvl w:val="0"/>
          <w:numId w:val="37"/>
        </w:numPr>
        <w:spacing w:after="0" w:line="240" w:lineRule="auto"/>
        <w:rPr>
          <w:rFonts w:ascii="Verdana" w:hAnsi="Verdana" w:cs="Times New Roman"/>
          <w:sz w:val="16"/>
          <w:szCs w:val="16"/>
        </w:rPr>
      </w:pPr>
      <w:r w:rsidRPr="005D5B07">
        <w:rPr>
          <w:rFonts w:ascii="Verdana" w:hAnsi="Verdana" w:cs="Times New Roman"/>
          <w:sz w:val="16"/>
          <w:szCs w:val="16"/>
        </w:rPr>
        <w:t>transport betonu na miejsce wbudowania,</w:t>
      </w:r>
    </w:p>
    <w:p w:rsidR="005156BE" w:rsidRPr="005D5B07" w:rsidRDefault="005156BE" w:rsidP="005156BE">
      <w:pPr>
        <w:pStyle w:val="Akapitzlist"/>
        <w:numPr>
          <w:ilvl w:val="0"/>
          <w:numId w:val="37"/>
        </w:numPr>
        <w:spacing w:after="0" w:line="240" w:lineRule="auto"/>
        <w:rPr>
          <w:rFonts w:ascii="Verdana" w:hAnsi="Verdana" w:cs="Times New Roman"/>
          <w:sz w:val="16"/>
          <w:szCs w:val="16"/>
        </w:rPr>
      </w:pPr>
      <w:r w:rsidRPr="005D5B07">
        <w:rPr>
          <w:rFonts w:ascii="Verdana" w:hAnsi="Verdana" w:cs="Times New Roman"/>
          <w:sz w:val="16"/>
          <w:szCs w:val="16"/>
        </w:rPr>
        <w:t>wbudowanie dostarczonego betonu,</w:t>
      </w:r>
    </w:p>
    <w:p w:rsidR="005156BE" w:rsidRPr="005D5B07" w:rsidRDefault="005156BE" w:rsidP="005156BE">
      <w:pPr>
        <w:pStyle w:val="Akapitzlist"/>
        <w:numPr>
          <w:ilvl w:val="0"/>
          <w:numId w:val="37"/>
        </w:numPr>
        <w:spacing w:after="0" w:line="240" w:lineRule="auto"/>
        <w:rPr>
          <w:rFonts w:ascii="Verdana" w:hAnsi="Verdana" w:cs="Times New Roman"/>
          <w:sz w:val="16"/>
          <w:szCs w:val="16"/>
        </w:rPr>
      </w:pPr>
      <w:r w:rsidRPr="005D5B07">
        <w:rPr>
          <w:rFonts w:ascii="Verdana" w:hAnsi="Verdana" w:cs="Times New Roman"/>
          <w:sz w:val="16"/>
          <w:szCs w:val="16"/>
        </w:rPr>
        <w:t>zawibrowanie betonu,</w:t>
      </w:r>
    </w:p>
    <w:p w:rsidR="005156BE" w:rsidRPr="005D5B07" w:rsidRDefault="005156BE" w:rsidP="005156BE">
      <w:pPr>
        <w:pStyle w:val="Akapitzlist"/>
        <w:numPr>
          <w:ilvl w:val="0"/>
          <w:numId w:val="37"/>
        </w:numPr>
        <w:spacing w:after="0" w:line="240" w:lineRule="auto"/>
        <w:rPr>
          <w:rFonts w:ascii="Verdana" w:hAnsi="Verdana" w:cs="Times New Roman"/>
          <w:sz w:val="16"/>
          <w:szCs w:val="16"/>
        </w:rPr>
      </w:pPr>
      <w:r w:rsidRPr="005D5B07">
        <w:rPr>
          <w:rFonts w:ascii="Verdana" w:hAnsi="Verdana" w:cs="Times New Roman"/>
          <w:sz w:val="16"/>
          <w:szCs w:val="16"/>
        </w:rPr>
        <w:t>wykonanie i wypełnienie dylatacji,</w:t>
      </w:r>
    </w:p>
    <w:p w:rsidR="005156BE" w:rsidRPr="005D5B07" w:rsidRDefault="005156BE" w:rsidP="005156BE">
      <w:pPr>
        <w:pStyle w:val="Akapitzlist"/>
        <w:numPr>
          <w:ilvl w:val="0"/>
          <w:numId w:val="37"/>
        </w:numPr>
        <w:spacing w:after="0" w:line="240" w:lineRule="auto"/>
        <w:rPr>
          <w:rFonts w:ascii="Verdana" w:hAnsi="Verdana" w:cs="Times New Roman"/>
          <w:sz w:val="16"/>
          <w:szCs w:val="16"/>
        </w:rPr>
      </w:pPr>
      <w:r w:rsidRPr="005D5B07">
        <w:rPr>
          <w:rFonts w:ascii="Verdana" w:hAnsi="Verdana" w:cs="Times New Roman"/>
          <w:sz w:val="16"/>
          <w:szCs w:val="16"/>
        </w:rPr>
        <w:t>przeprowadzenie pomiarów i badań laboratoryjnych wymaganych w specyfikacji technicznej.</w:t>
      </w:r>
    </w:p>
    <w:p w:rsidR="00212363" w:rsidRPr="005D5B07" w:rsidRDefault="00212363" w:rsidP="00582EEA">
      <w:pPr>
        <w:spacing w:after="0"/>
        <w:jc w:val="both"/>
        <w:rPr>
          <w:rFonts w:ascii="Verdana" w:hAnsi="Verdana"/>
          <w:b/>
          <w:noProof/>
          <w:snapToGrid w:val="0"/>
          <w:sz w:val="16"/>
          <w:szCs w:val="16"/>
        </w:rPr>
      </w:pPr>
      <w:r w:rsidRPr="005D5B07">
        <w:rPr>
          <w:rFonts w:ascii="Verdana" w:hAnsi="Verdana"/>
          <w:b/>
          <w:noProof/>
          <w:snapToGrid w:val="0"/>
          <w:sz w:val="16"/>
          <w:szCs w:val="16"/>
        </w:rPr>
        <w:t>10.</w:t>
      </w:r>
      <w:r w:rsidRPr="005D5B07">
        <w:rPr>
          <w:rFonts w:ascii="Verdana" w:hAnsi="Verdana"/>
          <w:b/>
          <w:noProof/>
          <w:snapToGrid w:val="0"/>
          <w:sz w:val="16"/>
          <w:szCs w:val="16"/>
        </w:rPr>
        <w:tab/>
        <w:t>PRZEPISY ZWIĄZANE</w:t>
      </w:r>
    </w:p>
    <w:p w:rsidR="00212363" w:rsidRPr="005D5B07" w:rsidRDefault="00212363" w:rsidP="00582EEA">
      <w:pPr>
        <w:spacing w:after="0"/>
        <w:rPr>
          <w:rFonts w:ascii="Verdana" w:hAnsi="Verdana"/>
          <w:sz w:val="16"/>
          <w:szCs w:val="16"/>
          <w:lang w:eastAsia="ar-SA"/>
        </w:rPr>
      </w:pPr>
      <w:r w:rsidRPr="005D5B07">
        <w:rPr>
          <w:rFonts w:ascii="Verdana" w:hAnsi="Verdana"/>
          <w:b/>
          <w:sz w:val="16"/>
          <w:szCs w:val="16"/>
          <w:lang w:eastAsia="ar-SA"/>
        </w:rPr>
        <w:t>10.1.</w:t>
      </w:r>
      <w:r w:rsidRPr="005D5B07">
        <w:rPr>
          <w:rFonts w:ascii="Verdana" w:hAnsi="Verdana"/>
          <w:sz w:val="16"/>
          <w:szCs w:val="16"/>
          <w:lang w:eastAsia="ar-SA"/>
        </w:rPr>
        <w:tab/>
        <w:t>Normy</w:t>
      </w:r>
    </w:p>
    <w:p w:rsidR="00212363" w:rsidRPr="005D5B07" w:rsidRDefault="00212363" w:rsidP="00B25E6E">
      <w:pPr>
        <w:pStyle w:val="Akapitzlist"/>
        <w:numPr>
          <w:ilvl w:val="0"/>
          <w:numId w:val="35"/>
        </w:numPr>
        <w:spacing w:after="0"/>
        <w:rPr>
          <w:rFonts w:ascii="Verdana" w:hAnsi="Verdana"/>
          <w:sz w:val="16"/>
          <w:szCs w:val="16"/>
          <w:lang w:eastAsia="ar-SA"/>
        </w:rPr>
      </w:pPr>
      <w:r w:rsidRPr="005D5B07">
        <w:rPr>
          <w:rFonts w:ascii="Verdana" w:hAnsi="Verdana"/>
          <w:noProof/>
          <w:snapToGrid w:val="0"/>
          <w:sz w:val="16"/>
          <w:szCs w:val="16"/>
        </w:rPr>
        <w:t>PN-EN ISO 15630-1</w:t>
      </w:r>
      <w:r w:rsidRPr="005D5B07">
        <w:rPr>
          <w:rFonts w:ascii="Verdana" w:hAnsi="Verdana"/>
          <w:noProof/>
          <w:snapToGrid w:val="0"/>
          <w:sz w:val="16"/>
          <w:szCs w:val="16"/>
        </w:rPr>
        <w:tab/>
      </w:r>
      <w:r w:rsidRPr="005D5B07">
        <w:rPr>
          <w:rFonts w:ascii="Verdana" w:hAnsi="Verdana"/>
          <w:sz w:val="16"/>
          <w:szCs w:val="16"/>
        </w:rPr>
        <w:t>Stal do zbrojenia i sprężania betonu -- Metody badań -- Część 1: Pręty, walcówka i drut do zbrojenia betonu</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196-3:2006</w:t>
      </w:r>
      <w:r w:rsidRPr="005D5B07">
        <w:rPr>
          <w:rFonts w:ascii="Verdana" w:hAnsi="Verdana"/>
          <w:sz w:val="16"/>
          <w:szCs w:val="16"/>
        </w:rPr>
        <w:tab/>
        <w:t>Metody badania cementu. Oznaczanie czasu wiązania i stałości objętości.</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196-6:1997</w:t>
      </w:r>
      <w:r w:rsidRPr="005D5B07">
        <w:rPr>
          <w:rFonts w:ascii="Verdana" w:hAnsi="Verdana"/>
          <w:sz w:val="16"/>
          <w:szCs w:val="16"/>
        </w:rPr>
        <w:tab/>
        <w:t>Metody badania cementu. Oznaczanie stopnia zmielenia.</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197-1:2002</w:t>
      </w:r>
      <w:r w:rsidRPr="005D5B07">
        <w:rPr>
          <w:rFonts w:ascii="Verdana" w:hAnsi="Verdana"/>
          <w:sz w:val="16"/>
          <w:szCs w:val="16"/>
        </w:rPr>
        <w:tab/>
        <w:t>Cement. Skład, wymagania i kryteria zgodności dotyczące cementów powszechnego użytku.</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934-2:2002</w:t>
      </w:r>
      <w:r w:rsidRPr="005D5B07">
        <w:rPr>
          <w:rFonts w:ascii="Verdana" w:hAnsi="Verdana"/>
          <w:sz w:val="16"/>
          <w:szCs w:val="16"/>
        </w:rPr>
        <w:tab/>
        <w:t>Domieszki do betonu, zaprawy i zaczynu. Część 2: Domieszki do betonu. Definicje, wymagania, zgodność, znakowanie i etykietowanie.</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480-11:2008</w:t>
      </w:r>
      <w:r w:rsidRPr="005D5B07">
        <w:rPr>
          <w:rFonts w:ascii="Verdana" w:hAnsi="Verdana"/>
          <w:sz w:val="16"/>
          <w:szCs w:val="16"/>
        </w:rPr>
        <w:tab/>
        <w:t>Domieszki do betonu, zaprawy i zaczynu. Metody badań. Oznaczanie charakterystyki porów powietrznych w stwardniałym betonie</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13877-1</w:t>
      </w:r>
      <w:r w:rsidRPr="005D5B07">
        <w:rPr>
          <w:rFonts w:ascii="Verdana" w:hAnsi="Verdana"/>
          <w:sz w:val="16"/>
          <w:szCs w:val="16"/>
        </w:rPr>
        <w:tab/>
        <w:t>Nawierzchnie betonowe Część 1: Materiały</w:t>
      </w:r>
    </w:p>
    <w:p w:rsidR="00212363" w:rsidRPr="005D5B07" w:rsidRDefault="00212363" w:rsidP="00B25E6E">
      <w:pPr>
        <w:pStyle w:val="Akapitzlist"/>
        <w:numPr>
          <w:ilvl w:val="0"/>
          <w:numId w:val="35"/>
        </w:numPr>
        <w:spacing w:after="0"/>
        <w:rPr>
          <w:rFonts w:ascii="Verdana" w:hAnsi="Verdana"/>
          <w:b/>
          <w:sz w:val="16"/>
          <w:szCs w:val="16"/>
        </w:rPr>
      </w:pPr>
      <w:r w:rsidRPr="005D5B07">
        <w:rPr>
          <w:rFonts w:ascii="Verdana" w:hAnsi="Verdana"/>
          <w:sz w:val="16"/>
          <w:szCs w:val="16"/>
        </w:rPr>
        <w:t>PN-EN 13877-2</w:t>
      </w:r>
      <w:r w:rsidRPr="005D5B07">
        <w:rPr>
          <w:rFonts w:ascii="Verdana" w:hAnsi="Verdana"/>
          <w:sz w:val="16"/>
          <w:szCs w:val="16"/>
        </w:rPr>
        <w:tab/>
        <w:t>Nawierzchnie betonowe Część 2: Wymagania funkcjonalne dla nawierzchni betonowych</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pacing w:val="-3"/>
          <w:sz w:val="16"/>
          <w:szCs w:val="16"/>
        </w:rPr>
        <w:lastRenderedPageBreak/>
        <w:t>PN-EN 1008:2004</w:t>
      </w:r>
      <w:r w:rsidRPr="005D5B07">
        <w:rPr>
          <w:rFonts w:ascii="Verdana" w:hAnsi="Verdana"/>
          <w:spacing w:val="-3"/>
          <w:sz w:val="16"/>
          <w:szCs w:val="16"/>
        </w:rPr>
        <w:tab/>
      </w:r>
      <w:r w:rsidRPr="005D5B07">
        <w:rPr>
          <w:rStyle w:val="biggertext"/>
          <w:rFonts w:ascii="Verdana" w:hAnsi="Verdana"/>
          <w:sz w:val="16"/>
          <w:szCs w:val="16"/>
        </w:rPr>
        <w:t>Woda zarobowa do betonu - Specyfikacja pobierania próbek, badanie i ocena przydatności wody zarobowej do betonu, w tym wody odzyskanej z procesów produkcji betonu</w:t>
      </w:r>
      <w:r w:rsidRPr="005D5B07">
        <w:rPr>
          <w:rFonts w:ascii="Verdana" w:hAnsi="Verdana"/>
          <w:sz w:val="16"/>
          <w:szCs w:val="16"/>
        </w:rPr>
        <w:t xml:space="preserve"> </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10025</w:t>
      </w:r>
      <w:r w:rsidRPr="005D5B07">
        <w:rPr>
          <w:rFonts w:ascii="Verdana" w:hAnsi="Verdana"/>
          <w:sz w:val="16"/>
          <w:szCs w:val="16"/>
        </w:rPr>
        <w:tab/>
        <w:t>Wyroby walcowane na gorąco ze stali konstrukcyjnych.</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 xml:space="preserve">PN-EN </w:t>
      </w:r>
      <w:r w:rsidRPr="005D5B07">
        <w:rPr>
          <w:rStyle w:val="search-result-value"/>
          <w:rFonts w:ascii="Verdana" w:hAnsi="Verdana"/>
          <w:sz w:val="16"/>
          <w:szCs w:val="16"/>
        </w:rPr>
        <w:t>10027-1</w:t>
      </w:r>
      <w:r w:rsidRPr="005D5B07">
        <w:rPr>
          <w:rFonts w:ascii="Verdana" w:hAnsi="Verdana"/>
          <w:sz w:val="16"/>
          <w:szCs w:val="16"/>
        </w:rPr>
        <w:tab/>
      </w:r>
      <w:r w:rsidRPr="005D5B07">
        <w:rPr>
          <w:rStyle w:val="search-result-value"/>
          <w:rFonts w:ascii="Verdana" w:hAnsi="Verdana"/>
          <w:sz w:val="16"/>
          <w:szCs w:val="16"/>
        </w:rPr>
        <w:t>Systemy oznaczania stali -- Znaki stali, symbole główne</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12350-2:2001</w:t>
      </w:r>
      <w:r w:rsidRPr="005D5B07">
        <w:rPr>
          <w:rFonts w:ascii="Verdana" w:hAnsi="Verdana"/>
          <w:sz w:val="16"/>
          <w:szCs w:val="16"/>
        </w:rPr>
        <w:tab/>
        <w:t xml:space="preserve">Badanie mieszanki betonowej. Część 2: Badanie konsystencji metoda opadu stożka. </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12350-3:2001</w:t>
      </w:r>
      <w:r w:rsidRPr="005D5B07">
        <w:rPr>
          <w:rFonts w:ascii="Verdana" w:hAnsi="Verdana"/>
          <w:sz w:val="16"/>
          <w:szCs w:val="16"/>
        </w:rPr>
        <w:tab/>
        <w:t>Badanie mieszanki betonowej. Część 3: Badanie konsystencji metoda VeBe.</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12350-4:2001</w:t>
      </w:r>
      <w:r w:rsidRPr="005D5B07">
        <w:rPr>
          <w:rFonts w:ascii="Verdana" w:hAnsi="Verdana"/>
          <w:sz w:val="16"/>
          <w:szCs w:val="16"/>
        </w:rPr>
        <w:tab/>
        <w:t xml:space="preserve">Badanie mieszanki betonowej. Część 4: Badanie stopnia zagęszczenia. </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12350-5:2001</w:t>
      </w:r>
      <w:r w:rsidRPr="005D5B07">
        <w:rPr>
          <w:rFonts w:ascii="Verdana" w:hAnsi="Verdana"/>
          <w:sz w:val="16"/>
          <w:szCs w:val="16"/>
        </w:rPr>
        <w:tab/>
        <w:t xml:space="preserve">Badanie mieszanki betonowej. Część 5: Badanie konsystencji metoda stolika rozpływowego.  </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12350-6:2001</w:t>
      </w:r>
      <w:r w:rsidRPr="005D5B07">
        <w:rPr>
          <w:rFonts w:ascii="Verdana" w:hAnsi="Verdana"/>
          <w:sz w:val="16"/>
          <w:szCs w:val="16"/>
        </w:rPr>
        <w:tab/>
        <w:t>Badania mieszanki betonowej. Część 6: Gęstość</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12350-7:2001</w:t>
      </w:r>
      <w:r w:rsidRPr="005D5B07">
        <w:rPr>
          <w:rFonts w:ascii="Verdana" w:hAnsi="Verdana"/>
          <w:sz w:val="16"/>
          <w:szCs w:val="16"/>
        </w:rPr>
        <w:tab/>
        <w:t>Badania mieszanki betonowej. Część 7: Badanie zawartości powietrza. Metody ciśnieniowe.</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12390-3:2002</w:t>
      </w:r>
      <w:r w:rsidRPr="005D5B07">
        <w:rPr>
          <w:rFonts w:ascii="Verdana" w:hAnsi="Verdana"/>
          <w:sz w:val="16"/>
          <w:szCs w:val="16"/>
        </w:rPr>
        <w:tab/>
        <w:t>Badania betonu. Część 3: Wytrzymałość na ściskanie próbek do badania.</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12390-6:2002</w:t>
      </w:r>
      <w:r w:rsidRPr="005D5B07">
        <w:rPr>
          <w:rFonts w:ascii="Verdana" w:hAnsi="Verdana"/>
          <w:sz w:val="16"/>
          <w:szCs w:val="16"/>
        </w:rPr>
        <w:tab/>
        <w:t>Badania betonu. Część 6: Wytrzymałość na rozciąganie przy rozłupywaniu próbek do badania.</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PN-EN 12620:2004</w:t>
      </w:r>
      <w:r w:rsidRPr="005D5B07">
        <w:rPr>
          <w:rFonts w:ascii="Verdana" w:hAnsi="Verdana"/>
          <w:sz w:val="16"/>
          <w:szCs w:val="16"/>
        </w:rPr>
        <w:tab/>
        <w:t>Kruszywa do betonu</w:t>
      </w:r>
    </w:p>
    <w:p w:rsidR="00212363" w:rsidRPr="005D5B07" w:rsidRDefault="00212363" w:rsidP="00B25E6E">
      <w:pPr>
        <w:pStyle w:val="Akapitzlist"/>
        <w:numPr>
          <w:ilvl w:val="0"/>
          <w:numId w:val="35"/>
        </w:numPr>
        <w:spacing w:after="0"/>
        <w:rPr>
          <w:rFonts w:ascii="Verdana" w:hAnsi="Verdana"/>
          <w:sz w:val="16"/>
          <w:szCs w:val="16"/>
        </w:rPr>
      </w:pPr>
      <w:r w:rsidRPr="005D5B07">
        <w:rPr>
          <w:rStyle w:val="search-result-value"/>
          <w:rFonts w:ascii="Verdana" w:hAnsi="Verdana"/>
          <w:sz w:val="16"/>
          <w:szCs w:val="16"/>
        </w:rPr>
        <w:t>PN-EN 13877-3</w:t>
      </w:r>
      <w:r w:rsidRPr="005D5B07">
        <w:rPr>
          <w:rStyle w:val="search-result-value"/>
          <w:rFonts w:ascii="Verdana" w:hAnsi="Verdana"/>
          <w:sz w:val="16"/>
          <w:szCs w:val="16"/>
        </w:rPr>
        <w:tab/>
        <w:t>Nawierzchnie betonowe -- Część 3: Wymagania dla dybli stosowanych w nawierzchniach drogowych betonowych</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 xml:space="preserve">PN-EN 14188-1:2005 </w:t>
      </w:r>
      <w:r w:rsidRPr="005D5B07">
        <w:rPr>
          <w:rFonts w:ascii="Verdana" w:hAnsi="Verdana"/>
          <w:sz w:val="16"/>
          <w:szCs w:val="16"/>
        </w:rPr>
        <w:tab/>
        <w:t>Wypełniacze złączy i zalewy - Część 1: Specyfikacja zalew na gorąco</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 xml:space="preserve">PN-EN 14188-2:2005 </w:t>
      </w:r>
      <w:r w:rsidRPr="005D5B07">
        <w:rPr>
          <w:rFonts w:ascii="Verdana" w:hAnsi="Verdana"/>
          <w:sz w:val="16"/>
          <w:szCs w:val="16"/>
        </w:rPr>
        <w:tab/>
        <w:t>Wypełniacze złączy i zalewy - Część 2: Specyfikacja zalew na zimno</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PN-B-06250:1988</w:t>
      </w:r>
      <w:r w:rsidRPr="005D5B07">
        <w:rPr>
          <w:rFonts w:ascii="Verdana" w:hAnsi="Verdana"/>
          <w:sz w:val="16"/>
          <w:szCs w:val="16"/>
        </w:rPr>
        <w:tab/>
        <w:t>Beton zwykły.</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PN-B-06712</w:t>
      </w:r>
      <w:r w:rsidRPr="005D5B07">
        <w:rPr>
          <w:rFonts w:ascii="Verdana" w:hAnsi="Verdana"/>
          <w:sz w:val="16"/>
          <w:szCs w:val="16"/>
        </w:rPr>
        <w:tab/>
        <w:t>Kruszywo mineralne do betonu.</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w:t>
      </w:r>
      <w:r w:rsidRPr="005D5B07">
        <w:rPr>
          <w:rFonts w:ascii="Verdana" w:hAnsi="Verdana"/>
          <w:sz w:val="16"/>
          <w:szCs w:val="16"/>
        </w:rPr>
        <w:noBreakHyphen/>
        <w:t>B</w:t>
      </w:r>
      <w:r w:rsidRPr="005D5B07">
        <w:rPr>
          <w:rFonts w:ascii="Verdana" w:hAnsi="Verdana"/>
          <w:sz w:val="16"/>
          <w:szCs w:val="16"/>
        </w:rPr>
        <w:noBreakHyphen/>
        <w:t>06714-12:1976</w:t>
      </w:r>
      <w:r w:rsidRPr="005D5B07">
        <w:rPr>
          <w:rFonts w:ascii="Verdana" w:hAnsi="Verdana"/>
          <w:sz w:val="16"/>
          <w:szCs w:val="16"/>
        </w:rPr>
        <w:tab/>
        <w:t>Kruszywa mineralne. Badania. Oznaczenie zawartości zanieczyszczeń obcych.</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w:t>
      </w:r>
      <w:r w:rsidRPr="005D5B07">
        <w:rPr>
          <w:rFonts w:ascii="Verdana" w:hAnsi="Verdana"/>
          <w:sz w:val="16"/>
          <w:szCs w:val="16"/>
        </w:rPr>
        <w:noBreakHyphen/>
        <w:t>B</w:t>
      </w:r>
      <w:r w:rsidRPr="005D5B07">
        <w:rPr>
          <w:rFonts w:ascii="Verdana" w:hAnsi="Verdana"/>
          <w:sz w:val="16"/>
          <w:szCs w:val="16"/>
        </w:rPr>
        <w:noBreakHyphen/>
        <w:t>06714-13:1978</w:t>
      </w:r>
      <w:r w:rsidRPr="005D5B07">
        <w:rPr>
          <w:rFonts w:ascii="Verdana" w:hAnsi="Verdana"/>
          <w:sz w:val="16"/>
          <w:szCs w:val="16"/>
        </w:rPr>
        <w:tab/>
        <w:t>Kruszywa mineralne. Badania. Oznaczanie zawartości pyłów mineralnych.</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PN-B-06714-15:1991</w:t>
      </w:r>
      <w:r w:rsidRPr="005D5B07">
        <w:rPr>
          <w:rFonts w:ascii="Verdana" w:hAnsi="Verdana"/>
          <w:sz w:val="16"/>
          <w:szCs w:val="16"/>
        </w:rPr>
        <w:tab/>
        <w:t>Kruszywa mineralne. Badania. Oznaczanie składu ziarnowego</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PN-B-06714-16:1978</w:t>
      </w:r>
      <w:r w:rsidRPr="005D5B07">
        <w:rPr>
          <w:rFonts w:ascii="Verdana" w:hAnsi="Verdana"/>
          <w:sz w:val="16"/>
          <w:szCs w:val="16"/>
        </w:rPr>
        <w:tab/>
        <w:t>Kruszywa mineralne. Oznaczanie kształtu ziaren.</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PN-B-06714-18:1977</w:t>
      </w:r>
      <w:r w:rsidRPr="005D5B07">
        <w:rPr>
          <w:rFonts w:ascii="Verdana" w:hAnsi="Verdana"/>
          <w:sz w:val="16"/>
          <w:szCs w:val="16"/>
        </w:rPr>
        <w:tab/>
        <w:t>Kruszywa mineralne. Badania. Oznaczanie nasiąkliwości.</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PN-B-06714-19:1978</w:t>
      </w:r>
      <w:r w:rsidRPr="005D5B07">
        <w:rPr>
          <w:rFonts w:ascii="Verdana" w:hAnsi="Verdana"/>
          <w:sz w:val="16"/>
          <w:szCs w:val="16"/>
        </w:rPr>
        <w:tab/>
        <w:t>Kruszywa mineralne. Badania. Oznaczanie mrozoodporności metodą bezpośrednią.</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PN-B-06714-20:1978</w:t>
      </w:r>
      <w:r w:rsidRPr="005D5B07">
        <w:rPr>
          <w:rFonts w:ascii="Verdana" w:hAnsi="Verdana"/>
          <w:sz w:val="16"/>
          <w:szCs w:val="16"/>
        </w:rPr>
        <w:tab/>
        <w:t>Kruszywa mineralne. Badania. Oznaczanie mrozoodporności metodą krystalizacji</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PN-B-06714-26:1978</w:t>
      </w:r>
      <w:r w:rsidRPr="005D5B07">
        <w:rPr>
          <w:rFonts w:ascii="Verdana" w:hAnsi="Verdana"/>
          <w:sz w:val="16"/>
          <w:szCs w:val="16"/>
        </w:rPr>
        <w:tab/>
        <w:t xml:space="preserve">Kruszywa mineralne. Badania. </w:t>
      </w:r>
      <w:r w:rsidRPr="005D5B07">
        <w:rPr>
          <w:rFonts w:ascii="Verdana" w:hAnsi="Verdana"/>
          <w:spacing w:val="-3"/>
          <w:sz w:val="16"/>
          <w:szCs w:val="16"/>
        </w:rPr>
        <w:t>Oznaczanie zawartości zanieczyszczeń organicznych</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PN-B-06714-28:1978</w:t>
      </w:r>
      <w:r w:rsidRPr="005D5B07">
        <w:rPr>
          <w:rFonts w:ascii="Verdana" w:hAnsi="Verdana"/>
          <w:sz w:val="16"/>
          <w:szCs w:val="16"/>
        </w:rPr>
        <w:tab/>
        <w:t xml:space="preserve">Kruszywa mineralne. Badania. </w:t>
      </w:r>
      <w:r w:rsidRPr="005D5B07">
        <w:rPr>
          <w:rFonts w:ascii="Verdana" w:hAnsi="Verdana"/>
          <w:spacing w:val="-3"/>
          <w:sz w:val="16"/>
          <w:szCs w:val="16"/>
        </w:rPr>
        <w:t>Oznaczanie siarki metodą bromową</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PN-B-06714-40:1978</w:t>
      </w:r>
      <w:r w:rsidRPr="005D5B07">
        <w:rPr>
          <w:rFonts w:ascii="Verdana" w:hAnsi="Verdana"/>
          <w:sz w:val="16"/>
          <w:szCs w:val="16"/>
        </w:rPr>
        <w:tab/>
        <w:t>Kruszywa mineralne. Badania. Oznaczanie wytrzymałości na zmiażdżenie.</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PN-B-06714-42:1979</w:t>
      </w:r>
      <w:r w:rsidRPr="005D5B07">
        <w:rPr>
          <w:rFonts w:ascii="Verdana" w:hAnsi="Verdana"/>
          <w:sz w:val="16"/>
          <w:szCs w:val="16"/>
        </w:rPr>
        <w:tab/>
        <w:t>Badania. Oznaczanie ścieralności bębnie Los Angeles</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 xml:space="preserve">PN-B-06714-46:1992 </w:t>
      </w:r>
      <w:r w:rsidRPr="005D5B07">
        <w:rPr>
          <w:rFonts w:ascii="Verdana" w:hAnsi="Verdana"/>
          <w:sz w:val="16"/>
          <w:szCs w:val="16"/>
        </w:rPr>
        <w:tab/>
        <w:t>Kruszywa mineralne. Badania. Oznaczanie potencjalnej reaktywności alkalicznej metodą szybką.</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PN-P-01715</w:t>
      </w:r>
      <w:r w:rsidRPr="005D5B07">
        <w:rPr>
          <w:rFonts w:ascii="Verdana" w:hAnsi="Verdana"/>
          <w:sz w:val="16"/>
          <w:szCs w:val="16"/>
        </w:rPr>
        <w:tab/>
        <w:t>Włókniny. Zestawienie wskaźników technologicznych i użytkowych oraz metod badań.</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PN-S-02205</w:t>
      </w:r>
      <w:r w:rsidRPr="005D5B07">
        <w:rPr>
          <w:rFonts w:ascii="Verdana" w:hAnsi="Verdana"/>
          <w:sz w:val="16"/>
          <w:szCs w:val="16"/>
        </w:rPr>
        <w:tab/>
        <w:t>Drogi samochodowe -- Roboty ziemne -- Wymagania i badania</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PN-S-96012</w:t>
      </w:r>
      <w:r w:rsidRPr="005D5B07">
        <w:rPr>
          <w:rFonts w:ascii="Verdana" w:hAnsi="Verdana"/>
          <w:sz w:val="16"/>
          <w:szCs w:val="16"/>
        </w:rPr>
        <w:tab/>
        <w:t>Drogi samochodowe -- Podbudowa i ulepszone podłoże z gruntu stabilizowanego cementem</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PN-S-96015:1975</w:t>
      </w:r>
      <w:r w:rsidRPr="005D5B07">
        <w:rPr>
          <w:rFonts w:ascii="Verdana" w:hAnsi="Verdana"/>
          <w:sz w:val="16"/>
          <w:szCs w:val="16"/>
        </w:rPr>
        <w:tab/>
        <w:t>Drogowe i lotniskowe nawierzchnie z betonu cementowego.</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BN-64/8931-01</w:t>
      </w:r>
      <w:r w:rsidRPr="005D5B07">
        <w:rPr>
          <w:rFonts w:ascii="Verdana" w:hAnsi="Verdana"/>
          <w:sz w:val="16"/>
          <w:szCs w:val="16"/>
        </w:rPr>
        <w:tab/>
        <w:t>Drogi samochodowe. Oznaczanie wskaźnika piaskowego</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BN-88/6731-08</w:t>
      </w:r>
      <w:r w:rsidRPr="005D5B07">
        <w:rPr>
          <w:rFonts w:ascii="Verdana" w:hAnsi="Verdana"/>
          <w:sz w:val="16"/>
          <w:szCs w:val="16"/>
        </w:rPr>
        <w:tab/>
        <w:t>Cement. Transport i przechowywanie</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PN-B-11111:1996</w:t>
      </w:r>
      <w:r w:rsidRPr="005D5B07">
        <w:rPr>
          <w:rFonts w:ascii="Verdana" w:hAnsi="Verdana"/>
          <w:sz w:val="16"/>
          <w:szCs w:val="16"/>
        </w:rPr>
        <w:tab/>
        <w:t>Kruszywa mineralne. Kruszywa naturalne do nawierzchni drogowych. Żwir i mieszanka</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PN-B-11112:1996</w:t>
      </w:r>
      <w:r w:rsidRPr="005D5B07">
        <w:rPr>
          <w:rFonts w:ascii="Verdana" w:hAnsi="Verdana"/>
          <w:sz w:val="16"/>
          <w:szCs w:val="16"/>
        </w:rPr>
        <w:tab/>
        <w:t>Kruszywa mineralne. Kruszywa łamane do nawierzchni drogowych</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 xml:space="preserve">PN-B-11113: 1996 </w:t>
      </w:r>
      <w:r w:rsidRPr="005D5B07">
        <w:rPr>
          <w:rFonts w:ascii="Verdana" w:hAnsi="Verdana"/>
          <w:sz w:val="16"/>
          <w:szCs w:val="16"/>
        </w:rPr>
        <w:tab/>
        <w:t>Kruszywa mineralne. Kruszywa naturalne do nawierzchni drogowych. Piasek</w:t>
      </w:r>
    </w:p>
    <w:p w:rsidR="00212363" w:rsidRPr="005D5B07" w:rsidRDefault="00212363" w:rsidP="00B25E6E">
      <w:pPr>
        <w:pStyle w:val="Akapitzlist"/>
        <w:numPr>
          <w:ilvl w:val="0"/>
          <w:numId w:val="35"/>
        </w:numPr>
        <w:spacing w:after="0"/>
        <w:rPr>
          <w:rFonts w:ascii="Verdana" w:hAnsi="Verdana"/>
          <w:sz w:val="16"/>
          <w:szCs w:val="16"/>
        </w:rPr>
      </w:pPr>
      <w:r w:rsidRPr="005D5B07">
        <w:rPr>
          <w:rFonts w:ascii="Verdana" w:hAnsi="Verdana"/>
          <w:sz w:val="16"/>
          <w:szCs w:val="16"/>
        </w:rPr>
        <w:t>BN-68/8931-04</w:t>
      </w:r>
      <w:r w:rsidRPr="005D5B07">
        <w:rPr>
          <w:rFonts w:ascii="Verdana" w:hAnsi="Verdana"/>
          <w:sz w:val="16"/>
          <w:szCs w:val="16"/>
        </w:rPr>
        <w:tab/>
        <w:t>Drogi samochodowe. Pomiar równości nawierzchni planografem i łatą</w:t>
      </w:r>
    </w:p>
    <w:p w:rsidR="00212363" w:rsidRPr="005D5B07" w:rsidRDefault="00212363" w:rsidP="00582EEA">
      <w:pPr>
        <w:spacing w:after="0"/>
        <w:rPr>
          <w:rFonts w:ascii="Verdana" w:hAnsi="Verdana"/>
          <w:sz w:val="16"/>
          <w:szCs w:val="16"/>
          <w:lang w:eastAsia="ar-SA"/>
        </w:rPr>
      </w:pPr>
      <w:r w:rsidRPr="005D5B07">
        <w:rPr>
          <w:rFonts w:ascii="Verdana" w:hAnsi="Verdana"/>
          <w:b/>
          <w:sz w:val="16"/>
          <w:szCs w:val="16"/>
          <w:lang w:eastAsia="ar-SA"/>
        </w:rPr>
        <w:t>10.2.</w:t>
      </w:r>
      <w:r w:rsidRPr="005D5B07">
        <w:rPr>
          <w:rFonts w:ascii="Verdana" w:hAnsi="Verdana"/>
          <w:sz w:val="16"/>
          <w:szCs w:val="16"/>
          <w:lang w:eastAsia="ar-SA"/>
        </w:rPr>
        <w:tab/>
        <w:t>Inne dokumenty</w:t>
      </w:r>
    </w:p>
    <w:p w:rsidR="00212363" w:rsidRPr="005D5B07" w:rsidRDefault="00212363" w:rsidP="00B25E6E">
      <w:pPr>
        <w:pStyle w:val="Akapitzlist"/>
        <w:numPr>
          <w:ilvl w:val="0"/>
          <w:numId w:val="36"/>
        </w:numPr>
        <w:spacing w:after="0"/>
        <w:rPr>
          <w:rFonts w:ascii="Verdana" w:hAnsi="Verdana"/>
          <w:sz w:val="16"/>
          <w:szCs w:val="16"/>
        </w:rPr>
      </w:pPr>
      <w:r w:rsidRPr="005D5B07">
        <w:rPr>
          <w:rFonts w:ascii="Verdana" w:hAnsi="Verdana"/>
          <w:sz w:val="16"/>
          <w:szCs w:val="16"/>
        </w:rPr>
        <w:t>Nawierzchnie drogowe z betonu cementowego, Antoni Szydło, Wyd. Polski Cement 2004r.</w:t>
      </w:r>
    </w:p>
    <w:p w:rsidR="00212363" w:rsidRPr="005D5B07" w:rsidRDefault="00212363" w:rsidP="00B25E6E">
      <w:pPr>
        <w:pStyle w:val="Akapitzlist"/>
        <w:numPr>
          <w:ilvl w:val="0"/>
          <w:numId w:val="36"/>
        </w:numPr>
        <w:spacing w:after="0"/>
        <w:rPr>
          <w:rFonts w:ascii="Verdana" w:hAnsi="Verdana"/>
          <w:sz w:val="16"/>
          <w:szCs w:val="16"/>
        </w:rPr>
      </w:pPr>
      <w:r w:rsidRPr="005D5B07">
        <w:rPr>
          <w:rFonts w:ascii="Verdana" w:hAnsi="Verdana"/>
          <w:sz w:val="16"/>
          <w:szCs w:val="16"/>
        </w:rPr>
        <w:t>Katalog typowych konstrukcji nawierzchni sztywnych, IBDiM, Warszawa, 2001r.</w:t>
      </w:r>
    </w:p>
    <w:p w:rsidR="00212363" w:rsidRPr="005D5B07" w:rsidRDefault="00212363" w:rsidP="00B25E6E">
      <w:pPr>
        <w:pStyle w:val="Akapitzlist"/>
        <w:numPr>
          <w:ilvl w:val="0"/>
          <w:numId w:val="36"/>
        </w:numPr>
        <w:spacing w:after="0"/>
        <w:rPr>
          <w:rFonts w:ascii="Verdana" w:hAnsi="Verdana"/>
          <w:sz w:val="16"/>
          <w:szCs w:val="16"/>
        </w:rPr>
      </w:pPr>
      <w:r w:rsidRPr="005D5B07">
        <w:rPr>
          <w:rFonts w:ascii="Verdana" w:hAnsi="Verdana"/>
          <w:sz w:val="16"/>
          <w:szCs w:val="16"/>
        </w:rPr>
        <w:t>Katalog typowych konstrukcji podatnych i półsztywnych, PG/GDDKiA,2013r.</w:t>
      </w:r>
    </w:p>
    <w:p w:rsidR="00212363" w:rsidRPr="005D5B07" w:rsidRDefault="00212363" w:rsidP="00B25E6E">
      <w:pPr>
        <w:pStyle w:val="Akapitzlist"/>
        <w:numPr>
          <w:ilvl w:val="0"/>
          <w:numId w:val="36"/>
        </w:numPr>
        <w:spacing w:after="0"/>
        <w:rPr>
          <w:rFonts w:ascii="Verdana" w:hAnsi="Verdana"/>
          <w:sz w:val="16"/>
          <w:szCs w:val="16"/>
        </w:rPr>
      </w:pPr>
      <w:r w:rsidRPr="005D5B07">
        <w:rPr>
          <w:rFonts w:ascii="Verdana" w:hAnsi="Verdana"/>
          <w:sz w:val="16"/>
          <w:szCs w:val="16"/>
        </w:rPr>
        <w:t>PB-TB-01/2001 Procedura badawcza IBDiM. Badanie odporności betonu na działanie soli odladzających.</w:t>
      </w:r>
    </w:p>
    <w:p w:rsidR="00AB783D" w:rsidRPr="005D5B07" w:rsidRDefault="00AB783D" w:rsidP="00AB783D">
      <w:pPr>
        <w:pStyle w:val="Akapitzlist"/>
        <w:spacing w:after="0"/>
        <w:rPr>
          <w:rFonts w:ascii="Verdana" w:hAnsi="Verdana"/>
          <w:sz w:val="16"/>
          <w:szCs w:val="16"/>
        </w:rPr>
      </w:pPr>
    </w:p>
    <w:p w:rsidR="00AB783D" w:rsidRPr="005D5B07" w:rsidRDefault="00AB783D" w:rsidP="00AB783D">
      <w:pPr>
        <w:pStyle w:val="Nagwek1"/>
        <w:ind w:left="0" w:firstLine="0"/>
        <w:rPr>
          <w:rFonts w:ascii="Verdana" w:hAnsi="Verdana"/>
          <w:sz w:val="20"/>
        </w:rPr>
      </w:pPr>
      <w:bookmarkStart w:id="24" w:name="_Toc134022104"/>
      <w:r w:rsidRPr="005D5B07">
        <w:rPr>
          <w:rFonts w:ascii="Verdana" w:hAnsi="Verdana"/>
          <w:sz w:val="20"/>
        </w:rPr>
        <w:lastRenderedPageBreak/>
        <w:t>D.05.03.</w:t>
      </w:r>
      <w:r w:rsidR="00386DEA" w:rsidRPr="005D5B07">
        <w:rPr>
          <w:rFonts w:ascii="Verdana" w:hAnsi="Verdana"/>
          <w:sz w:val="20"/>
        </w:rPr>
        <w:t>2</w:t>
      </w:r>
      <w:r w:rsidRPr="005D5B07">
        <w:rPr>
          <w:rFonts w:ascii="Verdana" w:hAnsi="Verdana"/>
          <w:sz w:val="20"/>
        </w:rPr>
        <w:t>4 Nawierzchnia z betonowych płyt ażurowych</w:t>
      </w:r>
      <w:bookmarkEnd w:id="24"/>
    </w:p>
    <w:p w:rsidR="00AB783D" w:rsidRPr="005D5B07" w:rsidRDefault="00AB783D" w:rsidP="00AB783D">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 WSTĘP</w:t>
      </w:r>
    </w:p>
    <w:p w:rsidR="00AB783D" w:rsidRPr="005D5B07" w:rsidRDefault="00AB783D" w:rsidP="00AB783D">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1.1. Przedmiot STWIOR</w:t>
      </w:r>
    </w:p>
    <w:p w:rsidR="00AB783D" w:rsidRPr="005D5B07" w:rsidRDefault="00AB783D" w:rsidP="00AB783D">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w:t>
      </w:r>
      <w:r w:rsidRPr="005D5B07">
        <w:rPr>
          <w:rFonts w:ascii="Verdana" w:hAnsi="Verdana" w:cs="Times New Roman"/>
          <w:bCs/>
          <w:sz w:val="16"/>
          <w:szCs w:val="16"/>
        </w:rPr>
        <w:t>STWIOR</w:t>
      </w:r>
      <w:r w:rsidRPr="005D5B07">
        <w:rPr>
          <w:rFonts w:ascii="Verdana" w:hAnsi="Verdana" w:cs="Times New Roman"/>
          <w:sz w:val="16"/>
          <w:szCs w:val="16"/>
        </w:rPr>
        <w:t>) są wymagania dotyczące wykonania i odbioru robót związanych z wykonywaniem nawierzchni z betonowych płyt ażurowych.</w:t>
      </w:r>
    </w:p>
    <w:p w:rsidR="00AB783D" w:rsidRPr="005D5B07" w:rsidRDefault="00AB783D" w:rsidP="00AB783D">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1.2. Zakres stosowania STWIOR</w:t>
      </w:r>
    </w:p>
    <w:p w:rsidR="00AB783D" w:rsidRPr="005D5B07" w:rsidRDefault="00AB783D" w:rsidP="00AB783D">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sz w:val="16"/>
          <w:szCs w:val="16"/>
        </w:rPr>
        <w:t>Szczegółowa specyfikacja techniczna (</w:t>
      </w:r>
      <w:r w:rsidRPr="005D5B07">
        <w:rPr>
          <w:rFonts w:ascii="Verdana" w:hAnsi="Verdana" w:cs="Times New Roman"/>
          <w:bCs/>
          <w:sz w:val="16"/>
          <w:szCs w:val="16"/>
        </w:rPr>
        <w:t>STWIOR</w:t>
      </w:r>
      <w:r w:rsidRPr="005D5B07">
        <w:rPr>
          <w:rFonts w:ascii="Verdana" w:hAnsi="Verdana" w:cs="Times New Roman"/>
          <w:sz w:val="16"/>
          <w:szCs w:val="16"/>
        </w:rPr>
        <w:t xml:space="preserve">) stosuje </w:t>
      </w:r>
      <w:r w:rsidR="00580EDF" w:rsidRPr="005D5B07">
        <w:rPr>
          <w:rFonts w:ascii="Verdana" w:hAnsi="Verdana" w:cs="Times New Roman"/>
          <w:sz w:val="16"/>
          <w:szCs w:val="16"/>
        </w:rPr>
        <w:t>się, jako</w:t>
      </w:r>
      <w:r w:rsidRPr="005D5B07">
        <w:rPr>
          <w:rFonts w:ascii="Verdana" w:hAnsi="Verdana" w:cs="Times New Roman"/>
          <w:sz w:val="16"/>
          <w:szCs w:val="16"/>
        </w:rPr>
        <w:t xml:space="preserve"> dokument przetargowy i kontraktowy przy zlecaniu i realizacji robót na: </w:t>
      </w:r>
      <w:r w:rsidRPr="005D5B07">
        <w:rPr>
          <w:rFonts w:ascii="Verdana" w:hAnsi="Verdana" w:cs="Times New Roman"/>
          <w:b/>
          <w:bCs/>
          <w:sz w:val="16"/>
          <w:szCs w:val="16"/>
        </w:rPr>
        <w:t>„Przebudowa i rozbudowa drogi leśnej wraz z budową składnic leśnictwie Rybniki.”</w:t>
      </w:r>
    </w:p>
    <w:p w:rsidR="00AB783D" w:rsidRPr="005D5B07" w:rsidRDefault="00AB783D" w:rsidP="00AB783D">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1.3. Zakres robót objętych STWIOR</w:t>
      </w:r>
    </w:p>
    <w:p w:rsidR="00212363" w:rsidRPr="005D5B07" w:rsidRDefault="00AB783D" w:rsidP="00AB783D">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Ustalenia zawarte w niniejszej specyfikacji dotyczą zasad prowadzenia robót związanych z wykonywaniem nawierzchni z</w:t>
      </w:r>
      <w:r w:rsidR="00580EDF" w:rsidRPr="005D5B07">
        <w:rPr>
          <w:rFonts w:ascii="Verdana" w:hAnsi="Verdana" w:cs="Times New Roman"/>
          <w:sz w:val="16"/>
          <w:szCs w:val="16"/>
        </w:rPr>
        <w:t xml:space="preserve"> </w:t>
      </w:r>
      <w:r w:rsidRPr="005D5B07">
        <w:rPr>
          <w:rFonts w:ascii="Verdana" w:hAnsi="Verdana" w:cs="Times New Roman"/>
          <w:sz w:val="16"/>
          <w:szCs w:val="16"/>
        </w:rPr>
        <w:t>betonowych płyt ażurowych.</w:t>
      </w:r>
    </w:p>
    <w:p w:rsidR="00AB783D" w:rsidRPr="005D5B07" w:rsidRDefault="00AB783D" w:rsidP="00AB783D">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1.4 Określenia podstawowe</w:t>
      </w:r>
      <w:r w:rsidRPr="005D5B07">
        <w:rPr>
          <w:rFonts w:ascii="Verdana" w:hAnsi="Verdana"/>
          <w:sz w:val="16"/>
          <w:szCs w:val="16"/>
        </w:rPr>
        <w:t xml:space="preserve"> </w:t>
      </w:r>
    </w:p>
    <w:p w:rsidR="00AB783D" w:rsidRPr="005D5B07" w:rsidRDefault="00AB783D"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Stosowane określenia podstawowe są zgodne z obowiązującymi, odpowiednimi polskimi normami i z definicjami podanymi w STWIOR D.00.00.00 „Wymagania ogólne” punkt 1.4.</w:t>
      </w:r>
    </w:p>
    <w:p w:rsidR="00AB783D" w:rsidRPr="005D5B07" w:rsidRDefault="00AB783D" w:rsidP="00AB783D">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2. MATERIAŁY</w:t>
      </w:r>
      <w:r w:rsidRPr="005D5B07">
        <w:rPr>
          <w:rFonts w:ascii="Verdana" w:hAnsi="Verdana"/>
          <w:sz w:val="16"/>
          <w:szCs w:val="16"/>
        </w:rPr>
        <w:t xml:space="preserve"> </w:t>
      </w:r>
    </w:p>
    <w:p w:rsidR="00AB783D" w:rsidRPr="005D5B07" w:rsidRDefault="00AB783D"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Ogólne wymagania dotyczące materiałów podano w STWIOR D.00.00.00 „Wymagania ogólne” punkt 2. </w:t>
      </w:r>
    </w:p>
    <w:p w:rsidR="00AB783D" w:rsidRPr="005D5B07" w:rsidRDefault="00AB783D" w:rsidP="00AB783D">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2.2. Płyty betonowe</w:t>
      </w:r>
      <w:r w:rsidRPr="005D5B07">
        <w:rPr>
          <w:rFonts w:ascii="Verdana" w:hAnsi="Verdana"/>
          <w:sz w:val="16"/>
          <w:szCs w:val="16"/>
        </w:rPr>
        <w:t xml:space="preserve"> </w:t>
      </w:r>
    </w:p>
    <w:p w:rsidR="00EF0AA6" w:rsidRPr="005D5B07" w:rsidRDefault="00AB783D"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Do budowy nawierzchni z prefabrykowanych płyt betonowych stosuje się płyty ażurowe o wymiarach </w:t>
      </w:r>
      <w:r w:rsidR="009801C5" w:rsidRPr="005D5B07">
        <w:rPr>
          <w:rFonts w:ascii="Verdana" w:hAnsi="Verdana"/>
          <w:sz w:val="16"/>
          <w:szCs w:val="16"/>
        </w:rPr>
        <w:t>6</w:t>
      </w:r>
      <w:r w:rsidRPr="005D5B07">
        <w:rPr>
          <w:rFonts w:ascii="Verdana" w:hAnsi="Verdana"/>
          <w:sz w:val="16"/>
          <w:szCs w:val="16"/>
        </w:rPr>
        <w:t>0x</w:t>
      </w:r>
      <w:r w:rsidR="009801C5" w:rsidRPr="005D5B07">
        <w:rPr>
          <w:rFonts w:ascii="Verdana" w:hAnsi="Verdana"/>
          <w:sz w:val="16"/>
          <w:szCs w:val="16"/>
        </w:rPr>
        <w:t>40</w:t>
      </w:r>
      <w:r w:rsidRPr="005D5B07">
        <w:rPr>
          <w:rFonts w:ascii="Verdana" w:hAnsi="Verdana"/>
          <w:sz w:val="16"/>
          <w:szCs w:val="16"/>
        </w:rPr>
        <w:t>x1</w:t>
      </w:r>
      <w:r w:rsidR="002227FE" w:rsidRPr="005D5B07">
        <w:rPr>
          <w:rFonts w:ascii="Verdana" w:hAnsi="Verdana"/>
          <w:sz w:val="16"/>
          <w:szCs w:val="16"/>
        </w:rPr>
        <w:t>2</w:t>
      </w:r>
      <w:r w:rsidRPr="005D5B07">
        <w:rPr>
          <w:rFonts w:ascii="Verdana" w:hAnsi="Verdana"/>
          <w:sz w:val="16"/>
          <w:szCs w:val="16"/>
        </w:rPr>
        <w:t xml:space="preserve"> cm. Zastosowane prefabrykaty pod względem jakości powinny odpowiadać wymaganiom normy PN-EN 1339:2005 (oznaczenia wg normy):</w:t>
      </w:r>
    </w:p>
    <w:p w:rsidR="00EF0AA6" w:rsidRPr="005D5B07" w:rsidRDefault="00AB783D"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sym w:font="Symbol" w:char="F0B7"/>
      </w:r>
      <w:r w:rsidRPr="005D5B07">
        <w:rPr>
          <w:rFonts w:ascii="Verdana" w:hAnsi="Verdana"/>
          <w:sz w:val="16"/>
          <w:szCs w:val="16"/>
        </w:rPr>
        <w:t xml:space="preserve"> nasiąkliwość: średnia ≤ 6%, </w:t>
      </w:r>
    </w:p>
    <w:p w:rsidR="00EF0AA6" w:rsidRPr="005D5B07" w:rsidRDefault="00AB783D"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sym w:font="Symbol" w:char="F0B7"/>
      </w:r>
      <w:r w:rsidRPr="005D5B07">
        <w:rPr>
          <w:rFonts w:ascii="Verdana" w:hAnsi="Verdana"/>
          <w:sz w:val="16"/>
          <w:szCs w:val="16"/>
        </w:rPr>
        <w:t xml:space="preserve"> odporność na zamrażanie/rozmrażanie, ubytek masy po badaniu: o wartość średnia ≤ 1,0 kg/m2 , o żaden pojedynczy wynik nie przekracza 1,5 kg/m2 . </w:t>
      </w:r>
    </w:p>
    <w:p w:rsidR="00EF0AA6" w:rsidRPr="005D5B07" w:rsidRDefault="00AB783D"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sym w:font="Symbol" w:char="F0B7"/>
      </w:r>
      <w:r w:rsidRPr="005D5B07">
        <w:rPr>
          <w:rFonts w:ascii="Verdana" w:hAnsi="Verdana"/>
          <w:sz w:val="16"/>
          <w:szCs w:val="16"/>
        </w:rPr>
        <w:t xml:space="preserve"> odporność na ścieranie - klasa 3. </w:t>
      </w:r>
    </w:p>
    <w:p w:rsidR="00AB783D" w:rsidRPr="005D5B07" w:rsidRDefault="00AB783D"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Powierzchnie płyt betonowych powinny być bez rys, pęknięć i ubytków betonu, o fakturze z formy lub zatartej. Krawędzie płyt betonowych powinny być równe i proste. Odchyłki wymiarowe nie powinny przekraczać wartości podanych w normie PN-EN-1339 dla klasy 3.</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2.3. Piasek</w:t>
      </w:r>
      <w:r w:rsidRPr="005D5B07">
        <w:rPr>
          <w:rFonts w:ascii="Verdana" w:hAnsi="Verdana"/>
          <w:sz w:val="16"/>
          <w:szCs w:val="16"/>
        </w:rPr>
        <w:t xml:space="preserve"> </w:t>
      </w:r>
    </w:p>
    <w:p w:rsidR="00AB783D"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Piasek naturalny spełniający wymagania PN-EN 13242:2004</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3. SPRZĘT</w:t>
      </w:r>
      <w:r w:rsidRPr="005D5B07">
        <w:rPr>
          <w:rFonts w:ascii="Verdana" w:hAnsi="Verdana"/>
          <w:sz w:val="16"/>
          <w:szCs w:val="16"/>
        </w:rPr>
        <w:t xml:space="preserve"> </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Ogólne wymagania dotyczące sprzętu podano w STWIOR D.00.00.00 „Wymagania ogólne” punkt 3. Układanie nawierzchni z płyt betonowych wykonuje się ręcznie lub przy użyciu dźwigu. </w:t>
      </w:r>
    </w:p>
    <w:p w:rsidR="00EF0AA6" w:rsidRPr="005D5B07" w:rsidRDefault="00EF0AA6" w:rsidP="00AB783D">
      <w:pPr>
        <w:autoSpaceDE w:val="0"/>
        <w:autoSpaceDN w:val="0"/>
        <w:adjustRightInd w:val="0"/>
        <w:spacing w:after="0" w:line="240" w:lineRule="auto"/>
        <w:jc w:val="both"/>
        <w:rPr>
          <w:rFonts w:ascii="Verdana" w:hAnsi="Verdana"/>
          <w:b/>
          <w:sz w:val="16"/>
          <w:szCs w:val="16"/>
        </w:rPr>
      </w:pPr>
      <w:r w:rsidRPr="005D5B07">
        <w:rPr>
          <w:rFonts w:ascii="Verdana" w:hAnsi="Verdana"/>
          <w:b/>
          <w:sz w:val="16"/>
          <w:szCs w:val="16"/>
        </w:rPr>
        <w:t xml:space="preserve">4. TRANSPORT </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Ogólne wymagania dotyczące transportu podano w STWIOR D.00.00.00 „Wymagania ogólne” punkt 4.</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5. WYKONANIE ROBÓT</w:t>
      </w:r>
      <w:r w:rsidRPr="005D5B07">
        <w:rPr>
          <w:rFonts w:ascii="Verdana" w:hAnsi="Verdana"/>
          <w:sz w:val="16"/>
          <w:szCs w:val="16"/>
        </w:rPr>
        <w:t xml:space="preserve"> </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Ogólne wymagania dotyczące wykonania robót podano w STWIOR D.00.00.00 „Wymagania ogólne” punkt 5. Podbudowę pod nawierzchni z płyt betonowych stanowi mieszanka związana cementem C5/6. W celu łatwiejszego regulowania ułożenia płyty należy układać na podsypce piaskowej grubości ok. 1 cm. Po ułożeniu płyt należy sprawdzić równość nawierzchni w kierunku podłużnym i poprzecznym za pomocą łaty. Dopuszczalne odchylenia od łaty trzymetrowej wynoszą maksymalnie 1 cm. Po ułożeniu i wyprofilowaniu płyt ażurowych, należy otwory w płytach wypełnić piaskiem. </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6. KONTROLA JAKOŚCI ROBÓT</w:t>
      </w:r>
      <w:r w:rsidRPr="005D5B07">
        <w:rPr>
          <w:rFonts w:ascii="Verdana" w:hAnsi="Verdana"/>
          <w:sz w:val="16"/>
          <w:szCs w:val="16"/>
        </w:rPr>
        <w:t xml:space="preserve"> </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Ogólne wymagania dotyczące kontroli jakości robót podano w STWIOR D.00.00.00 „Wymagania ogólne” punkt 6. </w:t>
      </w:r>
      <w:r w:rsidRPr="005D5B07">
        <w:rPr>
          <w:rFonts w:ascii="Verdana" w:hAnsi="Verdana"/>
          <w:b/>
          <w:sz w:val="16"/>
          <w:szCs w:val="16"/>
        </w:rPr>
        <w:t>6.1. Sprawdzenie ułożenia płyt</w:t>
      </w:r>
      <w:r w:rsidRPr="005D5B07">
        <w:rPr>
          <w:rFonts w:ascii="Verdana" w:hAnsi="Verdana"/>
          <w:sz w:val="16"/>
          <w:szCs w:val="16"/>
        </w:rPr>
        <w:t xml:space="preserve"> </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Sprawdzenie poprawności ułożenia płyt należy przeprowadzać przez dokonanie oceny wizualnej na całej długości budowanego odcinka. </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6.2. Sprawdzanie cech geometrycznych nawierzchni</w:t>
      </w:r>
      <w:r w:rsidRPr="005D5B07">
        <w:rPr>
          <w:rFonts w:ascii="Verdana" w:hAnsi="Verdana"/>
          <w:sz w:val="16"/>
          <w:szCs w:val="16"/>
        </w:rPr>
        <w:t xml:space="preserve"> </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6.2.1.</w:t>
      </w:r>
      <w:r w:rsidRPr="005D5B07">
        <w:rPr>
          <w:rFonts w:ascii="Verdana" w:hAnsi="Verdana"/>
          <w:sz w:val="16"/>
          <w:szCs w:val="16"/>
        </w:rPr>
        <w:t xml:space="preserve"> Równość Nierówności podłużne nawierzchni należy mierzyć 3-metrową łatą. Nierówności podłużne nawierzchni nie powinny przekraczać 1,0 cm. </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6.3.2.</w:t>
      </w:r>
      <w:r w:rsidRPr="005D5B07">
        <w:rPr>
          <w:rFonts w:ascii="Verdana" w:hAnsi="Verdana"/>
          <w:sz w:val="16"/>
          <w:szCs w:val="16"/>
        </w:rPr>
        <w:t xml:space="preserve"> Spadki poprzeczne Spadki poprzeczne nawierzchni powinny być zgodne z dokumentacją projektową z tolerancją </w:t>
      </w:r>
      <w:r w:rsidRPr="005D5B07">
        <w:rPr>
          <w:rFonts w:ascii="Verdana" w:hAnsi="Verdana"/>
          <w:sz w:val="16"/>
          <w:szCs w:val="16"/>
        </w:rPr>
        <w:sym w:font="Symbol" w:char="F0B1"/>
      </w:r>
      <w:r w:rsidRPr="005D5B07">
        <w:rPr>
          <w:rFonts w:ascii="Verdana" w:hAnsi="Verdana"/>
          <w:sz w:val="16"/>
          <w:szCs w:val="16"/>
        </w:rPr>
        <w:t xml:space="preserve"> 0,5%. </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6.4. Grubość podbudowy i podsypki podsypki</w:t>
      </w:r>
      <w:r w:rsidRPr="005D5B07">
        <w:rPr>
          <w:rFonts w:ascii="Verdana" w:hAnsi="Verdana"/>
          <w:sz w:val="16"/>
          <w:szCs w:val="16"/>
        </w:rPr>
        <w:t xml:space="preserve"> </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Dopuszczalne odchyłki od projektowanej grubości podsypki nie powinny przekraczać </w:t>
      </w:r>
      <w:r w:rsidRPr="005D5B07">
        <w:rPr>
          <w:rFonts w:ascii="Verdana" w:hAnsi="Verdana"/>
          <w:sz w:val="16"/>
          <w:szCs w:val="16"/>
        </w:rPr>
        <w:sym w:font="Symbol" w:char="F0B1"/>
      </w:r>
      <w:r w:rsidRPr="005D5B07">
        <w:rPr>
          <w:rFonts w:ascii="Verdana" w:hAnsi="Verdana"/>
          <w:sz w:val="16"/>
          <w:szCs w:val="16"/>
        </w:rPr>
        <w:t xml:space="preserve"> 1,0 cm.</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6.5. Badania wykonanych robót</w:t>
      </w:r>
      <w:r w:rsidRPr="005D5B07">
        <w:rPr>
          <w:rFonts w:ascii="Verdana" w:hAnsi="Verdana"/>
          <w:sz w:val="16"/>
          <w:szCs w:val="16"/>
        </w:rPr>
        <w:t xml:space="preserve"> </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Po zakończeniu robót należy sprawdzić wizualnie: </w:t>
      </w:r>
    </w:p>
    <w:p w:rsidR="00EF0AA6" w:rsidRPr="005D5B07" w:rsidRDefault="00EF0AA6" w:rsidP="005872BC">
      <w:pPr>
        <w:pStyle w:val="Akapitzlist"/>
        <w:numPr>
          <w:ilvl w:val="0"/>
          <w:numId w:val="37"/>
        </w:num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wygląd zewnętrzny oraz prawidłowość desenia ułożonych płyt, które powinny być jednakowe z otaczającą nawierzchnią, </w:t>
      </w:r>
    </w:p>
    <w:p w:rsidR="00EF0AA6" w:rsidRPr="005D5B07" w:rsidRDefault="00EF0AA6" w:rsidP="005872BC">
      <w:pPr>
        <w:pStyle w:val="Akapitzlist"/>
        <w:numPr>
          <w:ilvl w:val="0"/>
          <w:numId w:val="37"/>
        </w:num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poprawność profilu podłużnego i poprzecznego nawiązującego do otaczającej nawierzchni i umożliwiającego spływ powierzchniowy wód.</w:t>
      </w:r>
    </w:p>
    <w:p w:rsidR="00EF0AA6" w:rsidRPr="005D5B07" w:rsidRDefault="00EF0AA6" w:rsidP="00AB783D">
      <w:pPr>
        <w:autoSpaceDE w:val="0"/>
        <w:autoSpaceDN w:val="0"/>
        <w:adjustRightInd w:val="0"/>
        <w:spacing w:after="0" w:line="240" w:lineRule="auto"/>
        <w:jc w:val="both"/>
        <w:rPr>
          <w:rFonts w:ascii="Verdana" w:hAnsi="Verdana"/>
          <w:b/>
          <w:sz w:val="16"/>
          <w:szCs w:val="16"/>
        </w:rPr>
      </w:pPr>
      <w:r w:rsidRPr="005D5B07">
        <w:rPr>
          <w:rFonts w:ascii="Verdana" w:hAnsi="Verdana"/>
          <w:b/>
          <w:sz w:val="16"/>
          <w:szCs w:val="16"/>
        </w:rPr>
        <w:t xml:space="preserve">6.6. Zasady postępowania z wadliwie wykonanymi odcinkami nawierzchni </w:t>
      </w:r>
    </w:p>
    <w:p w:rsidR="00EF0AA6" w:rsidRPr="005D5B07" w:rsidRDefault="00EF0AA6"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Wadliwie wykonane odcinki należy rozebrać i wbudować ponownie. W przypadku uszkodzenia kostek betonowych należy je wymienić na nowe.</w:t>
      </w:r>
    </w:p>
    <w:p w:rsidR="00F51E7A" w:rsidRPr="005D5B07" w:rsidRDefault="00F51E7A" w:rsidP="00AB783D">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7. OBMIAR ROBÓT</w:t>
      </w:r>
      <w:r w:rsidRPr="005D5B07">
        <w:rPr>
          <w:rFonts w:ascii="Verdana" w:hAnsi="Verdana"/>
          <w:sz w:val="16"/>
          <w:szCs w:val="16"/>
        </w:rPr>
        <w:t xml:space="preserve"> </w:t>
      </w:r>
    </w:p>
    <w:p w:rsidR="00D86D61" w:rsidRPr="005D5B07" w:rsidRDefault="00F51E7A"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Ogólne wymagania dotyczące obmiaru robót podano w STWIOR D.00.00.00 „Wymagania ogólne” punkt 7. Jednostką obmiaru jest 1 m2 (jeden metr kwadratowy) wykonanej nawierzchni z ażurowych płyt betonowych. </w:t>
      </w:r>
    </w:p>
    <w:p w:rsidR="00D86D61" w:rsidRPr="005D5B07" w:rsidRDefault="00F51E7A" w:rsidP="00AB783D">
      <w:pPr>
        <w:autoSpaceDE w:val="0"/>
        <w:autoSpaceDN w:val="0"/>
        <w:adjustRightInd w:val="0"/>
        <w:spacing w:after="0" w:line="240" w:lineRule="auto"/>
        <w:jc w:val="both"/>
        <w:rPr>
          <w:rFonts w:ascii="Verdana" w:hAnsi="Verdana"/>
          <w:b/>
          <w:sz w:val="16"/>
          <w:szCs w:val="16"/>
        </w:rPr>
      </w:pPr>
      <w:r w:rsidRPr="005D5B07">
        <w:rPr>
          <w:rFonts w:ascii="Verdana" w:hAnsi="Verdana"/>
          <w:b/>
          <w:sz w:val="16"/>
          <w:szCs w:val="16"/>
        </w:rPr>
        <w:lastRenderedPageBreak/>
        <w:t xml:space="preserve">8. ODBIÓR ROBÓT </w:t>
      </w:r>
    </w:p>
    <w:p w:rsidR="00D86D61" w:rsidRPr="005D5B07" w:rsidRDefault="00F51E7A"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Ogólne wymagania dotyczące odbioru robót podano w ST</w:t>
      </w:r>
      <w:r w:rsidR="00D86D61" w:rsidRPr="005D5B07">
        <w:rPr>
          <w:rFonts w:ascii="Verdana" w:hAnsi="Verdana"/>
          <w:sz w:val="16"/>
          <w:szCs w:val="16"/>
        </w:rPr>
        <w:t>WIOR D.</w:t>
      </w:r>
      <w:r w:rsidRPr="005D5B07">
        <w:rPr>
          <w:rFonts w:ascii="Verdana" w:hAnsi="Verdana"/>
          <w:sz w:val="16"/>
          <w:szCs w:val="16"/>
        </w:rPr>
        <w:t>00.00.00 „Wymagania ogólne” punkt 8. Roboty uznaje się za zgodne z Dokumentacją Projektową, ST</w:t>
      </w:r>
      <w:r w:rsidR="00D86D61" w:rsidRPr="005D5B07">
        <w:rPr>
          <w:rFonts w:ascii="Verdana" w:hAnsi="Verdana"/>
          <w:sz w:val="16"/>
          <w:szCs w:val="16"/>
        </w:rPr>
        <w:t>WIOR</w:t>
      </w:r>
      <w:r w:rsidRPr="005D5B07">
        <w:rPr>
          <w:rFonts w:ascii="Verdana" w:hAnsi="Verdana"/>
          <w:sz w:val="16"/>
          <w:szCs w:val="16"/>
        </w:rPr>
        <w:t xml:space="preserve"> i wymaganiami Inżyniera, jeżeli wszystkie pomiary i badania z zachowaniem tolerancji podanych w punkcie 6 dały pozytywne wyniki. </w:t>
      </w:r>
    </w:p>
    <w:p w:rsidR="00D86D61" w:rsidRPr="005D5B07" w:rsidRDefault="00F51E7A" w:rsidP="00AB783D">
      <w:pPr>
        <w:autoSpaceDE w:val="0"/>
        <w:autoSpaceDN w:val="0"/>
        <w:adjustRightInd w:val="0"/>
        <w:spacing w:after="0" w:line="240" w:lineRule="auto"/>
        <w:jc w:val="both"/>
        <w:rPr>
          <w:rFonts w:ascii="Verdana" w:hAnsi="Verdana"/>
          <w:b/>
          <w:sz w:val="16"/>
          <w:szCs w:val="16"/>
        </w:rPr>
      </w:pPr>
      <w:r w:rsidRPr="005D5B07">
        <w:rPr>
          <w:rFonts w:ascii="Verdana" w:hAnsi="Verdana"/>
          <w:b/>
          <w:sz w:val="16"/>
          <w:szCs w:val="16"/>
        </w:rPr>
        <w:t xml:space="preserve">9. PODSTAWA PŁATNOŚCI </w:t>
      </w:r>
    </w:p>
    <w:p w:rsidR="00D86D61" w:rsidRPr="005D5B07" w:rsidRDefault="00F51E7A" w:rsidP="00AB783D">
      <w:p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Ogólne wymagania dotyczące podstawy płatności robót podano w ST</w:t>
      </w:r>
      <w:r w:rsidR="00D86D61" w:rsidRPr="005D5B07">
        <w:rPr>
          <w:rFonts w:ascii="Verdana" w:hAnsi="Verdana"/>
          <w:sz w:val="16"/>
          <w:szCs w:val="16"/>
        </w:rPr>
        <w:t>WIOR</w:t>
      </w:r>
      <w:r w:rsidRPr="005D5B07">
        <w:rPr>
          <w:rFonts w:ascii="Verdana" w:hAnsi="Verdana"/>
          <w:sz w:val="16"/>
          <w:szCs w:val="16"/>
        </w:rPr>
        <w:t xml:space="preserve"> D</w:t>
      </w:r>
      <w:r w:rsidR="00D86D61" w:rsidRPr="005D5B07">
        <w:rPr>
          <w:rFonts w:ascii="Verdana" w:hAnsi="Verdana"/>
          <w:sz w:val="16"/>
          <w:szCs w:val="16"/>
        </w:rPr>
        <w:t>.</w:t>
      </w:r>
      <w:r w:rsidRPr="005D5B07">
        <w:rPr>
          <w:rFonts w:ascii="Verdana" w:hAnsi="Verdana"/>
          <w:sz w:val="16"/>
          <w:szCs w:val="16"/>
        </w:rPr>
        <w:t xml:space="preserve">00.00.00 „Wymagania ogólne” punkt 9. Cena wykonania robót obejmuje: </w:t>
      </w:r>
    </w:p>
    <w:p w:rsidR="00D86D61" w:rsidRPr="005D5B07" w:rsidRDefault="00F51E7A" w:rsidP="005872BC">
      <w:pPr>
        <w:pStyle w:val="Akapitzlist"/>
        <w:numPr>
          <w:ilvl w:val="0"/>
          <w:numId w:val="37"/>
        </w:num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prace pomiarowe i roboty przygotowawcze,</w:t>
      </w:r>
    </w:p>
    <w:p w:rsidR="00D86D61" w:rsidRPr="005D5B07" w:rsidRDefault="00F51E7A" w:rsidP="005872BC">
      <w:pPr>
        <w:pStyle w:val="Akapitzlist"/>
        <w:numPr>
          <w:ilvl w:val="0"/>
          <w:numId w:val="37"/>
        </w:num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oznakowanie robót, </w:t>
      </w:r>
    </w:p>
    <w:p w:rsidR="00D86D61" w:rsidRPr="005D5B07" w:rsidRDefault="00F51E7A" w:rsidP="005872BC">
      <w:pPr>
        <w:pStyle w:val="Akapitzlist"/>
        <w:numPr>
          <w:ilvl w:val="0"/>
          <w:numId w:val="37"/>
        </w:num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zakup i dostarczenie materiałów, </w:t>
      </w:r>
    </w:p>
    <w:p w:rsidR="009E418B" w:rsidRPr="005D5B07" w:rsidRDefault="00F51E7A" w:rsidP="005872BC">
      <w:pPr>
        <w:pStyle w:val="Akapitzlist"/>
        <w:numPr>
          <w:ilvl w:val="0"/>
          <w:numId w:val="37"/>
        </w:num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wykonanie podsypki, </w:t>
      </w:r>
    </w:p>
    <w:p w:rsidR="00D86D61" w:rsidRPr="005D5B07" w:rsidRDefault="00F51E7A" w:rsidP="005872BC">
      <w:pPr>
        <w:pStyle w:val="Akapitzlist"/>
        <w:numPr>
          <w:ilvl w:val="0"/>
          <w:numId w:val="37"/>
        </w:num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ułożenie płyt, </w:t>
      </w:r>
    </w:p>
    <w:p w:rsidR="00D86D61" w:rsidRPr="005D5B07" w:rsidRDefault="00F51E7A" w:rsidP="005872BC">
      <w:pPr>
        <w:pStyle w:val="Akapitzlist"/>
        <w:numPr>
          <w:ilvl w:val="0"/>
          <w:numId w:val="37"/>
        </w:num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wykonanie humusowania i obsiania trawą dla płyt ażurowych, </w:t>
      </w:r>
    </w:p>
    <w:p w:rsidR="00D86D61" w:rsidRPr="005D5B07" w:rsidRDefault="00F51E7A" w:rsidP="005872BC">
      <w:pPr>
        <w:pStyle w:val="Akapitzlist"/>
        <w:numPr>
          <w:ilvl w:val="0"/>
          <w:numId w:val="37"/>
        </w:num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przeprowadzenie pomiarów i badań wymaganych w specyfikacji technicznej, </w:t>
      </w:r>
    </w:p>
    <w:p w:rsidR="00EF0AA6" w:rsidRPr="005D5B07" w:rsidRDefault="00F51E7A" w:rsidP="005872BC">
      <w:pPr>
        <w:pStyle w:val="Akapitzlist"/>
        <w:numPr>
          <w:ilvl w:val="0"/>
          <w:numId w:val="37"/>
        </w:num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uporządkowanie miejsca prowadzonych robót,</w:t>
      </w:r>
    </w:p>
    <w:p w:rsidR="00D86D61" w:rsidRPr="005D5B07" w:rsidRDefault="00D86D61" w:rsidP="00AB783D">
      <w:pPr>
        <w:autoSpaceDE w:val="0"/>
        <w:autoSpaceDN w:val="0"/>
        <w:adjustRightInd w:val="0"/>
        <w:spacing w:after="0" w:line="240" w:lineRule="auto"/>
        <w:jc w:val="both"/>
        <w:rPr>
          <w:rFonts w:ascii="Verdana" w:hAnsi="Verdana"/>
          <w:b/>
          <w:sz w:val="16"/>
          <w:szCs w:val="16"/>
        </w:rPr>
      </w:pPr>
      <w:r w:rsidRPr="005D5B07">
        <w:rPr>
          <w:rFonts w:ascii="Verdana" w:hAnsi="Verdana"/>
          <w:b/>
          <w:sz w:val="16"/>
          <w:szCs w:val="16"/>
        </w:rPr>
        <w:t xml:space="preserve">10. NORMY ZWIĄZANE </w:t>
      </w:r>
    </w:p>
    <w:p w:rsidR="00D86D61" w:rsidRPr="005D5B07" w:rsidRDefault="00D86D61" w:rsidP="00EA02D5">
      <w:pPr>
        <w:pStyle w:val="Akapitzlist"/>
        <w:numPr>
          <w:ilvl w:val="0"/>
          <w:numId w:val="44"/>
        </w:num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PN-EN 1339:2005 Betonowe płyty brukowe. Wymagania. Metody badań. </w:t>
      </w:r>
    </w:p>
    <w:p w:rsidR="00D86D61" w:rsidRPr="005D5B07" w:rsidRDefault="00D86D61" w:rsidP="00EA02D5">
      <w:pPr>
        <w:pStyle w:val="Akapitzlist"/>
        <w:numPr>
          <w:ilvl w:val="0"/>
          <w:numId w:val="44"/>
        </w:num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 xml:space="preserve">PN-B-06050 Roboty ziemne budowlane </w:t>
      </w:r>
    </w:p>
    <w:p w:rsidR="00D86D61" w:rsidRPr="005D5B07" w:rsidRDefault="00D86D61" w:rsidP="00EA02D5">
      <w:pPr>
        <w:pStyle w:val="Akapitzlist"/>
        <w:numPr>
          <w:ilvl w:val="0"/>
          <w:numId w:val="44"/>
        </w:numPr>
        <w:autoSpaceDE w:val="0"/>
        <w:autoSpaceDN w:val="0"/>
        <w:adjustRightInd w:val="0"/>
        <w:spacing w:after="0" w:line="240" w:lineRule="auto"/>
        <w:jc w:val="both"/>
        <w:rPr>
          <w:rFonts w:ascii="Verdana" w:hAnsi="Verdana"/>
          <w:sz w:val="16"/>
          <w:szCs w:val="16"/>
        </w:rPr>
      </w:pPr>
      <w:r w:rsidRPr="005D5B07">
        <w:rPr>
          <w:rFonts w:ascii="Verdana" w:hAnsi="Verdana"/>
          <w:sz w:val="16"/>
          <w:szCs w:val="16"/>
        </w:rPr>
        <w:t>PN-EN 13242:2004 Kruszywa do niezwiązanych i związanych hydraulicznie materiałów stosowanych w obiektach budowlanych i budownictwie drogowym</w:t>
      </w:r>
    </w:p>
    <w:p w:rsidR="005872BC" w:rsidRPr="005D5B07" w:rsidRDefault="005872BC" w:rsidP="00AB783D">
      <w:pPr>
        <w:autoSpaceDE w:val="0"/>
        <w:autoSpaceDN w:val="0"/>
        <w:adjustRightInd w:val="0"/>
        <w:spacing w:after="0" w:line="240" w:lineRule="auto"/>
        <w:jc w:val="both"/>
        <w:rPr>
          <w:rFonts w:ascii="Verdana" w:eastAsia="Times New Roman" w:hAnsi="Verdana" w:cs="Times New Roman"/>
          <w:b/>
          <w:bCs/>
          <w:sz w:val="16"/>
          <w:szCs w:val="16"/>
        </w:rPr>
      </w:pPr>
    </w:p>
    <w:p w:rsidR="00F859C6" w:rsidRPr="005D5B07" w:rsidRDefault="00F859C6" w:rsidP="00E176B6">
      <w:pPr>
        <w:pStyle w:val="Nagwek1"/>
        <w:ind w:left="0" w:firstLine="0"/>
        <w:rPr>
          <w:rFonts w:ascii="Verdana" w:hAnsi="Verdana"/>
          <w:sz w:val="20"/>
        </w:rPr>
      </w:pPr>
    </w:p>
    <w:p w:rsidR="00F859C6" w:rsidRPr="005D5B07" w:rsidRDefault="00F859C6" w:rsidP="00E176B6">
      <w:pPr>
        <w:pStyle w:val="Nagwek1"/>
        <w:ind w:left="0" w:firstLine="0"/>
        <w:rPr>
          <w:rFonts w:ascii="Verdana" w:hAnsi="Verdana"/>
          <w:sz w:val="20"/>
        </w:rPr>
      </w:pPr>
    </w:p>
    <w:p w:rsidR="00F859C6" w:rsidRPr="005D5B07" w:rsidRDefault="00F859C6" w:rsidP="00E176B6">
      <w:pPr>
        <w:pStyle w:val="Nagwek1"/>
        <w:ind w:left="0" w:firstLine="0"/>
        <w:rPr>
          <w:rFonts w:ascii="Verdana" w:hAnsi="Verdana"/>
          <w:sz w:val="20"/>
        </w:rPr>
      </w:pPr>
    </w:p>
    <w:p w:rsidR="00F859C6" w:rsidRPr="005D5B07" w:rsidRDefault="00F859C6" w:rsidP="00E176B6">
      <w:pPr>
        <w:pStyle w:val="Nagwek1"/>
        <w:ind w:left="0" w:firstLine="0"/>
        <w:rPr>
          <w:rFonts w:ascii="Verdana" w:hAnsi="Verdana"/>
          <w:sz w:val="20"/>
        </w:rPr>
      </w:pPr>
    </w:p>
    <w:p w:rsidR="00F859C6" w:rsidRPr="005D5B07" w:rsidRDefault="00F859C6" w:rsidP="00E176B6">
      <w:pPr>
        <w:pStyle w:val="Nagwek1"/>
        <w:ind w:left="0" w:firstLine="0"/>
        <w:rPr>
          <w:rFonts w:ascii="Verdana" w:hAnsi="Verdana"/>
          <w:sz w:val="20"/>
        </w:rPr>
      </w:pPr>
    </w:p>
    <w:p w:rsidR="00F859C6" w:rsidRPr="005D5B07" w:rsidRDefault="00F859C6" w:rsidP="00E176B6">
      <w:pPr>
        <w:pStyle w:val="Nagwek1"/>
        <w:ind w:left="0" w:firstLine="0"/>
        <w:rPr>
          <w:rFonts w:ascii="Verdana" w:hAnsi="Verdana"/>
          <w:sz w:val="20"/>
        </w:rPr>
      </w:pPr>
    </w:p>
    <w:p w:rsidR="00F859C6" w:rsidRPr="005D5B07" w:rsidRDefault="00F859C6" w:rsidP="00E176B6">
      <w:pPr>
        <w:pStyle w:val="Nagwek1"/>
        <w:ind w:left="0" w:firstLine="0"/>
        <w:rPr>
          <w:rFonts w:ascii="Verdana" w:hAnsi="Verdana"/>
          <w:sz w:val="20"/>
        </w:rPr>
      </w:pPr>
    </w:p>
    <w:p w:rsidR="00F859C6" w:rsidRPr="005D5B07" w:rsidRDefault="00F859C6" w:rsidP="00E176B6">
      <w:pPr>
        <w:pStyle w:val="Nagwek1"/>
        <w:ind w:left="0" w:firstLine="0"/>
        <w:rPr>
          <w:rFonts w:ascii="Verdana" w:hAnsi="Verdana"/>
          <w:sz w:val="20"/>
        </w:rPr>
      </w:pPr>
    </w:p>
    <w:p w:rsidR="00F859C6" w:rsidRPr="005D5B07" w:rsidRDefault="00F859C6" w:rsidP="00E176B6">
      <w:pPr>
        <w:pStyle w:val="Nagwek1"/>
        <w:ind w:left="0" w:firstLine="0"/>
        <w:rPr>
          <w:rFonts w:ascii="Verdana" w:hAnsi="Verdana"/>
          <w:sz w:val="20"/>
        </w:rPr>
      </w:pPr>
    </w:p>
    <w:p w:rsidR="00F859C6" w:rsidRPr="005D5B07" w:rsidRDefault="00F859C6" w:rsidP="00E176B6">
      <w:pPr>
        <w:pStyle w:val="Nagwek1"/>
        <w:ind w:left="0" w:firstLine="0"/>
        <w:rPr>
          <w:rFonts w:ascii="Verdana" w:hAnsi="Verdana"/>
          <w:sz w:val="20"/>
        </w:rPr>
      </w:pPr>
    </w:p>
    <w:p w:rsidR="00F859C6" w:rsidRPr="005D5B07" w:rsidRDefault="00F859C6" w:rsidP="00E176B6">
      <w:pPr>
        <w:pStyle w:val="Nagwek1"/>
        <w:ind w:left="0" w:firstLine="0"/>
        <w:rPr>
          <w:rFonts w:ascii="Verdana" w:hAnsi="Verdana"/>
          <w:sz w:val="20"/>
        </w:rPr>
      </w:pPr>
    </w:p>
    <w:p w:rsidR="00F859C6" w:rsidRPr="005D5B07" w:rsidRDefault="00F859C6" w:rsidP="00E176B6">
      <w:pPr>
        <w:pStyle w:val="Nagwek1"/>
        <w:ind w:left="0" w:firstLine="0"/>
        <w:rPr>
          <w:rFonts w:ascii="Verdana" w:hAnsi="Verdana"/>
          <w:sz w:val="20"/>
        </w:rPr>
      </w:pPr>
    </w:p>
    <w:p w:rsidR="00F859C6" w:rsidRPr="005D5B07" w:rsidRDefault="00F859C6" w:rsidP="00E176B6">
      <w:pPr>
        <w:pStyle w:val="Nagwek1"/>
        <w:ind w:left="0" w:firstLine="0"/>
        <w:rPr>
          <w:rFonts w:ascii="Verdana" w:hAnsi="Verdana"/>
          <w:sz w:val="20"/>
        </w:rPr>
      </w:pPr>
    </w:p>
    <w:p w:rsidR="005872BC" w:rsidRPr="005D5B07" w:rsidRDefault="005872BC" w:rsidP="005872BC">
      <w:pPr>
        <w:rPr>
          <w:lang w:eastAsia="pl-PL"/>
        </w:rPr>
      </w:pPr>
    </w:p>
    <w:p w:rsidR="00F859C6" w:rsidRPr="005D5B07" w:rsidRDefault="00F859C6" w:rsidP="00E176B6">
      <w:pPr>
        <w:pStyle w:val="Nagwek1"/>
        <w:ind w:left="0" w:firstLine="0"/>
        <w:rPr>
          <w:rFonts w:ascii="Verdana" w:hAnsi="Verdana"/>
          <w:sz w:val="20"/>
        </w:rPr>
      </w:pPr>
    </w:p>
    <w:p w:rsidR="00F859C6" w:rsidRPr="005D5B07" w:rsidRDefault="00F859C6" w:rsidP="00E176B6">
      <w:pPr>
        <w:pStyle w:val="Nagwek1"/>
        <w:ind w:left="0" w:firstLine="0"/>
        <w:rPr>
          <w:rFonts w:ascii="Verdana" w:hAnsi="Verdana"/>
          <w:sz w:val="20"/>
        </w:rPr>
      </w:pPr>
    </w:p>
    <w:p w:rsidR="005872BC" w:rsidRPr="005D5B07" w:rsidRDefault="005872BC" w:rsidP="005872BC">
      <w:pPr>
        <w:rPr>
          <w:lang w:eastAsia="pl-PL"/>
        </w:rPr>
      </w:pPr>
    </w:p>
    <w:p w:rsidR="00F859C6" w:rsidRPr="005D5B07" w:rsidRDefault="00F859C6" w:rsidP="00E176B6">
      <w:pPr>
        <w:pStyle w:val="Nagwek1"/>
        <w:ind w:left="0" w:firstLine="0"/>
        <w:rPr>
          <w:rFonts w:ascii="Verdana" w:hAnsi="Verdana"/>
          <w:sz w:val="20"/>
        </w:rPr>
      </w:pPr>
    </w:p>
    <w:p w:rsidR="005872BC" w:rsidRPr="005D5B07" w:rsidRDefault="005872BC" w:rsidP="005872BC">
      <w:pPr>
        <w:rPr>
          <w:lang w:eastAsia="pl-PL"/>
        </w:rPr>
      </w:pPr>
    </w:p>
    <w:p w:rsidR="005872BC" w:rsidRPr="005D5B07" w:rsidRDefault="005872BC" w:rsidP="005872BC">
      <w:pPr>
        <w:pStyle w:val="Nagwek1"/>
        <w:ind w:left="0" w:firstLine="0"/>
        <w:rPr>
          <w:rFonts w:ascii="Verdana" w:hAnsi="Verdana"/>
          <w:sz w:val="20"/>
        </w:rPr>
      </w:pPr>
      <w:bookmarkStart w:id="25" w:name="_Toc134022105"/>
      <w:r w:rsidRPr="005D5B07">
        <w:rPr>
          <w:rFonts w:ascii="Verdana" w:hAnsi="Verdana"/>
          <w:sz w:val="20"/>
        </w:rPr>
        <w:lastRenderedPageBreak/>
        <w:t>D.06.01.01 Umocnienie powierzchni skarp</w:t>
      </w:r>
      <w:bookmarkEnd w:id="25"/>
    </w:p>
    <w:p w:rsidR="005872BC" w:rsidRPr="005D5B07" w:rsidRDefault="005872BC" w:rsidP="005872BC">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 WSTĘP</w:t>
      </w:r>
    </w:p>
    <w:p w:rsidR="005872BC" w:rsidRPr="005D5B07" w:rsidRDefault="005872BC" w:rsidP="005872BC">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1.1. Przedmiot STWIOR</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w:t>
      </w:r>
      <w:r w:rsidR="00FC3801" w:rsidRPr="005D5B07">
        <w:rPr>
          <w:rFonts w:ascii="Verdana" w:hAnsi="Verdana" w:cs="Times New Roman"/>
          <w:bCs/>
          <w:sz w:val="16"/>
          <w:szCs w:val="16"/>
        </w:rPr>
        <w:t>STWIOR</w:t>
      </w:r>
      <w:r w:rsidRPr="005D5B07">
        <w:rPr>
          <w:rFonts w:ascii="Verdana" w:hAnsi="Verdana" w:cs="Times New Roman"/>
          <w:sz w:val="16"/>
          <w:szCs w:val="16"/>
        </w:rPr>
        <w:t>) są wymagania dotyczące wykonania i odbioru robót związanych z przeciwerozyjnym umocnieniem powierzchniowym skarp</w:t>
      </w:r>
      <w:r w:rsidR="00D77BF2" w:rsidRPr="005D5B07">
        <w:rPr>
          <w:rFonts w:ascii="Verdana" w:hAnsi="Verdana" w:cs="Times New Roman"/>
          <w:sz w:val="16"/>
          <w:szCs w:val="16"/>
        </w:rPr>
        <w:t>.</w:t>
      </w:r>
    </w:p>
    <w:p w:rsidR="00AA1D59" w:rsidRPr="005D5B07" w:rsidRDefault="00AA1D59" w:rsidP="004E22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 xml:space="preserve">1.2. Zakres stosowania </w:t>
      </w:r>
      <w:r w:rsidR="00FC3801" w:rsidRPr="005D5B07">
        <w:rPr>
          <w:rFonts w:ascii="Verdana" w:hAnsi="Verdana" w:cs="Times New Roman"/>
          <w:b/>
          <w:bCs/>
          <w:sz w:val="16"/>
          <w:szCs w:val="16"/>
        </w:rPr>
        <w:t>STWIOR</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sz w:val="16"/>
          <w:szCs w:val="16"/>
        </w:rPr>
        <w:t>Szczegółowa specyfikacja techniczna (</w:t>
      </w:r>
      <w:r w:rsidR="00FC3801" w:rsidRPr="005D5B07">
        <w:rPr>
          <w:rFonts w:ascii="Verdana" w:hAnsi="Verdana" w:cs="Times New Roman"/>
          <w:bCs/>
          <w:sz w:val="16"/>
          <w:szCs w:val="16"/>
        </w:rPr>
        <w:t>STWIOR</w:t>
      </w:r>
      <w:r w:rsidRPr="005D5B07">
        <w:rPr>
          <w:rFonts w:ascii="Verdana" w:hAnsi="Verdana" w:cs="Times New Roman"/>
          <w:sz w:val="16"/>
          <w:szCs w:val="16"/>
        </w:rPr>
        <w:t xml:space="preserve">) stosowana </w:t>
      </w:r>
      <w:r w:rsidR="00580EDF" w:rsidRPr="005D5B07">
        <w:rPr>
          <w:rFonts w:ascii="Verdana" w:hAnsi="Verdana" w:cs="Times New Roman"/>
          <w:sz w:val="16"/>
          <w:szCs w:val="16"/>
        </w:rPr>
        <w:t>jest, jako</w:t>
      </w:r>
      <w:r w:rsidRPr="005D5B07">
        <w:rPr>
          <w:rFonts w:ascii="Verdana" w:hAnsi="Verdana" w:cs="Times New Roman"/>
          <w:sz w:val="16"/>
          <w:szCs w:val="16"/>
        </w:rPr>
        <w:t xml:space="preserve"> dokument przetargowy i kontraktowy przy zlecaniu i realizacji robót na: : </w:t>
      </w:r>
      <w:r w:rsidR="004E2234" w:rsidRPr="005D5B07">
        <w:rPr>
          <w:rFonts w:ascii="Verdana" w:hAnsi="Verdana" w:cs="Times New Roman"/>
          <w:b/>
          <w:bCs/>
          <w:sz w:val="16"/>
          <w:szCs w:val="16"/>
        </w:rPr>
        <w:t>„Przebudowa i rozbudowa drogi leśnej wraz z budową składnic leśnictwie Rybniki.”</w:t>
      </w:r>
    </w:p>
    <w:p w:rsidR="00AA1D59" w:rsidRPr="005D5B07" w:rsidRDefault="00AA1D59" w:rsidP="004E22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Bold"/>
          <w:b/>
          <w:bCs/>
          <w:sz w:val="16"/>
          <w:szCs w:val="16"/>
        </w:rPr>
        <w:t xml:space="preserve">1.3. Zakres robót objętych </w:t>
      </w:r>
      <w:r w:rsidR="00FC3801" w:rsidRPr="005D5B07">
        <w:rPr>
          <w:rFonts w:ascii="Verdana" w:hAnsi="Verdana" w:cs="Times New Roman"/>
          <w:b/>
          <w:bCs/>
          <w:sz w:val="16"/>
          <w:szCs w:val="16"/>
        </w:rPr>
        <w:t>STWIOR</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Ustalenia zawarte w niniejszej specyfikacji dotyczą zasad prowadzenia robót związanych z trwałym powierzchniowym umocnieniem skarp, rowów i ścieków brukowaniem.</w:t>
      </w:r>
    </w:p>
    <w:p w:rsidR="00AA1D59" w:rsidRPr="005D5B07" w:rsidRDefault="00AA1D59" w:rsidP="004E22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Bold"/>
          <w:b/>
          <w:bCs/>
          <w:sz w:val="16"/>
          <w:szCs w:val="16"/>
        </w:rPr>
        <w:t xml:space="preserve">1.4. Określenia </w:t>
      </w:r>
      <w:r w:rsidRPr="005D5B07">
        <w:rPr>
          <w:rFonts w:ascii="Verdana" w:hAnsi="Verdana" w:cs="Times New Roman"/>
          <w:b/>
          <w:bCs/>
          <w:sz w:val="16"/>
          <w:szCs w:val="16"/>
        </w:rPr>
        <w:t>podstawowe</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 </w:t>
      </w:r>
      <w:r w:rsidRPr="005D5B07">
        <w:rPr>
          <w:rFonts w:ascii="Verdana" w:hAnsi="Verdana" w:cs="Times New Roman"/>
          <w:sz w:val="16"/>
          <w:szCs w:val="16"/>
        </w:rPr>
        <w:t>Rów - otwarty wykop, który zbiera i odprowadza wodę.</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1.4.2. </w:t>
      </w:r>
      <w:r w:rsidRPr="005D5B07">
        <w:rPr>
          <w:rFonts w:ascii="Verdana" w:hAnsi="Verdana" w:cs="Times New Roman"/>
          <w:sz w:val="16"/>
          <w:szCs w:val="16"/>
        </w:rPr>
        <w:t>Brukowiec - kamień narzutowy nieobrobiony (otoczak) lub obrobiony w kształcie nieregularnym i zaokrąglonych krawędziach.</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1.4.3. </w:t>
      </w:r>
      <w:r w:rsidRPr="005D5B07">
        <w:rPr>
          <w:rFonts w:ascii="Verdana" w:hAnsi="Verdana" w:cs="Times New Roman"/>
          <w:sz w:val="16"/>
          <w:szCs w:val="16"/>
        </w:rPr>
        <w:t xml:space="preserve">Pozostałe określenia podstawowe są zgodne z odpowiednimi polskimi normami i z definicjami podanymi w </w:t>
      </w:r>
      <w:r w:rsidR="00FC3801"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1.4.</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1.5. Ogólne wymagania dotyczące robót</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robót podano w </w:t>
      </w:r>
      <w:r w:rsidR="00FC3801"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1.5.</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 MATERIAŁY</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2.1. Ogólne wymagania dotyczące materiałów</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materiałów, ich pozyskiwania i składowania, podano w </w:t>
      </w:r>
      <w:r w:rsidR="00FC3801" w:rsidRPr="005D5B07">
        <w:rPr>
          <w:rFonts w:ascii="Verdana" w:hAnsi="Verdana" w:cs="Times New Roman"/>
          <w:bCs/>
          <w:sz w:val="16"/>
          <w:szCs w:val="16"/>
        </w:rPr>
        <w:t>STWIOR</w:t>
      </w:r>
      <w:r w:rsidRPr="005D5B07">
        <w:rPr>
          <w:rFonts w:ascii="Verdana" w:hAnsi="Verdana" w:cs="Times New Roman"/>
          <w:sz w:val="16"/>
          <w:szCs w:val="16"/>
        </w:rPr>
        <w:t xml:space="preserve"> D</w:t>
      </w:r>
      <w:r w:rsidR="00FC3801"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2.</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2.2. Rodzaje materiałów</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Materiałami stosowanymi przy umacnianiu skarp, rowów i ścieków objętymi niniejszą </w:t>
      </w:r>
      <w:r w:rsidR="00FC3801" w:rsidRPr="005D5B07">
        <w:rPr>
          <w:rFonts w:ascii="Verdana" w:hAnsi="Verdana" w:cs="Times New Roman"/>
          <w:bCs/>
          <w:sz w:val="16"/>
          <w:szCs w:val="16"/>
        </w:rPr>
        <w:t>STWIOR</w:t>
      </w:r>
      <w:r w:rsidRPr="005D5B07">
        <w:rPr>
          <w:rFonts w:ascii="Verdana" w:hAnsi="Verdana" w:cs="Times New Roman"/>
          <w:sz w:val="16"/>
          <w:szCs w:val="16"/>
        </w:rPr>
        <w:t xml:space="preserve"> są:</w:t>
      </w:r>
    </w:p>
    <w:p w:rsidR="00AA1D59" w:rsidRPr="005D5B07" w:rsidRDefault="00AA1D59" w:rsidP="00B25E6E">
      <w:pPr>
        <w:pStyle w:val="Akapitzlist"/>
        <w:numPr>
          <w:ilvl w:val="0"/>
          <w:numId w:val="1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brukowiec,</w:t>
      </w:r>
    </w:p>
    <w:p w:rsidR="00AA1D59" w:rsidRPr="005D5B07" w:rsidRDefault="00AA1D59" w:rsidP="00B25E6E">
      <w:pPr>
        <w:pStyle w:val="Akapitzlist"/>
        <w:numPr>
          <w:ilvl w:val="0"/>
          <w:numId w:val="1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mech, szpilki, paliki i pale,</w:t>
      </w:r>
    </w:p>
    <w:p w:rsidR="00AA1D59" w:rsidRPr="005D5B07" w:rsidRDefault="00AA1D59" w:rsidP="00B25E6E">
      <w:pPr>
        <w:pStyle w:val="Akapitzlist"/>
        <w:numPr>
          <w:ilvl w:val="0"/>
          <w:numId w:val="1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kruszywo,</w:t>
      </w:r>
    </w:p>
    <w:p w:rsidR="00AA1D59" w:rsidRPr="005D5B07" w:rsidRDefault="00AA1D59" w:rsidP="00B25E6E">
      <w:pPr>
        <w:pStyle w:val="Akapitzlist"/>
        <w:numPr>
          <w:ilvl w:val="0"/>
          <w:numId w:val="1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cement,</w:t>
      </w:r>
    </w:p>
    <w:p w:rsidR="00AA1D59" w:rsidRPr="005D5B07" w:rsidRDefault="00AA1D59" w:rsidP="00B25E6E">
      <w:pPr>
        <w:pStyle w:val="Akapitzlist"/>
        <w:numPr>
          <w:ilvl w:val="0"/>
          <w:numId w:val="17"/>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zaprawa cementowa,</w:t>
      </w:r>
    </w:p>
    <w:p w:rsidR="00AA1D59" w:rsidRPr="005D5B07" w:rsidRDefault="00AA1D59" w:rsidP="004E22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2.3. Brukowiec</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Brukowiec powinien odpowiadać wymaganiom PN-B-11104:1960.</w:t>
      </w:r>
    </w:p>
    <w:p w:rsidR="00AA1D59" w:rsidRPr="005D5B07" w:rsidRDefault="00AA1D59" w:rsidP="004E22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2.4. Kruszywo</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Żwir i mieszanka powinny odpowiadać wymaganiom PN-B-11111:1996.</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Piasek powinien odpowiadać wymaganiom PN-B-11113:1996.</w:t>
      </w:r>
    </w:p>
    <w:p w:rsidR="00AA1D59" w:rsidRPr="005D5B07" w:rsidRDefault="00AA1D59" w:rsidP="004E22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2.5. Cement</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Cement portlandzki powinien odpowiadać wymaganiom PN-B-19701:1997.</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Cement hutniczy powinien odpowiadać wymaganiom PN-B-19701:1997.</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Składowanie cementu powinno być zgodne z BN-88/6731-08.</w:t>
      </w:r>
    </w:p>
    <w:p w:rsidR="00AA1D59" w:rsidRPr="005D5B07" w:rsidRDefault="00AA1D59" w:rsidP="004E22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2.6. Zaprawa cementowa</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Przy wykonywaniu umocnień rowów i ścieków należy stosować zaprawy cementowe zgodne z wymaganiami PN-B-14501:1990.</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 SPRZĘT</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3.1. Ogólne wymagania dotyczące sprzętu</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sprzętu podano w </w:t>
      </w:r>
      <w:r w:rsidR="00FC3801" w:rsidRPr="005D5B07">
        <w:rPr>
          <w:rFonts w:ascii="Verdana" w:hAnsi="Verdana" w:cs="Times New Roman"/>
          <w:bCs/>
          <w:sz w:val="16"/>
          <w:szCs w:val="16"/>
        </w:rPr>
        <w:t>STWIOR</w:t>
      </w:r>
      <w:r w:rsidRPr="005D5B07">
        <w:rPr>
          <w:rFonts w:ascii="Verdana" w:hAnsi="Verdana" w:cs="Times New Roman"/>
          <w:sz w:val="16"/>
          <w:szCs w:val="16"/>
        </w:rPr>
        <w:t xml:space="preserve"> D</w:t>
      </w:r>
      <w:r w:rsidR="00FC3801"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3.</w:t>
      </w:r>
    </w:p>
    <w:p w:rsidR="00FC3801" w:rsidRPr="005D5B07" w:rsidRDefault="00FC3801" w:rsidP="004E2234">
      <w:pPr>
        <w:autoSpaceDE w:val="0"/>
        <w:autoSpaceDN w:val="0"/>
        <w:adjustRightInd w:val="0"/>
        <w:spacing w:after="0" w:line="240" w:lineRule="auto"/>
        <w:jc w:val="both"/>
        <w:rPr>
          <w:rFonts w:ascii="Verdana" w:hAnsi="Verdana" w:cs="Times New Roman,Bold"/>
          <w:b/>
          <w:bCs/>
          <w:sz w:val="16"/>
          <w:szCs w:val="16"/>
        </w:rPr>
      </w:pP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3.2. Sprzęt do wykonania robót</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Wykonawca przystępujący do wykonania umocnienia techniczno-biologicznego powinien wykazać się możliwością korzystania z następującego sprzętu:</w:t>
      </w:r>
    </w:p>
    <w:p w:rsidR="00AA1D59" w:rsidRPr="005D5B07" w:rsidRDefault="00AA1D59" w:rsidP="00B25E6E">
      <w:pPr>
        <w:pStyle w:val="Akapitzlist"/>
        <w:numPr>
          <w:ilvl w:val="0"/>
          <w:numId w:val="18"/>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ubijaków,</w:t>
      </w:r>
    </w:p>
    <w:p w:rsidR="00AA1D59" w:rsidRPr="005D5B07" w:rsidRDefault="00AA1D59" w:rsidP="00B25E6E">
      <w:pPr>
        <w:pStyle w:val="Akapitzlist"/>
        <w:numPr>
          <w:ilvl w:val="0"/>
          <w:numId w:val="18"/>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płyt ubijających,</w:t>
      </w:r>
    </w:p>
    <w:p w:rsidR="00AA1D59" w:rsidRPr="005D5B07" w:rsidRDefault="00AA1D59" w:rsidP="00B25E6E">
      <w:pPr>
        <w:pStyle w:val="Akapitzlist"/>
        <w:numPr>
          <w:ilvl w:val="0"/>
          <w:numId w:val="18"/>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cysterny z wodą pod ciśnieniem (do zraszania) oraz węży do podlewania (miejsc niedostępnych).</w:t>
      </w:r>
    </w:p>
    <w:p w:rsidR="00AA1D59" w:rsidRPr="005D5B07" w:rsidRDefault="00AA1D59" w:rsidP="004E22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 TRANSPORT</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4.1. Ogólne wymagania dotyczące transportu</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transportu podano w </w:t>
      </w:r>
      <w:r w:rsidR="00FC3801" w:rsidRPr="005D5B07">
        <w:rPr>
          <w:rFonts w:ascii="Verdana" w:hAnsi="Verdana" w:cs="Times New Roman"/>
          <w:bCs/>
          <w:sz w:val="16"/>
          <w:szCs w:val="16"/>
        </w:rPr>
        <w:t>STWIOR</w:t>
      </w:r>
      <w:r w:rsidRPr="005D5B07">
        <w:rPr>
          <w:rFonts w:ascii="Verdana" w:hAnsi="Verdana" w:cs="Times New Roman"/>
          <w:sz w:val="16"/>
          <w:szCs w:val="16"/>
        </w:rPr>
        <w:t xml:space="preserve"> D</w:t>
      </w:r>
      <w:r w:rsidR="00FC3801"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4.</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4.2. Transport mate</w:t>
      </w:r>
      <w:r w:rsidRPr="005D5B07">
        <w:rPr>
          <w:rFonts w:ascii="Verdana" w:hAnsi="Verdana" w:cs="Times New Roman,Bold"/>
          <w:b/>
          <w:bCs/>
          <w:sz w:val="16"/>
          <w:szCs w:val="16"/>
        </w:rPr>
        <w:t>riałów</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4.2.1. </w:t>
      </w:r>
      <w:r w:rsidRPr="005D5B07">
        <w:rPr>
          <w:rFonts w:ascii="Verdana" w:hAnsi="Verdana" w:cs="Times New Roman"/>
          <w:sz w:val="16"/>
          <w:szCs w:val="16"/>
        </w:rPr>
        <w:t>Transport brukowca</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Brukowiec można przewozić dowolnymi środkami transportu.</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4.2.2. </w:t>
      </w:r>
      <w:r w:rsidRPr="005D5B07">
        <w:rPr>
          <w:rFonts w:ascii="Verdana" w:hAnsi="Verdana" w:cs="Times New Roman"/>
          <w:sz w:val="16"/>
          <w:szCs w:val="16"/>
        </w:rPr>
        <w:t>Transport kruszywa</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Kruszywo można przewozić dowolnymi środkami transportu w warunkach zabezpieczających je przed zanieczyszczeniem, zmieszaniem z innymi kruszywami i nadmiernym zawilgoceniem.</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4.2.3. </w:t>
      </w:r>
      <w:r w:rsidRPr="005D5B07">
        <w:rPr>
          <w:rFonts w:ascii="Verdana" w:hAnsi="Verdana" w:cs="Times New Roman"/>
          <w:sz w:val="16"/>
          <w:szCs w:val="16"/>
        </w:rPr>
        <w:t>Transport cementu</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Cement należy przewozić zgodnie z wymaganiami BN-88/6731-08.</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 WYKONANIE ROBÓT</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5.1. Ogólne zasady wykonania robót</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 xml:space="preserve">Ogólne zasady wykonania robót podano w </w:t>
      </w:r>
      <w:r w:rsidR="00FC3801" w:rsidRPr="005D5B07">
        <w:rPr>
          <w:rFonts w:ascii="Verdana" w:hAnsi="Verdana" w:cs="Times New Roman"/>
          <w:bCs/>
          <w:sz w:val="16"/>
          <w:szCs w:val="16"/>
        </w:rPr>
        <w:t>STWIOR</w:t>
      </w:r>
      <w:r w:rsidRPr="005D5B07">
        <w:rPr>
          <w:rFonts w:ascii="Verdana" w:hAnsi="Verdana" w:cs="Times New Roman"/>
          <w:sz w:val="16"/>
          <w:szCs w:val="16"/>
        </w:rPr>
        <w:t xml:space="preserve"> D</w:t>
      </w:r>
      <w:r w:rsidR="00FC3801"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5.</w:t>
      </w:r>
    </w:p>
    <w:p w:rsidR="00AA1D59" w:rsidRPr="005D5B07" w:rsidRDefault="00AA1D59" w:rsidP="004E22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5.2. Brukowanie</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Umocnienie brukowcem stosuje się w celu zabezpieczenia przed silnym działaniem strumieni przepływającej wody.</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5.2.1. </w:t>
      </w:r>
      <w:r w:rsidRPr="005D5B07">
        <w:rPr>
          <w:rFonts w:ascii="Verdana" w:hAnsi="Verdana" w:cs="Times New Roman"/>
          <w:sz w:val="16"/>
          <w:szCs w:val="16"/>
        </w:rPr>
        <w:t>Przygotowanie podłoża</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Podłoże pod brukowiec należy przygotować zgodnie z PN-S-02205:1998.</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5.2.2. </w:t>
      </w:r>
      <w:r w:rsidRPr="005D5B07">
        <w:rPr>
          <w:rFonts w:ascii="Verdana" w:hAnsi="Verdana" w:cs="Times New Roman"/>
          <w:sz w:val="16"/>
          <w:szCs w:val="16"/>
        </w:rPr>
        <w:t>Podkład</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Podkład pod brukowiec stanowi warstwa kruszywa o grubości od 10 cm do 15 cm. Podkład z grubszego kruszywa należy układać „pod sznur”, natomiast z drobniejszego kruszywa, dającego się wyrównywać przeciąganiem łaty, „pod łatę”. Po ułożeniu podkładu należy go lekko uklepać, ale nie ubijać.</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Przy umocnieniu rowów i ścieków na warstwie podkładu z kruszywa ułożyć warstwę zaprawy cementowo-piaskowej w stosunku 1:4 i grubości od 3 cm do 5 cm.</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5.2.3. </w:t>
      </w:r>
      <w:r w:rsidRPr="005D5B07">
        <w:rPr>
          <w:rFonts w:ascii="Verdana" w:hAnsi="Verdana" w:cs="Times New Roman"/>
          <w:sz w:val="16"/>
          <w:szCs w:val="16"/>
        </w:rPr>
        <w:t>Układanie brukowca</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Brukowiec należy układać na przygotowanym podkładzie wg </w:t>
      </w:r>
      <w:r w:rsidR="00580EDF" w:rsidRPr="005D5B07">
        <w:rPr>
          <w:rFonts w:ascii="Verdana" w:hAnsi="Verdana" w:cs="Times New Roman"/>
          <w:sz w:val="16"/>
          <w:szCs w:val="16"/>
        </w:rPr>
        <w:t>pkt.</w:t>
      </w:r>
      <w:r w:rsidRPr="005D5B07">
        <w:rPr>
          <w:rFonts w:ascii="Verdana" w:hAnsi="Verdana" w:cs="Times New Roman"/>
          <w:sz w:val="16"/>
          <w:szCs w:val="16"/>
        </w:rPr>
        <w:t xml:space="preserve"> 5.2.2. Brukowiec należy układać tak, aby szczeliny między sąsiednimi warstwami mijały się i nie przekraczały 3 cm, a największy wymiar brukowca był skierowany w podkład.</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Szczeliny należy wypełnić zaprawą cementowo-piaskową o stosunku 1:4. W okresie wiązania zaprawy cementowo-piaskowej powierzchnię bruku należy osłonić matami lub warstwą piasku i utrzymywać w stanie wilgotnym, przez co najmniej 7 dni.</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 KONTROLA JAKOŚCI ROBÓT</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6.1. Ogólne zasady kontroli jakości robót</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kontroli jakości robót podano w </w:t>
      </w:r>
      <w:r w:rsidR="00FC3801"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6.</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6.2</w:t>
      </w:r>
      <w:r w:rsidRPr="005D5B07">
        <w:rPr>
          <w:rFonts w:ascii="Verdana" w:hAnsi="Verdana" w:cs="Times New Roman,Bold"/>
          <w:b/>
          <w:bCs/>
          <w:sz w:val="16"/>
          <w:szCs w:val="16"/>
        </w:rPr>
        <w:t>. Kontrola jakości brukowania</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Kontrola polega na rozebraniu ok. 1 m2 powierzchni zabrukowanej i ponownym zabrukowaniu tym samym brukowcem. Ścisłość ułożenia uważa się za dostateczną, jeśli przy ponownym zabrukowaniu rozebranej powierzchni zostanie nie więcej niż 4% powierzchni niezabrukowanej.</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 OBMIAR ROBÓT</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7.1. Ogólne zasady obmiaru robót</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obmiaru robót podano w </w:t>
      </w:r>
      <w:r w:rsidR="00FC3801"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7.</w:t>
      </w:r>
    </w:p>
    <w:p w:rsidR="00AA1D59" w:rsidRPr="005D5B07" w:rsidRDefault="00AA1D59" w:rsidP="004E22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7.2. Jednostka obmiarowa</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Jednostką obmiarową jest:</w:t>
      </w:r>
    </w:p>
    <w:p w:rsidR="00AA1D59" w:rsidRPr="005D5B07" w:rsidRDefault="00FC3801"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Symbol"/>
          <w:sz w:val="16"/>
          <w:szCs w:val="16"/>
        </w:rPr>
        <w:t xml:space="preserve">- </w:t>
      </w:r>
      <w:r w:rsidR="00AA1D59" w:rsidRPr="005D5B07">
        <w:rPr>
          <w:rFonts w:ascii="Verdana" w:hAnsi="Verdana" w:cs="Times New Roman"/>
          <w:sz w:val="16"/>
          <w:szCs w:val="16"/>
        </w:rPr>
        <w:t>m2 (metr kwadratowy) powierzchni skarp i rowów umocnionych przez brukowanie.</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 ODBIÓR ROBÓT</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odbioru robót podano w </w:t>
      </w:r>
      <w:r w:rsidR="00FC3801" w:rsidRPr="005D5B07">
        <w:rPr>
          <w:rFonts w:ascii="Verdana" w:hAnsi="Verdana" w:cs="Times New Roman"/>
          <w:bCs/>
          <w:sz w:val="16"/>
          <w:szCs w:val="16"/>
        </w:rPr>
        <w:t>STWIOR</w:t>
      </w:r>
      <w:r w:rsidRPr="005D5B07">
        <w:rPr>
          <w:rFonts w:ascii="Verdana" w:hAnsi="Verdana" w:cs="Times New Roman"/>
          <w:sz w:val="16"/>
          <w:szCs w:val="16"/>
        </w:rPr>
        <w:t xml:space="preserve"> D.00.00.00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8.</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Roboty uznaje się za wykonane zgodnie z dokumentacją projektową, </w:t>
      </w:r>
      <w:r w:rsidR="00FC3801" w:rsidRPr="005D5B07">
        <w:rPr>
          <w:rFonts w:ascii="Verdana" w:hAnsi="Verdana" w:cs="Times New Roman"/>
          <w:bCs/>
          <w:sz w:val="16"/>
          <w:szCs w:val="16"/>
        </w:rPr>
        <w:t>STWIOR</w:t>
      </w:r>
      <w:r w:rsidRPr="005D5B07">
        <w:rPr>
          <w:rFonts w:ascii="Verdana" w:hAnsi="Verdana" w:cs="Times New Roman"/>
          <w:sz w:val="16"/>
          <w:szCs w:val="16"/>
        </w:rPr>
        <w:t xml:space="preserve"> i wymaganiami Inżyniera, jeżeli wszystkie pomiary i badania z zachowaniem tolerancji wg </w:t>
      </w:r>
      <w:r w:rsidR="00580EDF" w:rsidRPr="005D5B07">
        <w:rPr>
          <w:rFonts w:ascii="Verdana" w:hAnsi="Verdana" w:cs="Times New Roman"/>
          <w:sz w:val="16"/>
          <w:szCs w:val="16"/>
        </w:rPr>
        <w:t>pkt.</w:t>
      </w:r>
      <w:r w:rsidRPr="005D5B07">
        <w:rPr>
          <w:rFonts w:ascii="Verdana" w:hAnsi="Verdana" w:cs="Times New Roman"/>
          <w:sz w:val="16"/>
          <w:szCs w:val="16"/>
        </w:rPr>
        <w:t xml:space="preserve"> 6 dały wyniki pozytywne.</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 PODSTAWA PŁATNOŚCI</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9.1. Ogólne ustalenia dotyczące podstawy płatności</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ustalenia dotyczące podstawy płatności podano w </w:t>
      </w:r>
      <w:r w:rsidR="00FC3801" w:rsidRPr="005D5B07">
        <w:rPr>
          <w:rFonts w:ascii="Verdana" w:hAnsi="Verdana" w:cs="Times New Roman"/>
          <w:bCs/>
          <w:sz w:val="16"/>
          <w:szCs w:val="16"/>
        </w:rPr>
        <w:t>STWIOR</w:t>
      </w:r>
      <w:r w:rsidRPr="005D5B07">
        <w:rPr>
          <w:rFonts w:ascii="Verdana" w:hAnsi="Verdana" w:cs="Times New Roman"/>
          <w:sz w:val="16"/>
          <w:szCs w:val="16"/>
        </w:rPr>
        <w:t xml:space="preserve"> D</w:t>
      </w:r>
      <w:r w:rsidR="00FC3801" w:rsidRPr="005D5B07">
        <w:rPr>
          <w:rFonts w:ascii="Verdana" w:hAnsi="Verdana" w:cs="Times New Roman"/>
          <w:sz w:val="16"/>
          <w:szCs w:val="16"/>
        </w:rPr>
        <w:t>.</w:t>
      </w:r>
      <w:r w:rsidRPr="005D5B07">
        <w:rPr>
          <w:rFonts w:ascii="Verdana" w:hAnsi="Verdana" w:cs="Times New Roman"/>
          <w:sz w:val="16"/>
          <w:szCs w:val="16"/>
        </w:rPr>
        <w:t xml:space="preserve">.00.00.00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9.</w:t>
      </w:r>
    </w:p>
    <w:p w:rsidR="00AA1D59" w:rsidRPr="005D5B07" w:rsidRDefault="00AA1D59" w:rsidP="004E22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9.2. Cena jednostki obmiarowej</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Cena wykonania 1m2 umocnienia skarp i rowów przez brukowanie obejmuje:</w:t>
      </w:r>
    </w:p>
    <w:p w:rsidR="00AA1D59" w:rsidRPr="005D5B07" w:rsidRDefault="00AA1D59" w:rsidP="00B25E6E">
      <w:pPr>
        <w:pStyle w:val="Akapitzlist"/>
        <w:numPr>
          <w:ilvl w:val="0"/>
          <w:numId w:val="19"/>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roboty pomiarowe i przygotowawcze,</w:t>
      </w:r>
    </w:p>
    <w:p w:rsidR="00AA1D59" w:rsidRPr="005D5B07" w:rsidRDefault="00AA1D59" w:rsidP="00B25E6E">
      <w:pPr>
        <w:pStyle w:val="Akapitzlist"/>
        <w:numPr>
          <w:ilvl w:val="0"/>
          <w:numId w:val="19"/>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dostarczenie i wbudowanie materiałów,</w:t>
      </w:r>
    </w:p>
    <w:p w:rsidR="00AA1D59" w:rsidRPr="005D5B07" w:rsidRDefault="00AA1D59" w:rsidP="00B25E6E">
      <w:pPr>
        <w:pStyle w:val="Akapitzlist"/>
        <w:numPr>
          <w:ilvl w:val="0"/>
          <w:numId w:val="19"/>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pielęgnacja spoin,</w:t>
      </w:r>
    </w:p>
    <w:p w:rsidR="00AA1D59" w:rsidRPr="005D5B07" w:rsidRDefault="00AA1D59" w:rsidP="00B25E6E">
      <w:pPr>
        <w:pStyle w:val="Akapitzlist"/>
        <w:numPr>
          <w:ilvl w:val="0"/>
          <w:numId w:val="19"/>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uporządkowanie terenu,</w:t>
      </w:r>
    </w:p>
    <w:p w:rsidR="00AA1D59" w:rsidRPr="005D5B07" w:rsidRDefault="00AA1D59" w:rsidP="00B25E6E">
      <w:pPr>
        <w:pStyle w:val="Akapitzlist"/>
        <w:numPr>
          <w:ilvl w:val="0"/>
          <w:numId w:val="19"/>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przeprowadzenie badań i pomiarów wymaganych w specyfikacji technicznej.</w:t>
      </w:r>
    </w:p>
    <w:p w:rsidR="00AA1D59" w:rsidRPr="005D5B07" w:rsidRDefault="00AA1D59" w:rsidP="004E223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10. PRZEPISY ZWIĄZANE</w:t>
      </w:r>
    </w:p>
    <w:p w:rsidR="00AA1D59" w:rsidRPr="005D5B07" w:rsidRDefault="00AA1D59" w:rsidP="004E223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10.1. Normy</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 PN-B-11104:1960 Materiały kamienne. Brukowiec</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2. PN-B-11111:1996 Kruszywa mineralne. Kruszywo naturalne do nawierzchni drogowych. Żwir i mieszanka</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3. PN-B-11113:1996 Kruszywa mineralne. Kruszywa naturalne do nawierzchni drogowych. Piasek</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4. PN-B-14501:1990 Zaprawy budowlane zwykłe</w:t>
      </w:r>
    </w:p>
    <w:p w:rsidR="00AA1D59" w:rsidRPr="005D5B07" w:rsidRDefault="00FC3801"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5. </w:t>
      </w:r>
      <w:r w:rsidR="00AA1D59" w:rsidRPr="005D5B07">
        <w:rPr>
          <w:rFonts w:ascii="Verdana" w:hAnsi="Verdana" w:cs="Times New Roman"/>
          <w:sz w:val="16"/>
          <w:szCs w:val="16"/>
        </w:rPr>
        <w:t>PN-B-19701:1997 Cement. Cement powszechnego użytku. Skład, wymagania i ocena zgodności</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6. PN-S-02205:1998 Drogi samochodowe. Roboty ziemne. Wymagania i badania</w:t>
      </w:r>
    </w:p>
    <w:p w:rsidR="00AA1D59" w:rsidRPr="005D5B07" w:rsidRDefault="00AA1D59" w:rsidP="004E223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7. BN-88/6731-08 Cement. Transport i przechowywanie</w:t>
      </w:r>
    </w:p>
    <w:p w:rsidR="00AA1D59" w:rsidRPr="005D5B07" w:rsidRDefault="00AA1D59" w:rsidP="001968B3">
      <w:pPr>
        <w:rPr>
          <w:rFonts w:ascii="Verdana" w:eastAsia="Times New Roman" w:hAnsi="Verdana" w:cs="Times New Roman"/>
          <w:b/>
          <w:bCs/>
          <w:sz w:val="28"/>
          <w:szCs w:val="28"/>
        </w:rPr>
      </w:pPr>
    </w:p>
    <w:p w:rsidR="00B71F44" w:rsidRPr="005D5B07" w:rsidRDefault="00B71F44" w:rsidP="001968B3">
      <w:pPr>
        <w:rPr>
          <w:rFonts w:ascii="Verdana" w:eastAsia="Times New Roman" w:hAnsi="Verdana" w:cs="Times New Roman"/>
          <w:b/>
          <w:bCs/>
          <w:sz w:val="28"/>
          <w:szCs w:val="28"/>
        </w:rPr>
      </w:pPr>
    </w:p>
    <w:p w:rsidR="00B71F44" w:rsidRPr="005D5B07" w:rsidRDefault="00B71F44" w:rsidP="001968B3">
      <w:pPr>
        <w:rPr>
          <w:rFonts w:ascii="Verdana" w:eastAsia="Times New Roman" w:hAnsi="Verdana" w:cs="Times New Roman"/>
          <w:b/>
          <w:bCs/>
          <w:sz w:val="28"/>
          <w:szCs w:val="28"/>
        </w:rPr>
      </w:pPr>
    </w:p>
    <w:p w:rsidR="00B71F44" w:rsidRPr="005D5B07" w:rsidRDefault="00B71F44" w:rsidP="001968B3">
      <w:pPr>
        <w:rPr>
          <w:rFonts w:ascii="Verdana" w:eastAsia="Times New Roman" w:hAnsi="Verdana" w:cs="Times New Roman"/>
          <w:b/>
          <w:bCs/>
          <w:sz w:val="28"/>
          <w:szCs w:val="28"/>
        </w:rPr>
      </w:pPr>
    </w:p>
    <w:p w:rsidR="00B71F44" w:rsidRPr="005D5B07" w:rsidRDefault="00B71F44" w:rsidP="001968B3">
      <w:pPr>
        <w:rPr>
          <w:rFonts w:ascii="Verdana" w:eastAsia="Times New Roman" w:hAnsi="Verdana" w:cs="Times New Roman"/>
          <w:b/>
          <w:bCs/>
          <w:sz w:val="28"/>
          <w:szCs w:val="28"/>
        </w:rPr>
      </w:pPr>
    </w:p>
    <w:p w:rsidR="00B71F44" w:rsidRPr="005D5B07" w:rsidRDefault="00B71F44" w:rsidP="00B71F44">
      <w:pPr>
        <w:pStyle w:val="Nagwek1"/>
        <w:rPr>
          <w:rFonts w:ascii="Verdana" w:hAnsi="Verdana"/>
          <w:sz w:val="20"/>
        </w:rPr>
      </w:pPr>
      <w:bookmarkStart w:id="26" w:name="_Toc134022106"/>
      <w:r w:rsidRPr="005D5B07">
        <w:rPr>
          <w:rFonts w:ascii="Verdana" w:hAnsi="Verdana"/>
          <w:sz w:val="20"/>
        </w:rPr>
        <w:lastRenderedPageBreak/>
        <w:t>D.06.02.01a Przepusty z rur polietylenowych spiralnie karbowanych pod zjazdami</w:t>
      </w:r>
      <w:bookmarkEnd w:id="26"/>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 WSTĘP</w:t>
      </w:r>
    </w:p>
    <w:p w:rsidR="00B71F44" w:rsidRPr="005D5B07" w:rsidRDefault="00B71F44" w:rsidP="00B71F4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1.1. Przedmiot STWIOR</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(STWIOR) są wymagania dotyczące wykonania i odbioru robót budowlanych związanych z wykonaniem przepustu z rur polietylenowych spiralnie karbowanych pod zjazdem.</w:t>
      </w:r>
    </w:p>
    <w:p w:rsidR="00B71F44" w:rsidRPr="005D5B07" w:rsidRDefault="00B71F44" w:rsidP="00B71F4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1.2. Zakres stosowania STWIOR</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sz w:val="16"/>
          <w:szCs w:val="16"/>
        </w:rPr>
        <w:t xml:space="preserve">Szczegółowa specyfikacja techniczna (STWIOR) stosuje </w:t>
      </w:r>
      <w:r w:rsidR="00580EDF" w:rsidRPr="005D5B07">
        <w:rPr>
          <w:rFonts w:ascii="Verdana" w:hAnsi="Verdana" w:cs="Times New Roman"/>
          <w:sz w:val="16"/>
          <w:szCs w:val="16"/>
        </w:rPr>
        <w:t>się, jako</w:t>
      </w:r>
      <w:r w:rsidRPr="005D5B07">
        <w:rPr>
          <w:rFonts w:ascii="Verdana" w:hAnsi="Verdana" w:cs="Times New Roman"/>
          <w:sz w:val="16"/>
          <w:szCs w:val="16"/>
        </w:rPr>
        <w:t xml:space="preserve"> dokument przetargowy i kontraktowy przy zlecaniu i realizacji robót na: </w:t>
      </w:r>
      <w:r w:rsidRPr="005D5B07">
        <w:rPr>
          <w:rFonts w:ascii="Verdana" w:hAnsi="Verdana" w:cs="Times New Roman"/>
          <w:b/>
          <w:bCs/>
          <w:sz w:val="16"/>
          <w:szCs w:val="16"/>
        </w:rPr>
        <w:t>„Przebudowa i rozbudowa drogi leśnej wraz z budową składnic leśnictwie Rybniki.”</w:t>
      </w:r>
    </w:p>
    <w:p w:rsidR="00B71F44" w:rsidRPr="005D5B07" w:rsidRDefault="00B71F44" w:rsidP="00B71F4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Bold"/>
          <w:b/>
          <w:bCs/>
          <w:sz w:val="16"/>
          <w:szCs w:val="16"/>
        </w:rPr>
        <w:t xml:space="preserve">1.3. Zakres robót objętych </w:t>
      </w:r>
      <w:r w:rsidRPr="005D5B07">
        <w:rPr>
          <w:rFonts w:ascii="Verdana" w:hAnsi="Verdana" w:cs="Times New Roman"/>
          <w:b/>
          <w:sz w:val="16"/>
          <w:szCs w:val="16"/>
        </w:rPr>
        <w:t>STWIOR</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Ustalenia zawarte w niniejszej specyfikacji dotyczą zasad prowadzenia robót związanych z wykonaniem i odbiorem przepustu rurowego z polietylenu wysokiej gęstości (HDPE) z rur spiralnie karbowanych, budowanego pod zjazdem na drogi boczne.</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1.4. Określenia podstawowe</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1.4.1. </w:t>
      </w:r>
      <w:r w:rsidRPr="005D5B07">
        <w:rPr>
          <w:rFonts w:ascii="Verdana" w:hAnsi="Verdana" w:cs="Times New Roman"/>
          <w:sz w:val="16"/>
          <w:szCs w:val="16"/>
        </w:rPr>
        <w:t>Przepust – obiekt wybudowany w formie zamkniętej obudowy konstrukcyjnej, służący do przepływu małych cieków wodnych pod nasypem korpusu drogowego lub służący do ruchu kołowego i pieszego.</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1.4.2. </w:t>
      </w:r>
      <w:r w:rsidRPr="005D5B07">
        <w:rPr>
          <w:rFonts w:ascii="Verdana" w:hAnsi="Verdana" w:cs="Times New Roman"/>
          <w:sz w:val="16"/>
          <w:szCs w:val="16"/>
        </w:rPr>
        <w:t>Przepust rurowy – przepust, którego konstrukcja nośna wykonana jest z rur.</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1.4.3. </w:t>
      </w:r>
      <w:r w:rsidRPr="005D5B07">
        <w:rPr>
          <w:rFonts w:ascii="Verdana" w:hAnsi="Verdana" w:cs="Times New Roman"/>
          <w:sz w:val="16"/>
          <w:szCs w:val="16"/>
        </w:rPr>
        <w:t>Przepust pod zjazdem – przepust (zwykle rurowy) pod urządzonym miejscem dostępu do drogi (zjazdem), uzgodnionym z zarządzającym drogą.</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1.4.4. </w:t>
      </w:r>
      <w:r w:rsidRPr="005D5B07">
        <w:rPr>
          <w:rFonts w:ascii="Verdana" w:hAnsi="Verdana" w:cs="Times New Roman"/>
          <w:sz w:val="16"/>
          <w:szCs w:val="16"/>
        </w:rPr>
        <w:t>Polietylen HDPE – wysokoudarowa odmiana polietylenu wysokiej gęstości, charakteryzująca się dobrą odpornością na działanie roztworu soli i olejów mineralnych oraz ograniczoną odpornością na benzynę.</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1.4.5. </w:t>
      </w:r>
      <w:r w:rsidRPr="005D5B07">
        <w:rPr>
          <w:rFonts w:ascii="Verdana" w:hAnsi="Verdana" w:cs="Times New Roman"/>
          <w:sz w:val="16"/>
          <w:szCs w:val="16"/>
        </w:rPr>
        <w:t>Przepust z rur polietylenowych spiralnie karbowanych – przepust rurowy z polietylenu HDPE, którego zewnętrzna powierzchnia rur jest ukształtowana w formie spiralnego karbu o wielkości i skoku zwoju dostosowanego do średnicy rury.</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1.4.6. </w:t>
      </w:r>
      <w:r w:rsidRPr="005D5B07">
        <w:rPr>
          <w:rFonts w:ascii="Verdana" w:hAnsi="Verdana" w:cs="Times New Roman"/>
          <w:sz w:val="16"/>
          <w:szCs w:val="16"/>
        </w:rPr>
        <w:t>Złączka do rur – element służący do połączenia dwóch odcinków rur, przy montażu przepustu.</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1.4.7. </w:t>
      </w:r>
      <w:r w:rsidRPr="005D5B07">
        <w:rPr>
          <w:rFonts w:ascii="Verdana" w:hAnsi="Verdana" w:cs="Times New Roman"/>
          <w:sz w:val="16"/>
          <w:szCs w:val="16"/>
        </w:rPr>
        <w:t>Element zaciskowy – opaska zaciskowa lub śruba zaciskająca złączkę, przy łączeniu dwóch odcinków rur.</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1.4.8. </w:t>
      </w:r>
      <w:r w:rsidRPr="005D5B07">
        <w:rPr>
          <w:rFonts w:ascii="Verdana" w:hAnsi="Verdana" w:cs="Times New Roman"/>
          <w:sz w:val="16"/>
          <w:szCs w:val="16"/>
        </w:rPr>
        <w:t xml:space="preserve">Pozostałe określenia podstawowe są zgodne z obowiązującymi, odpowiednimi polskimi normami i z definicjami podanymi w STWIOR D.00.00.00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1.4.</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1.5. Ogólne wymagania dotyczące robót</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robót podano w STWIOR D. 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1.5.</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 MATERIAŁY</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2.1. Ogólne wymagania dotyczące materiałów</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materiałów, ich pozyskiwania i składowania, podano w STWIOR D.00.00.00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2.</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2.2. Materiały do wykonania robót</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2.2.1. </w:t>
      </w:r>
      <w:r w:rsidRPr="005D5B07">
        <w:rPr>
          <w:rFonts w:ascii="Verdana" w:hAnsi="Verdana" w:cs="Times New Roman"/>
          <w:sz w:val="16"/>
          <w:szCs w:val="16"/>
        </w:rPr>
        <w:t>Zgodność materiałów z dokumentacją projektową i aprobatą techniczną</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Materiały do wykonania robót powinny być zgodne z ustaleniami dokumentacji projektowej lub SST oraz aprobatą techniczną IBDiM.</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2.2.2. </w:t>
      </w:r>
      <w:r w:rsidRPr="005D5B07">
        <w:rPr>
          <w:rFonts w:ascii="Verdana" w:hAnsi="Verdana" w:cs="Times New Roman"/>
          <w:sz w:val="16"/>
          <w:szCs w:val="16"/>
        </w:rPr>
        <w:t>Rodzaje materiałów</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Materiałami stosowanymi przy wykonywaniu przepustu są:</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rury polietylenowe HDPE spiralnie karbowane o SN 8 oraz ew. elementy łączące rury, jak złączki, paski zaciskowe lub śruby, odpowiadające wymaganiom aprobaty technicznej,</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materiał, stanowiący fundament pod rury i do zasypki przepustu, zgodny z dokumentacją projektową, np. mieszanka kruszywa naturalnego odpowiadająca wymaganiom PN-B-11111:1996, o uziarnieniu 0÷31,5 mm,</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materiał do wykonania umocnienia skarp na wlocie i wylocie z brukowca,</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b/>
          <w:bCs/>
          <w:sz w:val="16"/>
          <w:szCs w:val="16"/>
        </w:rPr>
        <w:t xml:space="preserve">2.2.3. </w:t>
      </w:r>
      <w:r w:rsidRPr="005D5B07">
        <w:rPr>
          <w:rFonts w:ascii="Verdana" w:hAnsi="Verdana" w:cs="Times New Roman"/>
          <w:sz w:val="16"/>
          <w:szCs w:val="16"/>
        </w:rPr>
        <w:t>Składowanie materiałów</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Rury polietylenowe oraz złączki i paski zaciskowe należy przechowywać tak, aby nie uległy mechanicznemu uszkodzeniu.</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Podłoże, na którym składuje się rury, musi być równe, umożliwiające spoczywanie rury na karbach na całej długości rury. Rury można składować warstwowo do wysokości max. 3,2 m. Rury układane swobodnie zaleca się układać warstwami prostopadłymi względem siebie. Układanie można wykonywać z podpórkami drewnianymi lub metalowymi zapobiegającymi przemieszczaniu rur. Okres składowania na wolnym powietrzu nie powinien przekraczać 2 lat.</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Składowanie innych materiałów powinno odpowiadać wymaganiom norm i STWIOR wymienionych w punkcie 2.2.2.</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 SPRZĘT</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3.1. Ogólne wymagania dotyczące sprzętu</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sprzętu podano w STWIOR D.00.00.00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3.</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3.2. Sprzęt stosowany do wykonania robót</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Przy wykonywaniu robót Wykonawca w zależności od potrzeb, powinien wykazać się możliwością korzystania ze sprzętu dostosowanego do przyjętej metody robót, jak np.:</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koparką chwytakową na podwoziu gąsienicowym o pojemności łyżki 0,4 m3,</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ubijakami, płytą wibracyjną, walcem lub innym sprzętem zagęszczającym,</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sprzętem transportowym,</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sprzętem do rozładunku rur, jak lekkim sprzętem dźwigowym, wózkami widłowymi (rozładunek może też być wykonywany ręcznie).</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Uwaga: W czasie rozładunku rur należy zwracać uwagę, żeby nie uszkodzić karbów, np. przez zbyt energiczne wyciąganie rur, co powoduje tarcie karbów o podłoże.</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Sprzęt powinien odpowiadać wymaganiom określonym w dokumentacji projektowej, STWIOR, instrukcjach producentów lub propozycji Wykonawcy i powinien być zaakceptowany przez Inżyniera.</w:t>
      </w:r>
    </w:p>
    <w:p w:rsidR="00B71F44" w:rsidRPr="005D5B07" w:rsidRDefault="00B71F44" w:rsidP="00B71F4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4. TRANSPORT</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4.1. Ogólne wymagania dotyczące transportu</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wymagania dotyczące transportu podano w STWIOR D.00.00.00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4.</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4.2. Tr</w:t>
      </w:r>
      <w:r w:rsidRPr="005D5B07">
        <w:rPr>
          <w:rFonts w:ascii="Verdana" w:hAnsi="Verdana" w:cs="Times New Roman,Bold"/>
          <w:b/>
          <w:bCs/>
          <w:sz w:val="16"/>
          <w:szCs w:val="16"/>
        </w:rPr>
        <w:t>ansport materiałów</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Materiały sypkie i drobne przedmioty można przewozić dowolnymi środkami transportu, w warunkach zabezpieczających je przed zanieczyszczeniem, zmieszaniem z innymi materiałami i nadmiernym zawilgoceniem.</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Rury należy ułożyć równomiernie na całej powierzchni ładunkowej obok siebie i zabezpieczyć przed możliwością przesuwania się podczas transportu. Nie należy dopuścić, aby więcej niż 1 m rury wystawał poza obrys środka transportowego.</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 WYKONANIE ROBÓT</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5.1. Ogólne zasady wykonania robót</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wykonania robót podano w STWIOR D.00.00.00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5.</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5.2. Zasady wykonywania robót</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Sposób wykonania robót powinien być zgodny z dokumentacją projektową i STWIOR. W przypadku braku wystarczających danych można korzystać z ustaleń podanych w niniejszej specyfikacji oraz z informacji podanych w załącznikach.</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Podstawowe czynności przy wykonywaniu robót obejmują:</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1. Roboty przygotowawcze,</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2. Wykonanie wykopów, </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3. Wykonanie fundamentu (ławy) pod rury, np. Z mieszanki kruszywa naturalnego,</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4. Ułożenie rury na ławie w jednym odcinku lub w odcinkach, wymagających połączenia kolejnych dwóch rur złączką,</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5. Wykonanie zasypki przepustu,</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6. Umocnienie skarp przy wlocie i wylocie przepustu,</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7. Roboty wykończeniowe.</w:t>
      </w:r>
    </w:p>
    <w:p w:rsidR="00B71F44" w:rsidRPr="005D5B07" w:rsidRDefault="00B71F44" w:rsidP="00B71F4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5.3. Roboty przygotowawcze</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 przystąpieniem do robót należy, na podstawie dokumentacji projektowej, SST lub wskazań Inżyniera:</w:t>
      </w:r>
    </w:p>
    <w:p w:rsidR="00B71F44" w:rsidRPr="005D5B07" w:rsidRDefault="00B71F44" w:rsidP="00B25E6E">
      <w:pPr>
        <w:pStyle w:val="Akapitzlist"/>
        <w:numPr>
          <w:ilvl w:val="0"/>
          <w:numId w:val="2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ustalić lokalizację robót,</w:t>
      </w:r>
    </w:p>
    <w:p w:rsidR="00B71F44" w:rsidRPr="005D5B07" w:rsidRDefault="00B71F44" w:rsidP="00B25E6E">
      <w:pPr>
        <w:pStyle w:val="Akapitzlist"/>
        <w:numPr>
          <w:ilvl w:val="0"/>
          <w:numId w:val="2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przeprowadzić obliczenia i pomiary geodezyjne niezbędne do szczegółowego wytyczenia robót oraz ustalenia danych wysokościowych,</w:t>
      </w:r>
    </w:p>
    <w:p w:rsidR="00B71F44" w:rsidRPr="005D5B07" w:rsidRDefault="00B71F44" w:rsidP="00B25E6E">
      <w:pPr>
        <w:pStyle w:val="Akapitzlist"/>
        <w:numPr>
          <w:ilvl w:val="0"/>
          <w:numId w:val="2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usunąć przeszkody, np. drzewa, krzaki, itd.,</w:t>
      </w:r>
    </w:p>
    <w:p w:rsidR="00B71F44" w:rsidRPr="005D5B07" w:rsidRDefault="00B71F44" w:rsidP="00B25E6E">
      <w:pPr>
        <w:pStyle w:val="Akapitzlist"/>
        <w:numPr>
          <w:ilvl w:val="0"/>
          <w:numId w:val="25"/>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ew. odwodnić teren budowy w zakresie uzgodnionym z Inżynierem.</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5.4. Wykonanie wykopów</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Wykonanie wykopów pod ławę i ewentualne inne elementy robót powinno być zgodne z dokumentacją projektową. Dobór sprzętu i metody wykonania należy dostosować do rodzajów gruntu, objętości robót i odległości transportu.</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Wykonanie wykopów powinno odpowiadać wymaganiom określonym w STWIOR D-02.00.00.</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Dno wykopu powinno być wyrównane z dokładnością co najmniej ± 2 cm.</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Wykop należy wykonać w takim okresie, aby po jego zakończeniu można było przystąpić do wykonywania przepustu.</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5.5. Ława pod przepustem</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Podsypkę należy zagęścić do 0,98 Proctora normalnego. Górna jej warstwa o grubości równej wysokości karbu powinna być luźna, aby karby rury mogły swobodnie się w niej zagłębić.</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Dopuszczalne odchyłki dla ław fundamentowych przepustu wynoszą:</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dla wymiarów w planie ± 5 cm,</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dla rzędnych wierzchu ławy ± 2 cm.</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5.6. Ułożenie rur przepustu na ławie</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Ułożenia rury na ławie należy dokonać po zaniwelowaniu poziomu dna i wytyczeniu osi przepustu.</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Zaleca się układać rurę w jednym odcinku, jeśli możliwa jest dostawa rury o odpowiedniej długości, wynikająca z asortymentu produkcji i możliwości transportowych. W innych przypadkach, przepust złożony z dwóch lub większej liczby rur powinien mieć połączenia złączkami poszczególnych odcinków rur.</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Łączenie dwóch odcinków rur polega na:</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ułożeniu na ławie złączki,</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położeniu na złączce dwóch sąsiednich końców rur,</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zamknięciu złączki,</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założeniu w złączce pasków lub śrub zaciskowych i zaciągnięcie ich.</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Rurę przepustu po ułożeniu należy ustabilizować w taki sposób, aby nie zmieniła swojego położenia w czasie zasypywania przepustu. Można dokonać tego podsypką wspierającą.</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Przycięcie skrajnych rur do płaszczyzny skarpy można wykonać przed montażem przepustu lub też na budowie po wykonaniu nasypu.</w:t>
      </w:r>
    </w:p>
    <w:p w:rsidR="00B71F44" w:rsidRPr="005D5B07" w:rsidRDefault="00B71F44" w:rsidP="00B71F4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5.7. Zasypka przepustu</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Zasypka przepustu do wysokości co najmniej 30 cm ponad górną krawędź przepustu zaleca się wykonać mieszanką kruszywa naturalnego o frakcji 0 ÷ 31,5 mm. Za zgodą Inżyniera, do zasypki można użyć piasku lub gruntu rodzimego.</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Zasypka powinna być wykonywana:</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równomiernie i równocześnie z obu stron przepustu,</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warstwami o grubości dostosowanej do wysokości zasypki, zagęszczonymi do wskaźnika zagęszczenia ≥ 0,98,</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ze zwróceniem uwagi, aby średnica ziaren kruszywa, układanego bezpośrednio na rurze, nie przekraczała wielkości skoku karbu zewnętrznego rury.</w:t>
      </w:r>
    </w:p>
    <w:p w:rsidR="00B71F44" w:rsidRPr="005D5B07" w:rsidRDefault="00B71F44" w:rsidP="00B71F4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5.8. Umocnienie skarp przy wlocie i wylocie przepustu</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Umocnienie skarp przy wlocie i wylocie przepustu powinno odpowiadać ustaleniom dokumentacji projektowej. Umocnieniu podlega dno oraz skarpy. Umocnienie skarp należy wykonać z brukowca.</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5.9. Roboty wykończeniowe</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Roboty wykończeniowe powinny być zgodne z dokumentacją projektową i SST. Do robót wykończeniowych należą prace związane z dostosowaniem wykonanych robót do istniejących warunków terenowych, takie jak roboty porządkujące otoczenie terenu robót.</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 KONTROLA JAKOŚCI ROBÓT</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6.1. Ogólne zasady kontroli jakości robót</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kontroli jakości robót podano w STWIOR D.00.00.00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6.</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b/>
          <w:bCs/>
          <w:sz w:val="16"/>
          <w:szCs w:val="16"/>
        </w:rPr>
        <w:t xml:space="preserve">6.2. Badania </w:t>
      </w:r>
      <w:r w:rsidRPr="005D5B07">
        <w:rPr>
          <w:rFonts w:ascii="Verdana" w:hAnsi="Verdana" w:cs="Times New Roman,Bold"/>
          <w:b/>
          <w:bCs/>
          <w:sz w:val="16"/>
          <w:szCs w:val="16"/>
        </w:rPr>
        <w:t>przed przystąpieniem do robót</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 przystąpieniem do robót Wykonawca powinien:</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uzyskać wymagane dokumenty, dopuszczające wyroby budowlane do obrotu i powszechnego stosowania (aprobaty techniczne, certyfikaty zgodności, deklaracje zgodności, ew. badania materiałów wykonane przez dostawców itp.),</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ew. wykonać własne badania właściwości materiałów przeznaczonych do wykonania robót, określone w pk</w:t>
      </w:r>
      <w:r w:rsidR="00580EDF" w:rsidRPr="005D5B07">
        <w:rPr>
          <w:rFonts w:ascii="Verdana" w:hAnsi="Verdana" w:cs="Times New Roman"/>
          <w:sz w:val="16"/>
          <w:szCs w:val="16"/>
        </w:rPr>
        <w:t>t.</w:t>
      </w:r>
      <w:r w:rsidRPr="005D5B07">
        <w:rPr>
          <w:rFonts w:ascii="Verdana" w:hAnsi="Verdana" w:cs="Times New Roman"/>
          <w:sz w:val="16"/>
          <w:szCs w:val="16"/>
        </w:rPr>
        <w:t xml:space="preserve"> 2,</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sprawdzić cechy zewnętrzne gotowych materiałów z tworzyw i prefabrykowanych.</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Wszystkie dokumenty oraz wyniki badań Wykonawca przedstawia Inżynierowi do akceptacji.</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6.3. Badania w czasie robót</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Częstotliwość oraz zakres badań i pomiarów, które należy wykonać w czasie robót podaje tablica 1.</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Tablica 1. Częstotliwość oraz zakres badań i pomiarów w czasie robót</w:t>
      </w:r>
    </w:p>
    <w:tbl>
      <w:tblPr>
        <w:tblStyle w:val="Tabela-Siatka"/>
        <w:tblW w:w="0" w:type="auto"/>
        <w:tblLook w:val="04A0"/>
      </w:tblPr>
      <w:tblGrid>
        <w:gridCol w:w="534"/>
        <w:gridCol w:w="4072"/>
        <w:gridCol w:w="2023"/>
        <w:gridCol w:w="2583"/>
      </w:tblGrid>
      <w:tr w:rsidR="00B71F44" w:rsidRPr="005D5B07" w:rsidTr="0015477D">
        <w:tc>
          <w:tcPr>
            <w:tcW w:w="534"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Lp.</w:t>
            </w:r>
          </w:p>
          <w:p w:rsidR="00B71F44" w:rsidRPr="005D5B07" w:rsidRDefault="00B71F44" w:rsidP="0015477D">
            <w:pPr>
              <w:autoSpaceDE w:val="0"/>
              <w:autoSpaceDN w:val="0"/>
              <w:adjustRightInd w:val="0"/>
              <w:jc w:val="both"/>
              <w:rPr>
                <w:rFonts w:ascii="Verdana" w:hAnsi="Verdana"/>
                <w:sz w:val="16"/>
                <w:szCs w:val="16"/>
              </w:rPr>
            </w:pPr>
          </w:p>
        </w:tc>
        <w:tc>
          <w:tcPr>
            <w:tcW w:w="4072"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Wyszczególnienie robót</w:t>
            </w:r>
          </w:p>
          <w:p w:rsidR="00B71F44" w:rsidRPr="005D5B07" w:rsidRDefault="00B71F44" w:rsidP="0015477D">
            <w:pPr>
              <w:autoSpaceDE w:val="0"/>
              <w:autoSpaceDN w:val="0"/>
              <w:adjustRightInd w:val="0"/>
              <w:jc w:val="both"/>
              <w:rPr>
                <w:rFonts w:ascii="Verdana" w:hAnsi="Verdana"/>
                <w:sz w:val="16"/>
                <w:szCs w:val="16"/>
              </w:rPr>
            </w:pPr>
          </w:p>
        </w:tc>
        <w:tc>
          <w:tcPr>
            <w:tcW w:w="2023"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Częstotliwość badań</w:t>
            </w:r>
          </w:p>
          <w:p w:rsidR="00B71F44" w:rsidRPr="005D5B07" w:rsidRDefault="00B71F44" w:rsidP="0015477D">
            <w:pPr>
              <w:autoSpaceDE w:val="0"/>
              <w:autoSpaceDN w:val="0"/>
              <w:adjustRightInd w:val="0"/>
              <w:jc w:val="both"/>
              <w:rPr>
                <w:rFonts w:ascii="Verdana" w:hAnsi="Verdana"/>
                <w:sz w:val="16"/>
                <w:szCs w:val="16"/>
              </w:rPr>
            </w:pPr>
          </w:p>
        </w:tc>
        <w:tc>
          <w:tcPr>
            <w:tcW w:w="2583"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Wartości dopuszczalne</w:t>
            </w:r>
          </w:p>
          <w:p w:rsidR="00B71F44" w:rsidRPr="005D5B07" w:rsidRDefault="00B71F44" w:rsidP="0015477D">
            <w:pPr>
              <w:autoSpaceDE w:val="0"/>
              <w:autoSpaceDN w:val="0"/>
              <w:adjustRightInd w:val="0"/>
              <w:jc w:val="both"/>
              <w:rPr>
                <w:rFonts w:ascii="Verdana" w:hAnsi="Verdana"/>
                <w:sz w:val="16"/>
                <w:szCs w:val="16"/>
              </w:rPr>
            </w:pPr>
          </w:p>
        </w:tc>
      </w:tr>
      <w:tr w:rsidR="00B71F44" w:rsidRPr="005D5B07" w:rsidTr="0015477D">
        <w:tc>
          <w:tcPr>
            <w:tcW w:w="534"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1</w:t>
            </w:r>
          </w:p>
        </w:tc>
        <w:tc>
          <w:tcPr>
            <w:tcW w:w="4072"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Lokalizacja i zgodność granic terenu robót z dokumentacją projektową</w:t>
            </w:r>
          </w:p>
        </w:tc>
        <w:tc>
          <w:tcPr>
            <w:tcW w:w="2023" w:type="dxa"/>
          </w:tcPr>
          <w:p w:rsidR="00B71F44" w:rsidRPr="005D5B07" w:rsidRDefault="00B71F44" w:rsidP="0015477D">
            <w:pPr>
              <w:autoSpaceDE w:val="0"/>
              <w:autoSpaceDN w:val="0"/>
              <w:adjustRightInd w:val="0"/>
              <w:jc w:val="center"/>
              <w:rPr>
                <w:rFonts w:ascii="Verdana" w:hAnsi="Verdana"/>
                <w:sz w:val="16"/>
                <w:szCs w:val="16"/>
              </w:rPr>
            </w:pPr>
            <w:r w:rsidRPr="005D5B07">
              <w:rPr>
                <w:rFonts w:ascii="Verdana" w:hAnsi="Verdana"/>
                <w:sz w:val="16"/>
                <w:szCs w:val="16"/>
              </w:rPr>
              <w:t>1 raz</w:t>
            </w:r>
          </w:p>
        </w:tc>
        <w:tc>
          <w:tcPr>
            <w:tcW w:w="2583" w:type="dxa"/>
          </w:tcPr>
          <w:p w:rsidR="00B71F44" w:rsidRPr="005D5B07" w:rsidRDefault="00B71F44" w:rsidP="0015477D">
            <w:pPr>
              <w:autoSpaceDE w:val="0"/>
              <w:autoSpaceDN w:val="0"/>
              <w:adjustRightInd w:val="0"/>
              <w:jc w:val="center"/>
              <w:rPr>
                <w:rFonts w:ascii="Verdana" w:hAnsi="Verdana"/>
                <w:sz w:val="16"/>
                <w:szCs w:val="16"/>
              </w:rPr>
            </w:pPr>
            <w:r w:rsidRPr="005D5B07">
              <w:rPr>
                <w:rFonts w:ascii="Verdana" w:hAnsi="Verdana"/>
                <w:sz w:val="16"/>
                <w:szCs w:val="16"/>
              </w:rPr>
              <w:t>Wg punktu 5 i dokumentacji projektowej</w:t>
            </w:r>
          </w:p>
        </w:tc>
      </w:tr>
      <w:tr w:rsidR="00B71F44" w:rsidRPr="005D5B07" w:rsidTr="0015477D">
        <w:tc>
          <w:tcPr>
            <w:tcW w:w="534"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2</w:t>
            </w:r>
          </w:p>
        </w:tc>
        <w:tc>
          <w:tcPr>
            <w:tcW w:w="4072"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Wykonanie wykopów</w:t>
            </w:r>
          </w:p>
        </w:tc>
        <w:tc>
          <w:tcPr>
            <w:tcW w:w="2023" w:type="dxa"/>
          </w:tcPr>
          <w:p w:rsidR="00B71F44" w:rsidRPr="005D5B07" w:rsidRDefault="00B71F44" w:rsidP="0015477D">
            <w:pPr>
              <w:autoSpaceDE w:val="0"/>
              <w:autoSpaceDN w:val="0"/>
              <w:adjustRightInd w:val="0"/>
              <w:jc w:val="center"/>
              <w:rPr>
                <w:rFonts w:ascii="Verdana" w:hAnsi="Verdana"/>
                <w:sz w:val="16"/>
                <w:szCs w:val="16"/>
              </w:rPr>
            </w:pPr>
            <w:r w:rsidRPr="005D5B07">
              <w:rPr>
                <w:rFonts w:ascii="Verdana" w:hAnsi="Verdana"/>
                <w:sz w:val="16"/>
                <w:szCs w:val="16"/>
              </w:rPr>
              <w:t>Bieżąco</w:t>
            </w:r>
          </w:p>
        </w:tc>
        <w:tc>
          <w:tcPr>
            <w:tcW w:w="2583" w:type="dxa"/>
          </w:tcPr>
          <w:p w:rsidR="00B71F44" w:rsidRPr="005D5B07" w:rsidRDefault="00B71F44" w:rsidP="0015477D">
            <w:pPr>
              <w:autoSpaceDE w:val="0"/>
              <w:autoSpaceDN w:val="0"/>
              <w:adjustRightInd w:val="0"/>
              <w:jc w:val="center"/>
              <w:rPr>
                <w:rFonts w:ascii="Verdana" w:hAnsi="Verdana"/>
                <w:sz w:val="16"/>
                <w:szCs w:val="16"/>
              </w:rPr>
            </w:pPr>
            <w:r w:rsidRPr="005D5B07">
              <w:rPr>
                <w:rFonts w:ascii="Verdana" w:hAnsi="Verdana"/>
                <w:sz w:val="16"/>
                <w:szCs w:val="16"/>
              </w:rPr>
              <w:t>Wg punktu 5</w:t>
            </w:r>
          </w:p>
        </w:tc>
      </w:tr>
      <w:tr w:rsidR="00B71F44" w:rsidRPr="005D5B07" w:rsidTr="0015477D">
        <w:tc>
          <w:tcPr>
            <w:tcW w:w="534"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3</w:t>
            </w:r>
          </w:p>
        </w:tc>
        <w:tc>
          <w:tcPr>
            <w:tcW w:w="4072"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Wykonanie fundamentu (ławy) przepustu</w:t>
            </w:r>
          </w:p>
        </w:tc>
        <w:tc>
          <w:tcPr>
            <w:tcW w:w="2023" w:type="dxa"/>
          </w:tcPr>
          <w:p w:rsidR="00B71F44" w:rsidRPr="005D5B07" w:rsidRDefault="00B71F44" w:rsidP="0015477D">
            <w:pPr>
              <w:autoSpaceDE w:val="0"/>
              <w:autoSpaceDN w:val="0"/>
              <w:adjustRightInd w:val="0"/>
              <w:jc w:val="center"/>
              <w:rPr>
                <w:rFonts w:ascii="Verdana" w:hAnsi="Verdana"/>
                <w:sz w:val="16"/>
                <w:szCs w:val="16"/>
              </w:rPr>
            </w:pPr>
            <w:r w:rsidRPr="005D5B07">
              <w:rPr>
                <w:rFonts w:ascii="Verdana" w:hAnsi="Verdana"/>
                <w:sz w:val="16"/>
                <w:szCs w:val="16"/>
              </w:rPr>
              <w:t>Bieżąco</w:t>
            </w:r>
          </w:p>
        </w:tc>
        <w:tc>
          <w:tcPr>
            <w:tcW w:w="2583" w:type="dxa"/>
          </w:tcPr>
          <w:p w:rsidR="00B71F44" w:rsidRPr="005D5B07" w:rsidRDefault="00B71F44" w:rsidP="0015477D">
            <w:pPr>
              <w:autoSpaceDE w:val="0"/>
              <w:autoSpaceDN w:val="0"/>
              <w:adjustRightInd w:val="0"/>
              <w:jc w:val="center"/>
              <w:rPr>
                <w:rFonts w:ascii="Verdana" w:hAnsi="Verdana"/>
                <w:sz w:val="16"/>
                <w:szCs w:val="16"/>
              </w:rPr>
            </w:pPr>
            <w:r w:rsidRPr="005D5B07">
              <w:rPr>
                <w:rFonts w:ascii="Verdana" w:hAnsi="Verdana"/>
                <w:sz w:val="16"/>
                <w:szCs w:val="16"/>
              </w:rPr>
              <w:t>Wg punktu 5</w:t>
            </w:r>
          </w:p>
        </w:tc>
      </w:tr>
      <w:tr w:rsidR="00B71F44" w:rsidRPr="005D5B07" w:rsidTr="0015477D">
        <w:tc>
          <w:tcPr>
            <w:tcW w:w="534"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4</w:t>
            </w:r>
          </w:p>
        </w:tc>
        <w:tc>
          <w:tcPr>
            <w:tcW w:w="4072"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Ułożenie rur przepustu na ławie</w:t>
            </w:r>
          </w:p>
        </w:tc>
        <w:tc>
          <w:tcPr>
            <w:tcW w:w="2023" w:type="dxa"/>
          </w:tcPr>
          <w:p w:rsidR="00B71F44" w:rsidRPr="005D5B07" w:rsidRDefault="00B71F44" w:rsidP="0015477D">
            <w:pPr>
              <w:autoSpaceDE w:val="0"/>
              <w:autoSpaceDN w:val="0"/>
              <w:adjustRightInd w:val="0"/>
              <w:jc w:val="center"/>
              <w:rPr>
                <w:rFonts w:ascii="Verdana" w:hAnsi="Verdana"/>
                <w:sz w:val="16"/>
                <w:szCs w:val="16"/>
              </w:rPr>
            </w:pPr>
            <w:r w:rsidRPr="005D5B07">
              <w:rPr>
                <w:rFonts w:ascii="Verdana" w:hAnsi="Verdana"/>
                <w:sz w:val="16"/>
                <w:szCs w:val="16"/>
              </w:rPr>
              <w:t>Bieżąco</w:t>
            </w:r>
          </w:p>
        </w:tc>
        <w:tc>
          <w:tcPr>
            <w:tcW w:w="2583" w:type="dxa"/>
          </w:tcPr>
          <w:p w:rsidR="00B71F44" w:rsidRPr="005D5B07" w:rsidRDefault="00B71F44" w:rsidP="0015477D">
            <w:pPr>
              <w:autoSpaceDE w:val="0"/>
              <w:autoSpaceDN w:val="0"/>
              <w:adjustRightInd w:val="0"/>
              <w:jc w:val="center"/>
              <w:rPr>
                <w:rFonts w:ascii="Verdana" w:hAnsi="Verdana"/>
                <w:sz w:val="16"/>
                <w:szCs w:val="16"/>
              </w:rPr>
            </w:pPr>
            <w:r w:rsidRPr="005D5B07">
              <w:rPr>
                <w:rFonts w:ascii="Verdana" w:hAnsi="Verdana"/>
                <w:sz w:val="16"/>
                <w:szCs w:val="16"/>
              </w:rPr>
              <w:t>Wg punktu 5</w:t>
            </w:r>
          </w:p>
        </w:tc>
      </w:tr>
      <w:tr w:rsidR="00B71F44" w:rsidRPr="005D5B07" w:rsidTr="0015477D">
        <w:tc>
          <w:tcPr>
            <w:tcW w:w="534"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5</w:t>
            </w:r>
          </w:p>
        </w:tc>
        <w:tc>
          <w:tcPr>
            <w:tcW w:w="4072"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Zasypka przepustu</w:t>
            </w:r>
          </w:p>
        </w:tc>
        <w:tc>
          <w:tcPr>
            <w:tcW w:w="2023" w:type="dxa"/>
          </w:tcPr>
          <w:p w:rsidR="00B71F44" w:rsidRPr="005D5B07" w:rsidRDefault="00B71F44" w:rsidP="0015477D">
            <w:pPr>
              <w:autoSpaceDE w:val="0"/>
              <w:autoSpaceDN w:val="0"/>
              <w:adjustRightInd w:val="0"/>
              <w:jc w:val="center"/>
              <w:rPr>
                <w:rFonts w:ascii="Verdana" w:hAnsi="Verdana"/>
                <w:sz w:val="16"/>
                <w:szCs w:val="16"/>
              </w:rPr>
            </w:pPr>
            <w:r w:rsidRPr="005D5B07">
              <w:rPr>
                <w:rFonts w:ascii="Verdana" w:hAnsi="Verdana"/>
                <w:sz w:val="16"/>
                <w:szCs w:val="16"/>
              </w:rPr>
              <w:t>Bieżąco</w:t>
            </w:r>
          </w:p>
        </w:tc>
        <w:tc>
          <w:tcPr>
            <w:tcW w:w="2583" w:type="dxa"/>
          </w:tcPr>
          <w:p w:rsidR="00B71F44" w:rsidRPr="005D5B07" w:rsidRDefault="00B71F44" w:rsidP="0015477D">
            <w:pPr>
              <w:autoSpaceDE w:val="0"/>
              <w:autoSpaceDN w:val="0"/>
              <w:adjustRightInd w:val="0"/>
              <w:jc w:val="center"/>
              <w:rPr>
                <w:rFonts w:ascii="Verdana" w:hAnsi="Verdana"/>
                <w:sz w:val="16"/>
                <w:szCs w:val="16"/>
              </w:rPr>
            </w:pPr>
            <w:r w:rsidRPr="005D5B07">
              <w:rPr>
                <w:rFonts w:ascii="Verdana" w:hAnsi="Verdana"/>
                <w:sz w:val="16"/>
                <w:szCs w:val="16"/>
              </w:rPr>
              <w:t>Wg punktu 5</w:t>
            </w:r>
          </w:p>
        </w:tc>
      </w:tr>
      <w:tr w:rsidR="00B71F44" w:rsidRPr="005D5B07" w:rsidTr="0015477D">
        <w:tc>
          <w:tcPr>
            <w:tcW w:w="534"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6</w:t>
            </w:r>
          </w:p>
        </w:tc>
        <w:tc>
          <w:tcPr>
            <w:tcW w:w="4072"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Umocnienie skarp przy wlocie i wylocie przepustu</w:t>
            </w:r>
          </w:p>
        </w:tc>
        <w:tc>
          <w:tcPr>
            <w:tcW w:w="2023" w:type="dxa"/>
          </w:tcPr>
          <w:p w:rsidR="00B71F44" w:rsidRPr="005D5B07" w:rsidRDefault="00B71F44" w:rsidP="0015477D">
            <w:pPr>
              <w:autoSpaceDE w:val="0"/>
              <w:autoSpaceDN w:val="0"/>
              <w:adjustRightInd w:val="0"/>
              <w:jc w:val="center"/>
              <w:rPr>
                <w:rFonts w:ascii="Verdana" w:hAnsi="Verdana"/>
                <w:sz w:val="16"/>
                <w:szCs w:val="16"/>
              </w:rPr>
            </w:pPr>
            <w:r w:rsidRPr="005D5B07">
              <w:rPr>
                <w:rFonts w:ascii="Verdana" w:hAnsi="Verdana"/>
                <w:sz w:val="16"/>
                <w:szCs w:val="16"/>
              </w:rPr>
              <w:t>Bieżąco</w:t>
            </w:r>
          </w:p>
        </w:tc>
        <w:tc>
          <w:tcPr>
            <w:tcW w:w="2583" w:type="dxa"/>
          </w:tcPr>
          <w:p w:rsidR="00B71F44" w:rsidRPr="005D5B07" w:rsidRDefault="00B71F44" w:rsidP="0015477D">
            <w:pPr>
              <w:autoSpaceDE w:val="0"/>
              <w:autoSpaceDN w:val="0"/>
              <w:adjustRightInd w:val="0"/>
              <w:jc w:val="center"/>
              <w:rPr>
                <w:rFonts w:ascii="Verdana" w:hAnsi="Verdana"/>
                <w:sz w:val="16"/>
                <w:szCs w:val="16"/>
              </w:rPr>
            </w:pPr>
            <w:r w:rsidRPr="005D5B07">
              <w:rPr>
                <w:rFonts w:ascii="Verdana" w:hAnsi="Verdana"/>
                <w:sz w:val="16"/>
                <w:szCs w:val="16"/>
              </w:rPr>
              <w:t>Wg punktu 5</w:t>
            </w:r>
          </w:p>
        </w:tc>
      </w:tr>
      <w:tr w:rsidR="00B71F44" w:rsidRPr="005D5B07" w:rsidTr="0015477D">
        <w:tc>
          <w:tcPr>
            <w:tcW w:w="534"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7</w:t>
            </w:r>
          </w:p>
        </w:tc>
        <w:tc>
          <w:tcPr>
            <w:tcW w:w="4072" w:type="dxa"/>
          </w:tcPr>
          <w:p w:rsidR="00B71F44" w:rsidRPr="005D5B07" w:rsidRDefault="00B71F44" w:rsidP="0015477D">
            <w:pPr>
              <w:autoSpaceDE w:val="0"/>
              <w:autoSpaceDN w:val="0"/>
              <w:adjustRightInd w:val="0"/>
              <w:jc w:val="both"/>
              <w:rPr>
                <w:rFonts w:ascii="Verdana" w:hAnsi="Verdana"/>
                <w:sz w:val="16"/>
                <w:szCs w:val="16"/>
              </w:rPr>
            </w:pPr>
            <w:r w:rsidRPr="005D5B07">
              <w:rPr>
                <w:rFonts w:ascii="Verdana" w:hAnsi="Verdana"/>
                <w:sz w:val="16"/>
                <w:szCs w:val="16"/>
              </w:rPr>
              <w:t>Wykonanie robót wykończeniowych</w:t>
            </w:r>
          </w:p>
        </w:tc>
        <w:tc>
          <w:tcPr>
            <w:tcW w:w="2023" w:type="dxa"/>
          </w:tcPr>
          <w:p w:rsidR="00B71F44" w:rsidRPr="005D5B07" w:rsidRDefault="00B71F44" w:rsidP="0015477D">
            <w:pPr>
              <w:autoSpaceDE w:val="0"/>
              <w:autoSpaceDN w:val="0"/>
              <w:adjustRightInd w:val="0"/>
              <w:jc w:val="center"/>
              <w:rPr>
                <w:rFonts w:ascii="Verdana" w:hAnsi="Verdana"/>
                <w:sz w:val="16"/>
                <w:szCs w:val="16"/>
              </w:rPr>
            </w:pPr>
            <w:r w:rsidRPr="005D5B07">
              <w:rPr>
                <w:rFonts w:ascii="Verdana" w:hAnsi="Verdana"/>
                <w:sz w:val="16"/>
                <w:szCs w:val="16"/>
              </w:rPr>
              <w:t>Ocena ciągła</w:t>
            </w:r>
          </w:p>
        </w:tc>
        <w:tc>
          <w:tcPr>
            <w:tcW w:w="2583" w:type="dxa"/>
          </w:tcPr>
          <w:p w:rsidR="00B71F44" w:rsidRPr="005D5B07" w:rsidRDefault="00B71F44" w:rsidP="0015477D">
            <w:pPr>
              <w:autoSpaceDE w:val="0"/>
              <w:autoSpaceDN w:val="0"/>
              <w:adjustRightInd w:val="0"/>
              <w:jc w:val="center"/>
              <w:rPr>
                <w:rFonts w:ascii="Verdana" w:hAnsi="Verdana"/>
                <w:sz w:val="16"/>
                <w:szCs w:val="16"/>
              </w:rPr>
            </w:pPr>
            <w:r w:rsidRPr="005D5B07">
              <w:rPr>
                <w:rFonts w:ascii="Verdana" w:hAnsi="Verdana"/>
                <w:sz w:val="16"/>
                <w:szCs w:val="16"/>
              </w:rPr>
              <w:t>Wg punktu 5</w:t>
            </w:r>
          </w:p>
        </w:tc>
      </w:tr>
    </w:tbl>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 OBMIAR ROBÓT</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7.1. Ogólne zasady obmiaru robót</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obmiaru robót podano w </w:t>
      </w:r>
      <w:r w:rsidR="00884803" w:rsidRPr="005D5B07">
        <w:rPr>
          <w:rFonts w:ascii="Verdana" w:hAnsi="Verdana" w:cs="Times New Roman"/>
          <w:sz w:val="16"/>
          <w:szCs w:val="16"/>
        </w:rPr>
        <w:t>STWIOR</w:t>
      </w:r>
      <w:r w:rsidRPr="005D5B07">
        <w:rPr>
          <w:rFonts w:ascii="Verdana" w:hAnsi="Verdana" w:cs="Times New Roman"/>
          <w:sz w:val="16"/>
          <w:szCs w:val="16"/>
        </w:rPr>
        <w:t xml:space="preserve"> D.00.00.00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7.</w:t>
      </w:r>
    </w:p>
    <w:p w:rsidR="00B71F44" w:rsidRPr="005D5B07" w:rsidRDefault="00B71F44" w:rsidP="00B71F4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7.2. Jednostka obmiarowa</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Jednostką obmiarową jest m (metr) kompletnego wykonania przepustu.</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 ODBIÓR ROBÓT</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8.1. Ogólne zasady odbioru robót</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zasady odbioru robót podano w </w:t>
      </w:r>
      <w:r w:rsidR="00884803" w:rsidRPr="005D5B07">
        <w:rPr>
          <w:rFonts w:ascii="Verdana" w:hAnsi="Verdana" w:cs="Times New Roman"/>
          <w:sz w:val="16"/>
          <w:szCs w:val="16"/>
        </w:rPr>
        <w:t>STWIOR D.</w:t>
      </w:r>
      <w:r w:rsidRPr="005D5B07">
        <w:rPr>
          <w:rFonts w:ascii="Verdana" w:hAnsi="Verdana" w:cs="Times New Roman"/>
          <w:sz w:val="16"/>
          <w:szCs w:val="16"/>
        </w:rPr>
        <w:t xml:space="preserve">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8.</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Roboty uznaje się za wykonane zgodnie z dokumentacją projektową, </w:t>
      </w:r>
      <w:r w:rsidR="00884803" w:rsidRPr="005D5B07">
        <w:rPr>
          <w:rFonts w:ascii="Verdana" w:hAnsi="Verdana" w:cs="Times New Roman"/>
          <w:sz w:val="16"/>
          <w:szCs w:val="16"/>
        </w:rPr>
        <w:t>STWIOR</w:t>
      </w:r>
      <w:r w:rsidRPr="005D5B07">
        <w:rPr>
          <w:rFonts w:ascii="Verdana" w:hAnsi="Verdana" w:cs="Times New Roman"/>
          <w:sz w:val="16"/>
          <w:szCs w:val="16"/>
        </w:rPr>
        <w:t xml:space="preserve"> i wymaganiami Inżyniera, jeżeli wszystkie pomiary i badania z zachowaniem tolerancji wg </w:t>
      </w:r>
      <w:r w:rsidR="00580EDF" w:rsidRPr="005D5B07">
        <w:rPr>
          <w:rFonts w:ascii="Verdana" w:hAnsi="Verdana" w:cs="Times New Roman"/>
          <w:sz w:val="16"/>
          <w:szCs w:val="16"/>
        </w:rPr>
        <w:t>pkt.</w:t>
      </w:r>
      <w:r w:rsidRPr="005D5B07">
        <w:rPr>
          <w:rFonts w:ascii="Verdana" w:hAnsi="Verdana" w:cs="Times New Roman"/>
          <w:sz w:val="16"/>
          <w:szCs w:val="16"/>
        </w:rPr>
        <w:t xml:space="preserve"> 6 dały wyniki pozytywne.</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8.2. Odbiór robót zanikających i ulegających zakryciu</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Odbiorowi robót zanikających i ulegających zakryciu podlegają:</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wykonanie wykopu,</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wykonanie ławy fundamentowej.</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Odbiór tych robót powinien być zgodny z wymaganiami </w:t>
      </w:r>
      <w:r w:rsidR="00580EDF" w:rsidRPr="005D5B07">
        <w:rPr>
          <w:rFonts w:ascii="Verdana" w:hAnsi="Verdana" w:cs="Times New Roman"/>
          <w:sz w:val="16"/>
          <w:szCs w:val="16"/>
        </w:rPr>
        <w:t>pkt.</w:t>
      </w:r>
      <w:r w:rsidRPr="005D5B07">
        <w:rPr>
          <w:rFonts w:ascii="Verdana" w:hAnsi="Verdana" w:cs="Times New Roman"/>
          <w:sz w:val="16"/>
          <w:szCs w:val="16"/>
        </w:rPr>
        <w:t xml:space="preserve"> 8.2 D.00.00.00 „Wymagania ogólne” </w:t>
      </w:r>
      <w:r w:rsidR="007F4F76" w:rsidRPr="005D5B07">
        <w:rPr>
          <w:rFonts w:ascii="Verdana" w:hAnsi="Verdana" w:cs="Times New Roman"/>
          <w:sz w:val="16"/>
          <w:szCs w:val="16"/>
        </w:rPr>
        <w:t>STWIOR</w:t>
      </w:r>
      <w:r w:rsidRPr="005D5B07">
        <w:rPr>
          <w:rFonts w:ascii="Verdana" w:hAnsi="Verdana" w:cs="Times New Roman"/>
          <w:sz w:val="16"/>
          <w:szCs w:val="16"/>
        </w:rPr>
        <w:t>.</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 PODSTAWA PŁATNOŚCI</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9.1. Ogólne ustalenia dotyczące podstawy płatności</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Ogólne ustalenia dotyczące podstawy płatności podano w STWIOR D.00.00.00 „Wymagania ogólne” </w:t>
      </w:r>
      <w:r w:rsidR="00580EDF" w:rsidRPr="005D5B07">
        <w:rPr>
          <w:rFonts w:ascii="Verdana" w:hAnsi="Verdana" w:cs="Times New Roman"/>
          <w:sz w:val="16"/>
          <w:szCs w:val="16"/>
        </w:rPr>
        <w:t>pkt.</w:t>
      </w:r>
      <w:r w:rsidRPr="005D5B07">
        <w:rPr>
          <w:rFonts w:ascii="Verdana" w:hAnsi="Verdana" w:cs="Times New Roman"/>
          <w:sz w:val="16"/>
          <w:szCs w:val="16"/>
        </w:rPr>
        <w:t xml:space="preserve"> 9.</w:t>
      </w:r>
    </w:p>
    <w:p w:rsidR="00B71F44" w:rsidRPr="005D5B07" w:rsidRDefault="00B71F44" w:rsidP="00B71F4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9.2. Cena jednostki obmiarowej</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Cena wykonania 1 m kompletnego przepustu obejmuje:</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prace pomiarowe i roboty przygotowawcze,</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oznakowanie robót,</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przygotowanie podłoża,</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lastRenderedPageBreak/>
        <w:t>dostarczenie materiałów i sprzętu,</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wykonanie przepustu z wykopem, ławą, ułożeniem rur, zasypką, umocnieniem skarp według wymagań dokumentacji projektowej i STWIOR,</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przeprowadzenie pomiarów i badań wymaganych w STWIOR,</w:t>
      </w:r>
    </w:p>
    <w:p w:rsidR="00B71F44" w:rsidRPr="005D5B07" w:rsidRDefault="00B71F44" w:rsidP="00B25E6E">
      <w:pPr>
        <w:pStyle w:val="Akapitzlist"/>
        <w:numPr>
          <w:ilvl w:val="0"/>
          <w:numId w:val="13"/>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odwiezienie sprzętu.</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9.3. Sposób rozliczenia robót tymczasowych i prac towarzyszących</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Cena wykonania robót określonych niniejszą STWIOR obejmuje:</w:t>
      </w:r>
    </w:p>
    <w:p w:rsidR="00B71F44" w:rsidRPr="005D5B07" w:rsidRDefault="00B71F44" w:rsidP="00B25E6E">
      <w:pPr>
        <w:pStyle w:val="Akapitzlist"/>
        <w:numPr>
          <w:ilvl w:val="0"/>
          <w:numId w:val="2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roboty tymczasowe, które są potrzebne do wykonania robót podstawowych, ale nie są przekazywane Zamawiającemu i są usuwane po wykonaniu robót podstawowych,</w:t>
      </w:r>
    </w:p>
    <w:p w:rsidR="00B71F44" w:rsidRPr="005D5B07" w:rsidRDefault="00B71F44" w:rsidP="00B25E6E">
      <w:pPr>
        <w:pStyle w:val="Akapitzlist"/>
        <w:numPr>
          <w:ilvl w:val="0"/>
          <w:numId w:val="26"/>
        </w:num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prace towarzyszące, które są niezbędne do wykonania robót podstawowych, niezaliczane do robót tymczasowych, jak geodezyjne wytyczenie robót itd.</w:t>
      </w:r>
    </w:p>
    <w:p w:rsidR="00B71F44" w:rsidRPr="005D5B07" w:rsidRDefault="00B71F44" w:rsidP="00B71F44">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10. PRZEPISY ZWIĄZANE</w:t>
      </w:r>
    </w:p>
    <w:p w:rsidR="00B71F44" w:rsidRPr="005D5B07" w:rsidRDefault="00B71F44" w:rsidP="00B71F4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Bold"/>
          <w:b/>
          <w:bCs/>
          <w:sz w:val="16"/>
          <w:szCs w:val="16"/>
        </w:rPr>
        <w:t>10.1. Ogólne specyfikacje techniczne (</w:t>
      </w:r>
      <w:r w:rsidR="00E068E9" w:rsidRPr="005D5B07">
        <w:rPr>
          <w:rFonts w:ascii="Verdana" w:hAnsi="Verdana" w:cs="Times New Roman"/>
          <w:b/>
          <w:sz w:val="16"/>
          <w:szCs w:val="16"/>
        </w:rPr>
        <w:t>STWIOR</w:t>
      </w:r>
      <w:r w:rsidRPr="005D5B07">
        <w:rPr>
          <w:rFonts w:ascii="Verdana" w:hAnsi="Verdana" w:cs="Times New Roman"/>
          <w:b/>
          <w:bCs/>
          <w:sz w:val="16"/>
          <w:szCs w:val="16"/>
        </w:rPr>
        <w:t>)</w:t>
      </w:r>
    </w:p>
    <w:p w:rsidR="00B71F44" w:rsidRPr="005D5B07" w:rsidRDefault="00B71F44" w:rsidP="00B71F44">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10.2. Normy</w:t>
      </w:r>
    </w:p>
    <w:p w:rsidR="00B71F44" w:rsidRPr="005D5B07" w:rsidRDefault="00B71F44" w:rsidP="00B71F44">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7. PN-B-11111:1996 Kruszywa mineralne. Kruszywa naturalne do nawierzchni drogowych. Żwir i mieszanka</w:t>
      </w:r>
    </w:p>
    <w:p w:rsidR="00B71F44" w:rsidRPr="005D5B07" w:rsidRDefault="00B71F44"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A12BEA" w:rsidRPr="005D5B07" w:rsidRDefault="00A12BEA" w:rsidP="00B71F44">
      <w:pPr>
        <w:rPr>
          <w:lang w:eastAsia="pl-PL"/>
        </w:rPr>
      </w:pPr>
    </w:p>
    <w:p w:rsidR="00A12BEA" w:rsidRPr="005D5B07" w:rsidRDefault="00A12BEA" w:rsidP="00B71F44">
      <w:pPr>
        <w:rPr>
          <w:lang w:eastAsia="pl-PL"/>
        </w:rPr>
      </w:pPr>
    </w:p>
    <w:p w:rsidR="00A12BEA" w:rsidRPr="005D5B07" w:rsidRDefault="00A12BEA" w:rsidP="00B71F44">
      <w:pPr>
        <w:rPr>
          <w:lang w:eastAsia="pl-PL"/>
        </w:rPr>
      </w:pPr>
    </w:p>
    <w:p w:rsidR="0032636A" w:rsidRPr="005D5B07" w:rsidRDefault="0032636A" w:rsidP="00B71F44">
      <w:pPr>
        <w:rPr>
          <w:lang w:eastAsia="pl-PL"/>
        </w:rPr>
      </w:pPr>
    </w:p>
    <w:p w:rsidR="0032636A" w:rsidRPr="005D5B07" w:rsidRDefault="0032636A" w:rsidP="00B71F44">
      <w:pPr>
        <w:rPr>
          <w:lang w:eastAsia="pl-PL"/>
        </w:rPr>
      </w:pPr>
    </w:p>
    <w:p w:rsidR="0032636A" w:rsidRPr="005D5B07" w:rsidRDefault="0032636A" w:rsidP="0032636A">
      <w:pPr>
        <w:pStyle w:val="Nagwek1"/>
        <w:rPr>
          <w:rFonts w:ascii="Verdana" w:hAnsi="Verdana"/>
          <w:sz w:val="20"/>
        </w:rPr>
      </w:pPr>
      <w:bookmarkStart w:id="27" w:name="_Toc134022107"/>
      <w:r w:rsidRPr="005D5B07">
        <w:rPr>
          <w:rFonts w:ascii="Verdana" w:hAnsi="Verdana"/>
          <w:sz w:val="20"/>
        </w:rPr>
        <w:lastRenderedPageBreak/>
        <w:t>D.07.01.01 Oznakowanie poziome</w:t>
      </w:r>
      <w:bookmarkEnd w:id="27"/>
    </w:p>
    <w:p w:rsidR="0032636A" w:rsidRPr="005D5B07" w:rsidRDefault="0032636A" w:rsidP="0032636A">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 WSTĘP</w:t>
      </w:r>
    </w:p>
    <w:p w:rsidR="0032636A" w:rsidRPr="005D5B07" w:rsidRDefault="0032636A" w:rsidP="0032636A">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1.1. Przedmiot STWIOR</w:t>
      </w:r>
    </w:p>
    <w:p w:rsidR="0032636A" w:rsidRPr="005D5B07" w:rsidRDefault="0032636A" w:rsidP="0032636A">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Przedmiotem niniejszej szczegółowej specyfikacji technicznej (STWIOR) są wymagania dotyczące wykonania i odbioru robót budowlanych związanych z oznakowania poziomego.</w:t>
      </w:r>
    </w:p>
    <w:p w:rsidR="0032636A" w:rsidRPr="005D5B07" w:rsidRDefault="0032636A" w:rsidP="0032636A">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
          <w:b/>
          <w:bCs/>
          <w:sz w:val="16"/>
          <w:szCs w:val="16"/>
        </w:rPr>
        <w:t>1.2. Zakres stosowania STWIOR</w:t>
      </w:r>
    </w:p>
    <w:p w:rsidR="0032636A" w:rsidRPr="005D5B07" w:rsidRDefault="0032636A" w:rsidP="0032636A">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
          <w:sz w:val="16"/>
          <w:szCs w:val="16"/>
        </w:rPr>
        <w:t xml:space="preserve">Szczegółowa specyfikacja techniczna (STWIOR) stosuje </w:t>
      </w:r>
      <w:r w:rsidR="00580EDF" w:rsidRPr="005D5B07">
        <w:rPr>
          <w:rFonts w:ascii="Verdana" w:hAnsi="Verdana" w:cs="Times New Roman"/>
          <w:sz w:val="16"/>
          <w:szCs w:val="16"/>
        </w:rPr>
        <w:t>się, jako</w:t>
      </w:r>
      <w:r w:rsidRPr="005D5B07">
        <w:rPr>
          <w:rFonts w:ascii="Verdana" w:hAnsi="Verdana" w:cs="Times New Roman"/>
          <w:sz w:val="16"/>
          <w:szCs w:val="16"/>
        </w:rPr>
        <w:t xml:space="preserve"> dokument przetargowy i kontraktowy przy zlecaniu i realizacji robót na: </w:t>
      </w:r>
      <w:r w:rsidRPr="005D5B07">
        <w:rPr>
          <w:rFonts w:ascii="Verdana" w:hAnsi="Verdana" w:cs="Times New Roman"/>
          <w:b/>
          <w:bCs/>
          <w:sz w:val="16"/>
          <w:szCs w:val="16"/>
        </w:rPr>
        <w:t>„Przebudowa i rozbudowa drogi leśnej wraz z budową składnic leśnictwie Rybniki.”</w:t>
      </w:r>
    </w:p>
    <w:p w:rsidR="0032636A" w:rsidRPr="005D5B07" w:rsidRDefault="0032636A" w:rsidP="0032636A">
      <w:pPr>
        <w:autoSpaceDE w:val="0"/>
        <w:autoSpaceDN w:val="0"/>
        <w:adjustRightInd w:val="0"/>
        <w:spacing w:after="0" w:line="240" w:lineRule="auto"/>
        <w:jc w:val="both"/>
        <w:rPr>
          <w:rFonts w:ascii="Verdana" w:hAnsi="Verdana" w:cs="Times New Roman"/>
          <w:b/>
          <w:bCs/>
          <w:sz w:val="16"/>
          <w:szCs w:val="16"/>
        </w:rPr>
      </w:pPr>
      <w:r w:rsidRPr="005D5B07">
        <w:rPr>
          <w:rFonts w:ascii="Verdana" w:hAnsi="Verdana" w:cs="Times New Roman,Bold"/>
          <w:b/>
          <w:bCs/>
          <w:sz w:val="16"/>
          <w:szCs w:val="16"/>
        </w:rPr>
        <w:t xml:space="preserve">1.3. Zakres robót objętych </w:t>
      </w:r>
      <w:r w:rsidRPr="005D5B07">
        <w:rPr>
          <w:rFonts w:ascii="Verdana" w:hAnsi="Verdana" w:cs="Times New Roman"/>
          <w:b/>
          <w:sz w:val="16"/>
          <w:szCs w:val="16"/>
        </w:rPr>
        <w:t>STWIOR</w:t>
      </w:r>
    </w:p>
    <w:p w:rsidR="0032636A" w:rsidRPr="005D5B07" w:rsidRDefault="0032636A" w:rsidP="0032636A">
      <w:pPr>
        <w:autoSpaceDE w:val="0"/>
        <w:autoSpaceDN w:val="0"/>
        <w:adjustRightInd w:val="0"/>
        <w:spacing w:after="0" w:line="240" w:lineRule="auto"/>
        <w:jc w:val="both"/>
        <w:rPr>
          <w:rFonts w:ascii="Verdana" w:hAnsi="Verdana" w:cs="Times New Roman"/>
          <w:sz w:val="16"/>
          <w:szCs w:val="16"/>
        </w:rPr>
      </w:pPr>
      <w:r w:rsidRPr="005D5B07">
        <w:rPr>
          <w:rFonts w:ascii="Verdana" w:hAnsi="Verdana" w:cs="Times New Roman"/>
          <w:sz w:val="16"/>
          <w:szCs w:val="16"/>
        </w:rPr>
        <w:t xml:space="preserve">Ustalenia zawarte w niniejszej specyfikacji dotyczą zasad prowadzenia robót związanych z wykonaniem i odbiorem </w:t>
      </w:r>
      <w:r w:rsidR="003F22D8" w:rsidRPr="005D5B07">
        <w:rPr>
          <w:rFonts w:ascii="Verdana" w:hAnsi="Verdana" w:cs="Times New Roman"/>
          <w:sz w:val="16"/>
          <w:szCs w:val="16"/>
        </w:rPr>
        <w:t>oznakowania poziomego</w:t>
      </w:r>
      <w:r w:rsidRPr="005D5B07">
        <w:rPr>
          <w:rFonts w:ascii="Verdana" w:hAnsi="Verdana" w:cs="Times New Roman"/>
          <w:sz w:val="16"/>
          <w:szCs w:val="16"/>
        </w:rPr>
        <w:t>.</w:t>
      </w:r>
    </w:p>
    <w:p w:rsidR="0032636A" w:rsidRPr="005D5B07" w:rsidRDefault="0032636A" w:rsidP="0032636A">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cs="Times New Roman,Bold"/>
          <w:b/>
          <w:bCs/>
          <w:sz w:val="16"/>
          <w:szCs w:val="16"/>
        </w:rPr>
        <w:t>1.4. Określenia podstawowe</w:t>
      </w:r>
    </w:p>
    <w:p w:rsidR="003F22D8" w:rsidRPr="005D5B07" w:rsidRDefault="003F22D8" w:rsidP="0032636A">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1.4.1.</w:t>
      </w:r>
      <w:r w:rsidRPr="005D5B07">
        <w:rPr>
          <w:rFonts w:ascii="Verdana" w:hAnsi="Verdana"/>
          <w:sz w:val="16"/>
          <w:szCs w:val="16"/>
        </w:rPr>
        <w:t xml:space="preserve"> Oznakowanie poziome - znaki drogowe poziome, umieszczone na nawierzchni w postaci linii ciągłych lub przerywanych, pojedynczych lub podwójnych, strzałek, napisów, symboli oraz innych linii związanych z oznaczeniem określonych miejsc na tej nawierzchni. </w:t>
      </w:r>
    </w:p>
    <w:p w:rsidR="003F22D8" w:rsidRPr="005D5B07" w:rsidRDefault="003F22D8" w:rsidP="0032636A">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1.4.2.</w:t>
      </w:r>
      <w:r w:rsidRPr="005D5B07">
        <w:rPr>
          <w:rFonts w:ascii="Verdana" w:hAnsi="Verdana"/>
          <w:sz w:val="16"/>
          <w:szCs w:val="16"/>
        </w:rPr>
        <w:t xml:space="preserve"> Znaki podłużne - linie równoległe do osi jezdni lub odchylone od niej pod niewielkim kątem, występujące jako linie segregacyjne lub krawędziowe, przerywane lub ciągłe. </w:t>
      </w:r>
    </w:p>
    <w:p w:rsidR="003F22D8" w:rsidRPr="005D5B07" w:rsidRDefault="003F22D8" w:rsidP="0032636A">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1.4.3</w:t>
      </w:r>
      <w:r w:rsidRPr="005D5B07">
        <w:rPr>
          <w:rFonts w:ascii="Verdana" w:hAnsi="Verdana"/>
          <w:sz w:val="16"/>
          <w:szCs w:val="16"/>
        </w:rPr>
        <w:t xml:space="preserve">. Strzałki - znaki poziome na nawierzchni, występujące jako strzałki kierunkowe służące do wskazania dozwolonego kierunku jazdy oraz strzałki naprowadzające, które uprzedzają o konieczności opuszczenia pasa, na którym się znajdują. </w:t>
      </w:r>
    </w:p>
    <w:p w:rsidR="003F22D8" w:rsidRPr="005D5B07" w:rsidRDefault="003F22D8" w:rsidP="0032636A">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1.4.4.</w:t>
      </w:r>
      <w:r w:rsidRPr="005D5B07">
        <w:rPr>
          <w:rFonts w:ascii="Verdana" w:hAnsi="Verdana"/>
          <w:sz w:val="16"/>
          <w:szCs w:val="16"/>
        </w:rPr>
        <w:t xml:space="preserve"> Znaki poprzeczne - znaki wyznaczające miejsca przeznaczone do ruchu pieszych i rowerzystów w poprzek jezdni oraz miejsca zatrzymania pojazdów. </w:t>
      </w:r>
    </w:p>
    <w:p w:rsidR="003F22D8" w:rsidRPr="005D5B07" w:rsidRDefault="003F22D8" w:rsidP="0032636A">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1.4.5.</w:t>
      </w:r>
      <w:r w:rsidRPr="005D5B07">
        <w:rPr>
          <w:rFonts w:ascii="Verdana" w:hAnsi="Verdana"/>
          <w:sz w:val="16"/>
          <w:szCs w:val="16"/>
        </w:rPr>
        <w:t xml:space="preserve"> Znaki uzupełniające - znaki w postaci symboli, napisów, linii przystankowych oraz inne określające szczególne miejsca na nawierzchni. </w:t>
      </w:r>
    </w:p>
    <w:p w:rsidR="003F22D8" w:rsidRPr="005D5B07" w:rsidRDefault="003F22D8" w:rsidP="0032636A">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1.4.6.</w:t>
      </w:r>
      <w:r w:rsidRPr="005D5B07">
        <w:rPr>
          <w:rFonts w:ascii="Verdana" w:hAnsi="Verdana"/>
          <w:sz w:val="16"/>
          <w:szCs w:val="16"/>
        </w:rPr>
        <w:t xml:space="preserve"> Materiały do poziomego znakowania dróg -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być retrorefleksyjne.</w:t>
      </w:r>
    </w:p>
    <w:p w:rsidR="003F22D8" w:rsidRPr="005D5B07" w:rsidRDefault="003F22D8" w:rsidP="0032636A">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1.4.7.</w:t>
      </w:r>
      <w:r w:rsidRPr="005D5B07">
        <w:rPr>
          <w:rFonts w:ascii="Verdana" w:hAnsi="Verdana"/>
          <w:sz w:val="16"/>
          <w:szCs w:val="16"/>
        </w:rPr>
        <w:t xml:space="preserve"> Materiały do znakowania cienkowarstwowego - farby nakładane warstwą grubości od 0,3 mm do 0,8 mm. </w:t>
      </w:r>
      <w:r w:rsidRPr="005D5B07">
        <w:rPr>
          <w:rFonts w:ascii="Verdana" w:hAnsi="Verdana"/>
          <w:b/>
          <w:sz w:val="16"/>
          <w:szCs w:val="16"/>
        </w:rPr>
        <w:t>1.4.8.</w:t>
      </w:r>
      <w:r w:rsidRPr="005D5B07">
        <w:rPr>
          <w:rFonts w:ascii="Verdana" w:hAnsi="Verdana"/>
          <w:sz w:val="16"/>
          <w:szCs w:val="16"/>
        </w:rPr>
        <w:t xml:space="preserve"> Materiały do znakowania grubowarstwowego - materiały nakładane warstwą grubości od 0,9 mm do 5 mm. Nale</w:t>
      </w:r>
      <w:r w:rsidR="00E33D24" w:rsidRPr="005D5B07">
        <w:rPr>
          <w:rFonts w:ascii="Verdana" w:hAnsi="Verdana"/>
          <w:sz w:val="16"/>
          <w:szCs w:val="16"/>
        </w:rPr>
        <w:t>ż</w:t>
      </w:r>
      <w:r w:rsidRPr="005D5B07">
        <w:rPr>
          <w:rFonts w:ascii="Verdana" w:hAnsi="Verdana"/>
          <w:sz w:val="16"/>
          <w:szCs w:val="16"/>
        </w:rPr>
        <w:t xml:space="preserve">ą do nich chemoutwardzalne masy stosowane na zimno oraz masy termoplastyczne. </w:t>
      </w:r>
    </w:p>
    <w:p w:rsidR="003F22D8" w:rsidRPr="005D5B07" w:rsidRDefault="003F22D8" w:rsidP="0032636A">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1.4.9.</w:t>
      </w:r>
      <w:r w:rsidRPr="005D5B07">
        <w:rPr>
          <w:rFonts w:ascii="Verdana" w:hAnsi="Verdana"/>
          <w:sz w:val="16"/>
          <w:szCs w:val="16"/>
        </w:rPr>
        <w:t xml:space="preserve"> Materiały prefabrykowane - materiały, które łączy się z powierzchnią drogi przez klejenie, wtapianie, wbudowanie lub w inny sposób. Zalicza się do nich masy termoplastyczne w arkuszach do wtapiania oraz folie do oznakowań tymczasowych (żółte) i trwałych (białe) oraz punktowe elementy odblaskowe. </w:t>
      </w:r>
    </w:p>
    <w:p w:rsidR="003F22D8" w:rsidRPr="005D5B07" w:rsidRDefault="003F22D8" w:rsidP="0032636A">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1.4.10.</w:t>
      </w:r>
      <w:r w:rsidRPr="005D5B07">
        <w:rPr>
          <w:rFonts w:ascii="Verdana" w:hAnsi="Verdana"/>
          <w:sz w:val="16"/>
          <w:szCs w:val="16"/>
        </w:rPr>
        <w:t xml:space="preserve"> Punktowe elementy odblaskowe - materiały o wysokości do 15 mm, a w szczególnych wypadkach do 25 mm, które są przyklejane lub wbudowywane w nawierzchnię. Mają różny kształt, wielkość i wysokość oraz rodzaj i liczbę zastosowanych elementów odblaskowych, do których nale</w:t>
      </w:r>
      <w:r w:rsidR="002D028F" w:rsidRPr="005D5B07">
        <w:rPr>
          <w:rFonts w:ascii="Verdana" w:hAnsi="Verdana"/>
          <w:sz w:val="16"/>
          <w:szCs w:val="16"/>
        </w:rPr>
        <w:t>ż</w:t>
      </w:r>
      <w:r w:rsidRPr="005D5B07">
        <w:rPr>
          <w:rFonts w:ascii="Verdana" w:hAnsi="Verdana"/>
          <w:sz w:val="16"/>
          <w:szCs w:val="16"/>
        </w:rPr>
        <w:t xml:space="preserve">ą szklane soczewki, elementy odblaskowe z polimetekrylanu metylu i folie odblaskowe. </w:t>
      </w:r>
    </w:p>
    <w:p w:rsidR="003F22D8" w:rsidRPr="005D5B07" w:rsidRDefault="003F22D8" w:rsidP="0032636A">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1.4.11.</w:t>
      </w:r>
      <w:r w:rsidRPr="005D5B07">
        <w:rPr>
          <w:rFonts w:ascii="Verdana" w:hAnsi="Verdana"/>
          <w:sz w:val="16"/>
          <w:szCs w:val="16"/>
        </w:rPr>
        <w:t xml:space="preserve"> Tymczasowe oznakowanie drogowe - oznakowanie z materiału o barwie żółtej, którego czas użytkowania wynosi do 3 miesięcy lub do czasu zakończenia robót. </w:t>
      </w:r>
    </w:p>
    <w:p w:rsidR="003F22D8" w:rsidRPr="005D5B07" w:rsidRDefault="003F22D8" w:rsidP="0032636A">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1.4.12.</w:t>
      </w:r>
      <w:r w:rsidRPr="005D5B07">
        <w:rPr>
          <w:rFonts w:ascii="Verdana" w:hAnsi="Verdana"/>
          <w:sz w:val="16"/>
          <w:szCs w:val="16"/>
        </w:rPr>
        <w:t xml:space="preserve"> Okresowe oznakowanie drogowe - oznakowanie, którego czas użytkowania wynosi do 6 miesięcy. </w:t>
      </w:r>
    </w:p>
    <w:p w:rsidR="003F22D8" w:rsidRPr="005D5B07" w:rsidRDefault="003F22D8" w:rsidP="0032636A">
      <w:pPr>
        <w:autoSpaceDE w:val="0"/>
        <w:autoSpaceDN w:val="0"/>
        <w:adjustRightInd w:val="0"/>
        <w:spacing w:after="0" w:line="240" w:lineRule="auto"/>
        <w:jc w:val="both"/>
        <w:rPr>
          <w:rFonts w:ascii="Verdana" w:hAnsi="Verdana"/>
          <w:sz w:val="16"/>
          <w:szCs w:val="16"/>
        </w:rPr>
      </w:pPr>
      <w:r w:rsidRPr="005D5B07">
        <w:rPr>
          <w:rFonts w:ascii="Verdana" w:hAnsi="Verdana"/>
          <w:b/>
          <w:sz w:val="16"/>
          <w:szCs w:val="16"/>
        </w:rPr>
        <w:t>1.4.13.</w:t>
      </w:r>
      <w:r w:rsidRPr="005D5B07">
        <w:rPr>
          <w:rFonts w:ascii="Verdana" w:hAnsi="Verdana"/>
          <w:sz w:val="16"/>
          <w:szCs w:val="16"/>
        </w:rPr>
        <w:t xml:space="preserve"> Kulki szklane - materiał do posypywania lub narzucania pod ciśnieniem na oznakowanie wykonane materiałami w stanie ciekłym, w celu uzyskania widzialności oznakowania w nocy. </w:t>
      </w:r>
    </w:p>
    <w:p w:rsidR="003F22D8" w:rsidRPr="005D5B07" w:rsidRDefault="003F22D8" w:rsidP="0032636A">
      <w:pPr>
        <w:autoSpaceDE w:val="0"/>
        <w:autoSpaceDN w:val="0"/>
        <w:adjustRightInd w:val="0"/>
        <w:spacing w:after="0" w:line="240" w:lineRule="auto"/>
        <w:jc w:val="both"/>
        <w:rPr>
          <w:rFonts w:ascii="Verdana" w:hAnsi="Verdana" w:cs="Times New Roman,Bold"/>
          <w:b/>
          <w:bCs/>
          <w:sz w:val="16"/>
          <w:szCs w:val="16"/>
        </w:rPr>
      </w:pPr>
      <w:r w:rsidRPr="005D5B07">
        <w:rPr>
          <w:rFonts w:ascii="Verdana" w:hAnsi="Verdana"/>
          <w:b/>
          <w:sz w:val="16"/>
          <w:szCs w:val="16"/>
        </w:rPr>
        <w:t>1.4.14.</w:t>
      </w:r>
      <w:r w:rsidRPr="005D5B07">
        <w:rPr>
          <w:rFonts w:ascii="Verdana" w:hAnsi="Verdana"/>
          <w:sz w:val="16"/>
          <w:szCs w:val="16"/>
        </w:rPr>
        <w:t xml:space="preserve"> Materiał uszorstniający - kruszywo zapewniające oznakowaniu poziomemu właściwości antypoślizgowe. </w:t>
      </w:r>
      <w:r w:rsidRPr="005D5B07">
        <w:rPr>
          <w:rFonts w:ascii="Verdana" w:hAnsi="Verdana"/>
          <w:b/>
          <w:sz w:val="16"/>
          <w:szCs w:val="16"/>
        </w:rPr>
        <w:t xml:space="preserve">1.4.15. </w:t>
      </w:r>
      <w:r w:rsidRPr="005D5B07">
        <w:rPr>
          <w:rFonts w:ascii="Verdana" w:hAnsi="Verdana"/>
          <w:sz w:val="16"/>
          <w:szCs w:val="16"/>
        </w:rPr>
        <w:t>Pozostałe określenia są zgodne z obowiązującymi, odpowiednimi polskimi normami i z definicjami podanymi w STWIOR D.00.00.00 „Wymagania ogólne”</w:t>
      </w:r>
    </w:p>
    <w:p w:rsidR="003F22D8" w:rsidRPr="005D5B07" w:rsidRDefault="003F22D8" w:rsidP="003F22D8">
      <w:pPr>
        <w:spacing w:after="0"/>
        <w:jc w:val="both"/>
        <w:rPr>
          <w:rFonts w:ascii="Verdana" w:hAnsi="Verdana"/>
          <w:b/>
          <w:sz w:val="16"/>
          <w:szCs w:val="16"/>
        </w:rPr>
      </w:pPr>
      <w:r w:rsidRPr="005D5B07">
        <w:rPr>
          <w:rFonts w:ascii="Verdana" w:hAnsi="Verdana"/>
          <w:b/>
          <w:sz w:val="16"/>
          <w:szCs w:val="16"/>
        </w:rPr>
        <w:t xml:space="preserve">1.5. Ogólne wymagania dotyczące robót </w:t>
      </w:r>
    </w:p>
    <w:p w:rsidR="0032636A" w:rsidRPr="005D5B07" w:rsidRDefault="003F22D8" w:rsidP="003F22D8">
      <w:pPr>
        <w:spacing w:after="0"/>
        <w:jc w:val="both"/>
        <w:rPr>
          <w:rFonts w:ascii="Verdana" w:hAnsi="Verdana"/>
          <w:sz w:val="16"/>
          <w:szCs w:val="16"/>
        </w:rPr>
      </w:pPr>
      <w:r w:rsidRPr="005D5B07">
        <w:rPr>
          <w:rFonts w:ascii="Verdana" w:hAnsi="Verdana"/>
          <w:sz w:val="16"/>
          <w:szCs w:val="16"/>
        </w:rPr>
        <w:t xml:space="preserve">Ogólne wymagania dotyczące robót podano w STWIOR D.00.00.00 „Wymagania ogólne” </w:t>
      </w:r>
      <w:r w:rsidR="002D028F" w:rsidRPr="005D5B07">
        <w:rPr>
          <w:rFonts w:ascii="Verdana" w:hAnsi="Verdana"/>
          <w:sz w:val="16"/>
          <w:szCs w:val="16"/>
        </w:rPr>
        <w:t>pkt.</w:t>
      </w:r>
      <w:r w:rsidRPr="005D5B07">
        <w:rPr>
          <w:rFonts w:ascii="Verdana" w:hAnsi="Verdana"/>
          <w:sz w:val="16"/>
          <w:szCs w:val="16"/>
        </w:rPr>
        <w:t xml:space="preserve"> 1.5.</w:t>
      </w:r>
    </w:p>
    <w:p w:rsidR="003F22D8" w:rsidRPr="005D5B07" w:rsidRDefault="003F22D8" w:rsidP="003F22D8">
      <w:pPr>
        <w:spacing w:after="0"/>
        <w:jc w:val="both"/>
        <w:rPr>
          <w:rFonts w:ascii="Verdana" w:hAnsi="Verdana"/>
          <w:sz w:val="16"/>
          <w:szCs w:val="16"/>
        </w:rPr>
      </w:pPr>
      <w:r w:rsidRPr="005D5B07">
        <w:rPr>
          <w:rFonts w:ascii="Verdana" w:hAnsi="Verdana"/>
          <w:b/>
          <w:sz w:val="16"/>
          <w:szCs w:val="16"/>
        </w:rPr>
        <w:t>2. MATERIAŁY</w:t>
      </w:r>
      <w:r w:rsidRPr="005D5B07">
        <w:rPr>
          <w:rFonts w:ascii="Verdana" w:hAnsi="Verdana"/>
          <w:sz w:val="16"/>
          <w:szCs w:val="16"/>
        </w:rPr>
        <w:t xml:space="preserve"> </w:t>
      </w:r>
    </w:p>
    <w:p w:rsidR="003F22D8" w:rsidRPr="005D5B07" w:rsidRDefault="003F22D8" w:rsidP="003F22D8">
      <w:pPr>
        <w:spacing w:after="0"/>
        <w:jc w:val="both"/>
        <w:rPr>
          <w:rFonts w:ascii="Verdana" w:hAnsi="Verdana"/>
          <w:sz w:val="16"/>
          <w:szCs w:val="16"/>
        </w:rPr>
      </w:pPr>
      <w:r w:rsidRPr="005D5B07">
        <w:rPr>
          <w:rFonts w:ascii="Verdana" w:hAnsi="Verdana"/>
          <w:b/>
          <w:sz w:val="16"/>
          <w:szCs w:val="16"/>
        </w:rPr>
        <w:t>2.1. Ogólne wymagania dotyczące materiałów</w:t>
      </w:r>
      <w:r w:rsidRPr="005D5B07">
        <w:rPr>
          <w:rFonts w:ascii="Verdana" w:hAnsi="Verdana"/>
          <w:sz w:val="16"/>
          <w:szCs w:val="16"/>
        </w:rPr>
        <w:t xml:space="preserve"> </w:t>
      </w:r>
    </w:p>
    <w:p w:rsidR="003F22D8" w:rsidRPr="005D5B07" w:rsidRDefault="003F22D8" w:rsidP="003F22D8">
      <w:pPr>
        <w:spacing w:after="0"/>
        <w:jc w:val="both"/>
        <w:rPr>
          <w:rFonts w:ascii="Verdana" w:hAnsi="Verdana"/>
          <w:sz w:val="16"/>
          <w:szCs w:val="16"/>
        </w:rPr>
      </w:pPr>
      <w:r w:rsidRPr="005D5B07">
        <w:rPr>
          <w:rFonts w:ascii="Verdana" w:hAnsi="Verdana"/>
          <w:sz w:val="16"/>
          <w:szCs w:val="16"/>
        </w:rPr>
        <w:t xml:space="preserve">Ogólne wymagania dotyczące materiałów, ich pozyskiwania i składowania podano w STWIOR D.00.00.00 „Wymagania ogólne” </w:t>
      </w:r>
      <w:r w:rsidR="002D028F" w:rsidRPr="005D5B07">
        <w:rPr>
          <w:rFonts w:ascii="Verdana" w:hAnsi="Verdana"/>
          <w:sz w:val="16"/>
          <w:szCs w:val="16"/>
        </w:rPr>
        <w:t>pkt.</w:t>
      </w:r>
      <w:r w:rsidRPr="005D5B07">
        <w:rPr>
          <w:rFonts w:ascii="Verdana" w:hAnsi="Verdana"/>
          <w:sz w:val="16"/>
          <w:szCs w:val="16"/>
        </w:rPr>
        <w:t xml:space="preserve"> 2. </w:t>
      </w:r>
    </w:p>
    <w:p w:rsidR="003F22D8" w:rsidRPr="005D5B07" w:rsidRDefault="003F22D8" w:rsidP="003F22D8">
      <w:pPr>
        <w:spacing w:after="0"/>
        <w:jc w:val="both"/>
        <w:rPr>
          <w:rFonts w:ascii="Verdana" w:hAnsi="Verdana"/>
          <w:sz w:val="16"/>
          <w:szCs w:val="16"/>
        </w:rPr>
      </w:pPr>
      <w:r w:rsidRPr="005D5B07">
        <w:rPr>
          <w:rFonts w:ascii="Verdana" w:hAnsi="Verdana"/>
          <w:b/>
          <w:sz w:val="16"/>
          <w:szCs w:val="16"/>
        </w:rPr>
        <w:t>2.2. Dokument dopuszczający do stosowania materiałów</w:t>
      </w:r>
      <w:r w:rsidRPr="005D5B07">
        <w:rPr>
          <w:rFonts w:ascii="Verdana" w:hAnsi="Verdana"/>
          <w:sz w:val="16"/>
          <w:szCs w:val="16"/>
        </w:rPr>
        <w:t xml:space="preserve"> </w:t>
      </w:r>
    </w:p>
    <w:p w:rsidR="003F22D8" w:rsidRPr="005D5B07" w:rsidRDefault="003F22D8" w:rsidP="003F22D8">
      <w:pPr>
        <w:spacing w:after="0"/>
        <w:jc w:val="both"/>
        <w:rPr>
          <w:rFonts w:ascii="Verdana" w:hAnsi="Verdana"/>
          <w:sz w:val="16"/>
          <w:szCs w:val="16"/>
        </w:rPr>
      </w:pPr>
      <w:r w:rsidRPr="005D5B07">
        <w:rPr>
          <w:rFonts w:ascii="Verdana" w:hAnsi="Verdana"/>
          <w:sz w:val="16"/>
          <w:szCs w:val="16"/>
        </w:rPr>
        <w:t xml:space="preserve">Każdy materiał używany przez Wykonawcę do poziomego znakowania dróg musi posiadać aprobatę techniczną. </w:t>
      </w:r>
      <w:r w:rsidRPr="005D5B07">
        <w:rPr>
          <w:rFonts w:ascii="Verdana" w:hAnsi="Verdana"/>
          <w:b/>
          <w:sz w:val="16"/>
          <w:szCs w:val="16"/>
        </w:rPr>
        <w:t xml:space="preserve">2.3. Badanie materiałów, których jakość budzi wątpliwość </w:t>
      </w:r>
    </w:p>
    <w:p w:rsidR="003F22D8" w:rsidRPr="005D5B07" w:rsidRDefault="003F22D8" w:rsidP="003F22D8">
      <w:pPr>
        <w:spacing w:after="0"/>
        <w:jc w:val="both"/>
        <w:rPr>
          <w:rFonts w:ascii="Verdana" w:hAnsi="Verdana"/>
          <w:sz w:val="16"/>
          <w:szCs w:val="16"/>
        </w:rPr>
      </w:pPr>
      <w:r w:rsidRPr="005D5B07">
        <w:rPr>
          <w:rFonts w:ascii="Verdana" w:hAnsi="Verdana"/>
          <w:sz w:val="16"/>
          <w:szCs w:val="16"/>
        </w:rPr>
        <w:t xml:space="preserve">Wykonawca powinien przeprowadzić dodatkowe badania tych materiałów, które budzą wątpliwości jego lub Inżyniera, co do jakości, w celu stwierdzenia czy odpowiadają one wymaganiom określonym w punkcie 2. Badania te Wykonawca zleci IBDiM lub akredytowanemu laboratorium. Badania powinny być wykonane zgodnie z „Warunkami technicznymi POD-97”. </w:t>
      </w:r>
    </w:p>
    <w:p w:rsidR="003F22D8" w:rsidRPr="005D5B07" w:rsidRDefault="003F22D8" w:rsidP="003F22D8">
      <w:pPr>
        <w:spacing w:after="0"/>
        <w:jc w:val="both"/>
        <w:rPr>
          <w:rFonts w:ascii="Verdana" w:hAnsi="Verdana"/>
          <w:sz w:val="16"/>
          <w:szCs w:val="16"/>
        </w:rPr>
      </w:pPr>
      <w:r w:rsidRPr="005D5B07">
        <w:rPr>
          <w:rFonts w:ascii="Verdana" w:hAnsi="Verdana"/>
          <w:sz w:val="16"/>
          <w:szCs w:val="16"/>
        </w:rPr>
        <w:t>2</w:t>
      </w:r>
      <w:r w:rsidRPr="005D5B07">
        <w:rPr>
          <w:rFonts w:ascii="Verdana" w:hAnsi="Verdana"/>
          <w:b/>
          <w:sz w:val="16"/>
          <w:szCs w:val="16"/>
        </w:rPr>
        <w:t>.4. Oznakowanie opakowań</w:t>
      </w:r>
      <w:r w:rsidRPr="005D5B07">
        <w:rPr>
          <w:rFonts w:ascii="Verdana" w:hAnsi="Verdana"/>
          <w:sz w:val="16"/>
          <w:szCs w:val="16"/>
        </w:rPr>
        <w:t xml:space="preserve"> </w:t>
      </w:r>
    </w:p>
    <w:p w:rsidR="003F22D8" w:rsidRPr="005D5B07" w:rsidRDefault="003F22D8" w:rsidP="003F22D8">
      <w:pPr>
        <w:spacing w:after="0"/>
        <w:jc w:val="both"/>
        <w:rPr>
          <w:rFonts w:ascii="Verdana" w:hAnsi="Verdana"/>
          <w:sz w:val="16"/>
          <w:szCs w:val="16"/>
        </w:rPr>
      </w:pPr>
      <w:r w:rsidRPr="005D5B07">
        <w:rPr>
          <w:rFonts w:ascii="Verdana" w:hAnsi="Verdana"/>
          <w:sz w:val="16"/>
          <w:szCs w:val="16"/>
        </w:rPr>
        <w:t xml:space="preserve">Wykonawca powinien żądać od producenta, aby oznakowanie opakowań materiałów do poziomego znakowania dróg było wykonane zgodnie z PN-O-79252 [2], a </w:t>
      </w:r>
      <w:r w:rsidR="002D028F" w:rsidRPr="005D5B07">
        <w:rPr>
          <w:rFonts w:ascii="Verdana" w:hAnsi="Verdana"/>
          <w:sz w:val="16"/>
          <w:szCs w:val="16"/>
        </w:rPr>
        <w:t>ponadto, aby</w:t>
      </w:r>
      <w:r w:rsidRPr="005D5B07">
        <w:rPr>
          <w:rFonts w:ascii="Verdana" w:hAnsi="Verdana"/>
          <w:sz w:val="16"/>
          <w:szCs w:val="16"/>
        </w:rPr>
        <w:t xml:space="preserve"> na każdym opakowaniu był umieszczony trwały napis zawierający: </w:t>
      </w:r>
    </w:p>
    <w:p w:rsidR="003F22D8" w:rsidRPr="005D5B07" w:rsidRDefault="003F22D8" w:rsidP="00605D20">
      <w:pPr>
        <w:pStyle w:val="Akapitzlist"/>
        <w:numPr>
          <w:ilvl w:val="2"/>
          <w:numId w:val="1"/>
        </w:numPr>
        <w:spacing w:after="0"/>
        <w:jc w:val="both"/>
        <w:rPr>
          <w:rFonts w:ascii="Verdana" w:hAnsi="Verdana"/>
          <w:sz w:val="16"/>
          <w:szCs w:val="16"/>
        </w:rPr>
      </w:pPr>
      <w:r w:rsidRPr="005D5B07">
        <w:rPr>
          <w:rFonts w:ascii="Verdana" w:hAnsi="Verdana"/>
          <w:sz w:val="16"/>
          <w:szCs w:val="16"/>
        </w:rPr>
        <w:lastRenderedPageBreak/>
        <w:t xml:space="preserve">nazwę producenta i materiału do znakowania dróg, </w:t>
      </w:r>
    </w:p>
    <w:p w:rsidR="003F22D8" w:rsidRPr="005D5B07" w:rsidRDefault="003F22D8" w:rsidP="00605D20">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masę brutto i netto, </w:t>
      </w:r>
    </w:p>
    <w:p w:rsidR="003F22D8" w:rsidRPr="005D5B07" w:rsidRDefault="003F22D8" w:rsidP="00605D20">
      <w:pPr>
        <w:pStyle w:val="Akapitzlist"/>
        <w:numPr>
          <w:ilvl w:val="2"/>
          <w:numId w:val="1"/>
        </w:numPr>
        <w:spacing w:after="0"/>
        <w:jc w:val="both"/>
        <w:rPr>
          <w:rFonts w:ascii="Verdana" w:hAnsi="Verdana"/>
          <w:sz w:val="16"/>
          <w:szCs w:val="16"/>
        </w:rPr>
      </w:pPr>
      <w:r w:rsidRPr="005D5B07">
        <w:rPr>
          <w:rFonts w:ascii="Verdana" w:hAnsi="Verdana"/>
          <w:sz w:val="16"/>
          <w:szCs w:val="16"/>
        </w:rPr>
        <w:t>numer partii i datę produkcji,</w:t>
      </w:r>
    </w:p>
    <w:p w:rsidR="00605D20" w:rsidRPr="005D5B07" w:rsidRDefault="003F22D8" w:rsidP="00605D20">
      <w:pPr>
        <w:pStyle w:val="Akapitzlist"/>
        <w:numPr>
          <w:ilvl w:val="2"/>
          <w:numId w:val="1"/>
        </w:numPr>
        <w:spacing w:after="0"/>
        <w:jc w:val="both"/>
        <w:rPr>
          <w:rFonts w:ascii="Verdana" w:hAnsi="Verdana"/>
          <w:sz w:val="16"/>
          <w:szCs w:val="16"/>
        </w:rPr>
      </w:pPr>
      <w:r w:rsidRPr="005D5B07">
        <w:rPr>
          <w:rFonts w:ascii="Verdana" w:hAnsi="Verdana"/>
          <w:sz w:val="16"/>
          <w:szCs w:val="16"/>
        </w:rPr>
        <w:t>informację o szkodliwości i klasie zagro</w:t>
      </w:r>
      <w:r w:rsidR="00605D20" w:rsidRPr="005D5B07">
        <w:rPr>
          <w:rFonts w:ascii="Verdana" w:hAnsi="Verdana"/>
          <w:sz w:val="16"/>
          <w:szCs w:val="16"/>
        </w:rPr>
        <w:t>ż</w:t>
      </w:r>
      <w:r w:rsidRPr="005D5B07">
        <w:rPr>
          <w:rFonts w:ascii="Verdana" w:hAnsi="Verdana"/>
          <w:sz w:val="16"/>
          <w:szCs w:val="16"/>
        </w:rPr>
        <w:t>enia po</w:t>
      </w:r>
      <w:r w:rsidR="00605D20" w:rsidRPr="005D5B07">
        <w:rPr>
          <w:rFonts w:ascii="Verdana" w:hAnsi="Verdana"/>
          <w:sz w:val="16"/>
          <w:szCs w:val="16"/>
        </w:rPr>
        <w:t>ż</w:t>
      </w:r>
      <w:r w:rsidRPr="005D5B07">
        <w:rPr>
          <w:rFonts w:ascii="Verdana" w:hAnsi="Verdana"/>
          <w:sz w:val="16"/>
          <w:szCs w:val="16"/>
        </w:rPr>
        <w:t xml:space="preserve">arowego, </w:t>
      </w:r>
    </w:p>
    <w:p w:rsidR="003F22D8" w:rsidRPr="005D5B07" w:rsidRDefault="003F22D8" w:rsidP="00605D20">
      <w:pPr>
        <w:pStyle w:val="Akapitzlist"/>
        <w:numPr>
          <w:ilvl w:val="2"/>
          <w:numId w:val="1"/>
        </w:numPr>
        <w:spacing w:after="0"/>
        <w:jc w:val="both"/>
        <w:rPr>
          <w:rFonts w:ascii="Verdana" w:hAnsi="Verdana"/>
          <w:sz w:val="16"/>
          <w:szCs w:val="16"/>
        </w:rPr>
      </w:pPr>
      <w:r w:rsidRPr="005D5B07">
        <w:rPr>
          <w:rFonts w:ascii="Verdana" w:hAnsi="Verdana"/>
          <w:sz w:val="16"/>
          <w:szCs w:val="16"/>
        </w:rPr>
        <w:t>ewentualne wskazówki dla u</w:t>
      </w:r>
      <w:r w:rsidR="00605D20" w:rsidRPr="005D5B07">
        <w:rPr>
          <w:rFonts w:ascii="Verdana" w:hAnsi="Verdana"/>
          <w:sz w:val="16"/>
          <w:szCs w:val="16"/>
        </w:rPr>
        <w:t>ż</w:t>
      </w:r>
      <w:r w:rsidRPr="005D5B07">
        <w:rPr>
          <w:rFonts w:ascii="Verdana" w:hAnsi="Verdana"/>
          <w:sz w:val="16"/>
          <w:szCs w:val="16"/>
        </w:rPr>
        <w:t>ytkowników.</w:t>
      </w:r>
    </w:p>
    <w:p w:rsidR="00605D20" w:rsidRPr="005D5B07" w:rsidRDefault="00605D20" w:rsidP="00605D20">
      <w:pPr>
        <w:spacing w:after="0"/>
        <w:jc w:val="both"/>
        <w:rPr>
          <w:rFonts w:ascii="Verdana" w:hAnsi="Verdana"/>
          <w:sz w:val="16"/>
          <w:szCs w:val="16"/>
        </w:rPr>
      </w:pPr>
      <w:r w:rsidRPr="005D5B07">
        <w:rPr>
          <w:rFonts w:ascii="Verdana" w:hAnsi="Verdana"/>
          <w:sz w:val="16"/>
          <w:szCs w:val="16"/>
        </w:rPr>
        <w:t>2</w:t>
      </w:r>
      <w:r w:rsidRPr="005D5B07">
        <w:rPr>
          <w:rFonts w:ascii="Verdana" w:hAnsi="Verdana"/>
          <w:b/>
          <w:sz w:val="16"/>
          <w:szCs w:val="16"/>
        </w:rPr>
        <w:t>.5. Przepisy określające wymagania dla materiałów</w:t>
      </w:r>
      <w:r w:rsidRPr="005D5B07">
        <w:rPr>
          <w:rFonts w:ascii="Verdana" w:hAnsi="Verdana"/>
          <w:sz w:val="16"/>
          <w:szCs w:val="16"/>
        </w:rPr>
        <w:t xml:space="preserve"> </w:t>
      </w:r>
    </w:p>
    <w:p w:rsidR="00605D20" w:rsidRPr="005D5B07" w:rsidRDefault="00605D20" w:rsidP="00605D20">
      <w:pPr>
        <w:spacing w:after="0"/>
        <w:jc w:val="both"/>
        <w:rPr>
          <w:rFonts w:ascii="Verdana" w:hAnsi="Verdana"/>
          <w:sz w:val="16"/>
          <w:szCs w:val="16"/>
        </w:rPr>
      </w:pPr>
      <w:r w:rsidRPr="005D5B07">
        <w:rPr>
          <w:rFonts w:ascii="Verdana" w:hAnsi="Verdana"/>
          <w:sz w:val="16"/>
          <w:szCs w:val="16"/>
        </w:rPr>
        <w:t xml:space="preserve">Podstawowe wymagania dotyczące materiałów podano w punkcie 2.6, a szczegółowe wymagania określone są w „Warunkach technicznych POD-97”. </w:t>
      </w:r>
    </w:p>
    <w:p w:rsidR="00605D20" w:rsidRPr="005D5B07" w:rsidRDefault="00605D20" w:rsidP="00605D20">
      <w:pPr>
        <w:spacing w:after="0"/>
        <w:jc w:val="both"/>
        <w:rPr>
          <w:rFonts w:ascii="Verdana" w:hAnsi="Verdana"/>
          <w:sz w:val="16"/>
          <w:szCs w:val="16"/>
        </w:rPr>
      </w:pPr>
      <w:r w:rsidRPr="005D5B07">
        <w:rPr>
          <w:rFonts w:ascii="Verdana" w:hAnsi="Verdana"/>
          <w:b/>
          <w:sz w:val="16"/>
          <w:szCs w:val="16"/>
        </w:rPr>
        <w:t>2.6. Wymagania wobec materiałów do poziomego znakowania dróg</w:t>
      </w:r>
      <w:r w:rsidRPr="005D5B07">
        <w:rPr>
          <w:rFonts w:ascii="Verdana" w:hAnsi="Verdana"/>
          <w:sz w:val="16"/>
          <w:szCs w:val="16"/>
        </w:rPr>
        <w:t xml:space="preserve"> </w:t>
      </w:r>
    </w:p>
    <w:p w:rsidR="00605D20" w:rsidRPr="005D5B07" w:rsidRDefault="00605D20" w:rsidP="00605D20">
      <w:pPr>
        <w:spacing w:after="0"/>
        <w:jc w:val="both"/>
        <w:rPr>
          <w:rFonts w:ascii="Verdana" w:hAnsi="Verdana"/>
          <w:sz w:val="16"/>
          <w:szCs w:val="16"/>
        </w:rPr>
      </w:pPr>
      <w:r w:rsidRPr="005D5B07">
        <w:rPr>
          <w:rFonts w:ascii="Verdana" w:hAnsi="Verdana"/>
          <w:b/>
          <w:sz w:val="16"/>
          <w:szCs w:val="16"/>
        </w:rPr>
        <w:t>2.6.1.</w:t>
      </w:r>
      <w:r w:rsidRPr="005D5B07">
        <w:rPr>
          <w:rFonts w:ascii="Verdana" w:hAnsi="Verdana"/>
          <w:sz w:val="16"/>
          <w:szCs w:val="16"/>
        </w:rPr>
        <w:t xml:space="preserve"> Materiały do znakowania cienkowarstwowego Materiałami do znakowania cienkowarstwowego powinny być farby nakładane warstwą grubości od 0,3 mm do 0,8 mm (na mokro). Powinny być nimi ciekłe produkty zawierające ciała stałe rozproszone w organicznym rozpuszczalniku lub wodzie, które mogą występować w układach jedno- lub wieloskładnikowych. Podczas nakładania farb, do znakowania cienkowarstwowego, na nawierzchnię pędzlem, wałkiem lub przez natrysk, powinny one tworzyć warstwę kohezyjną w procesie odparowania i/lub w procesie chemicznym. Właściwości fizyczne materiałów do znakowania cienkowarstwowego określa aprobata techniczna odpowiadająca wymaganiom POD-97. </w:t>
      </w:r>
    </w:p>
    <w:p w:rsidR="00605D20" w:rsidRPr="005D5B07" w:rsidRDefault="00605D20" w:rsidP="00605D20">
      <w:pPr>
        <w:spacing w:after="0"/>
        <w:jc w:val="both"/>
        <w:rPr>
          <w:rFonts w:ascii="Verdana" w:hAnsi="Verdana"/>
          <w:sz w:val="16"/>
          <w:szCs w:val="16"/>
        </w:rPr>
      </w:pPr>
      <w:r w:rsidRPr="005D5B07">
        <w:rPr>
          <w:rFonts w:ascii="Verdana" w:hAnsi="Verdana"/>
          <w:b/>
          <w:sz w:val="16"/>
          <w:szCs w:val="16"/>
        </w:rPr>
        <w:t>2.6.2.</w:t>
      </w:r>
      <w:r w:rsidRPr="005D5B07">
        <w:rPr>
          <w:rFonts w:ascii="Verdana" w:hAnsi="Verdana"/>
          <w:sz w:val="16"/>
          <w:szCs w:val="16"/>
        </w:rPr>
        <w:t xml:space="preserve"> Materiały do znakowania grubowarstwowego Materiałami do znakowania grubowarstwowego powinny być materiały umożliwiające nakładanie ich warstwą grubości od 0,9 mm do 5 mm, jak masy chemoutwardzalne stosowane na zimno oraz masy termoplastyczne. Masy chemoutwardzalne powinny być substancjami jedno- lub dwuskładnikowymi, mieszanymi ze sobą w proporcjach ustalonych przez producenta i nakładanymi na nawierzchnię odpowiednim aplikatorem. Masy te powinny tworzyć warstwę kohezyjną w wyniku reakcji chemicznej. Masy termoplastyczne powinny być substancjami nie zawierającymi rozpuszczalników, dostarczanymi w postaci bloków, granulek lub proszku. Przy stosowaniu powinny dać się podgrzewać do stopienia i aplikować ręcznie lub maszynowo. Masy te powinny tworzyć warstwę kohezyjną przez ochłodzenie. Właściwości fizyczne materiałów do znakowania grubowarstwowego i wykonanych z nich elementów prefabrykowanych określa aprobata techniczna, odpowiadająca wymaganiom </w:t>
      </w:r>
      <w:r w:rsidR="002D028F" w:rsidRPr="005D5B07">
        <w:rPr>
          <w:rFonts w:ascii="Verdana" w:hAnsi="Verdana"/>
          <w:sz w:val="16"/>
          <w:szCs w:val="16"/>
        </w:rPr>
        <w:t xml:space="preserve">POD-97. </w:t>
      </w:r>
    </w:p>
    <w:p w:rsidR="00605D20" w:rsidRPr="005D5B07" w:rsidRDefault="00605D20" w:rsidP="00605D20">
      <w:pPr>
        <w:spacing w:after="0"/>
        <w:jc w:val="both"/>
        <w:rPr>
          <w:rFonts w:ascii="Verdana" w:hAnsi="Verdana"/>
          <w:sz w:val="16"/>
          <w:szCs w:val="16"/>
        </w:rPr>
      </w:pPr>
      <w:r w:rsidRPr="005D5B07">
        <w:rPr>
          <w:rFonts w:ascii="Verdana" w:hAnsi="Verdana"/>
          <w:b/>
          <w:sz w:val="16"/>
          <w:szCs w:val="16"/>
        </w:rPr>
        <w:t>2.6.3.</w:t>
      </w:r>
      <w:r w:rsidRPr="005D5B07">
        <w:rPr>
          <w:rFonts w:ascii="Verdana" w:hAnsi="Verdana"/>
          <w:sz w:val="16"/>
          <w:szCs w:val="16"/>
        </w:rPr>
        <w:t xml:space="preserve"> Zawartość składników lotnych w materiałach do znakowania cienko- i grubowarstwowego Zawartość składników lotnych (rozpuszczalników organicznych) nie powinna przekraczać w materiałach do znakowania: − cienkowarstwowego 30% (m/m), − grubowarstwowego 2% (m/m). Nie dopuszcza się stosowania materiałów zawierających rozpuszczalnik aromatyczny (jak np. toluen, ksylen) w ilości większej niż 10%. Nie dopuszcza się stosowania materiałów zawierających benzen i rozpuszczalniki chlorowane. 2.6.4. Kulki szklane Materiały w postaci kulek szklanych refleksyjnych do posypywania lub narzucania pod ciśnieniem na materiały do oznakowania powinny zapewniać widzialność w nocy poprzez odbicie powrotne w kierunku pojazdu wiązki światła wysyłanej przez reflektory pojazdu. Kulki szklane powinny charakteryzować się współczynnikiem załamania powyżej 1,50, wykazywać odporność na wodę i zawierać nie więcej niż 20% kulek z defektami. Kulki szklane hydrofobizowane powinny ponadto wykazywać stopień hydrofobizacji co najmniej 80%. Właściwości kulek szklanych określa aprobata techniczna, odpowiadająca wymaganiom POD-97.</w:t>
      </w:r>
    </w:p>
    <w:p w:rsidR="00605D20" w:rsidRPr="005D5B07" w:rsidRDefault="00605D20" w:rsidP="00605D20">
      <w:pPr>
        <w:spacing w:after="0"/>
        <w:jc w:val="both"/>
        <w:rPr>
          <w:rFonts w:ascii="Verdana" w:hAnsi="Verdana"/>
          <w:sz w:val="16"/>
          <w:szCs w:val="16"/>
        </w:rPr>
      </w:pPr>
      <w:r w:rsidRPr="005D5B07">
        <w:rPr>
          <w:rFonts w:ascii="Verdana" w:hAnsi="Verdana"/>
          <w:b/>
          <w:sz w:val="16"/>
          <w:szCs w:val="16"/>
        </w:rPr>
        <w:t>2.6.5. Materiał uszorstniający oznakowanie</w:t>
      </w:r>
      <w:r w:rsidRPr="005D5B07">
        <w:rPr>
          <w:rFonts w:ascii="Verdana" w:hAnsi="Verdana"/>
          <w:sz w:val="16"/>
          <w:szCs w:val="16"/>
        </w:rPr>
        <w:t xml:space="preserve"> </w:t>
      </w:r>
    </w:p>
    <w:p w:rsidR="00605D20" w:rsidRPr="005D5B07" w:rsidRDefault="00605D20" w:rsidP="00605D20">
      <w:pPr>
        <w:spacing w:after="0"/>
        <w:jc w:val="both"/>
        <w:rPr>
          <w:rFonts w:ascii="Verdana" w:hAnsi="Verdana"/>
          <w:sz w:val="16"/>
          <w:szCs w:val="16"/>
        </w:rPr>
      </w:pPr>
      <w:r w:rsidRPr="005D5B07">
        <w:rPr>
          <w:rFonts w:ascii="Verdana" w:hAnsi="Verdana"/>
          <w:sz w:val="16"/>
          <w:szCs w:val="16"/>
        </w:rPr>
        <w:t>Materiał uszorstniający oznakowanie powinien składać się z naturalnego lub sztucznego twardego kruszywa (np. krystobalitu), stosowanego w celu zapewnienia oznakowaniu odpowiedniej szorstkości (właściwości antypoślizgowych). Materiał uszorstniający nie może zawierać więcej niż 1% cząstek mniejszych niż 90 µm. Materiał uszorstniający oraz mieszanina kulek szklanych z materiałem uszorstniającym powinny odpowiadać wymaganiom określonym w aprobacie technicznej lub POD-97.</w:t>
      </w:r>
    </w:p>
    <w:p w:rsidR="00605D20" w:rsidRPr="005D5B07" w:rsidRDefault="00605D20" w:rsidP="00605D20">
      <w:pPr>
        <w:spacing w:after="0"/>
        <w:jc w:val="both"/>
        <w:rPr>
          <w:rFonts w:ascii="Verdana" w:hAnsi="Verdana"/>
          <w:sz w:val="16"/>
          <w:szCs w:val="16"/>
        </w:rPr>
      </w:pPr>
      <w:r w:rsidRPr="005D5B07">
        <w:rPr>
          <w:rFonts w:ascii="Verdana" w:hAnsi="Verdana"/>
          <w:b/>
          <w:sz w:val="16"/>
          <w:szCs w:val="16"/>
        </w:rPr>
        <w:t>2.6.6.</w:t>
      </w:r>
      <w:r w:rsidRPr="005D5B07">
        <w:rPr>
          <w:rFonts w:ascii="Verdana" w:hAnsi="Verdana"/>
          <w:sz w:val="16"/>
          <w:szCs w:val="16"/>
        </w:rPr>
        <w:t xml:space="preserve"> Punktowe elementy odblaskowe Punktowym elementem odblaskowym powinna być naklejana, kotwiczona lub wbudowana w nawierzchnię płytka z materiału wytrzymującego przejazdy pojazdów samochodowych, zawierająca element odblaskowy umieszczony w ten sposób, aby zapewniał widzialność w nocy, a także w czasie opadów deszczu. Element odblaskowy (retroreflektor), będący częścią punktowego elementu odblaskowego mo</w:t>
      </w:r>
      <w:r w:rsidR="002D028F" w:rsidRPr="005D5B07">
        <w:rPr>
          <w:rFonts w:ascii="Verdana" w:hAnsi="Verdana"/>
          <w:sz w:val="16"/>
          <w:szCs w:val="16"/>
        </w:rPr>
        <w:t>ż</w:t>
      </w:r>
      <w:r w:rsidRPr="005D5B07">
        <w:rPr>
          <w:rFonts w:ascii="Verdana" w:hAnsi="Verdana"/>
          <w:sz w:val="16"/>
          <w:szCs w:val="16"/>
        </w:rPr>
        <w:t xml:space="preserve">e być: − szklany lub plastikowy w całości lub z dodatkową warstwą odbijającą znajdującą się na powierzchni nie wystawionej na zewnątrz i nie narażoną na przejeżdżanie pojazdów, − plastikowy z warstwą zabezpieczającą przed ścieraniem, który może mieć warstwę odbijającą tylko w miejscu nie wystawionym na ruch i w którym powierzchnie wystawione na ruch są zabezpieczone warstwami odpornymi na ścieranie. Profil punktowego elementu odblaskowego nie powinien mieć żadnych ostrych krawędzi od strony najeżdżanej przez pojazdy. Jeśli punktowy element odblaskowy jest wykonany z dwu lub więcej części, każda z nich powinna być usuwalna tylko za pomocą narzędzi polecanych przez producenta. Wysokość punktowego elementu nie może być większa od 25 mm. Barwa, w przypadku oznakowania trwałego, powinna być biała lub srebrzysta, a dla oznakowania czasowego - żółta. Właściwości punktowego elementu odblaskowego określa aprobata techniczna, odpowiadająca wymaganiom POD-97. </w:t>
      </w:r>
    </w:p>
    <w:p w:rsidR="00605D20" w:rsidRPr="005D5B07" w:rsidRDefault="00605D20" w:rsidP="00605D20">
      <w:pPr>
        <w:spacing w:after="0"/>
        <w:jc w:val="both"/>
        <w:rPr>
          <w:rFonts w:ascii="Verdana" w:hAnsi="Verdana"/>
          <w:sz w:val="16"/>
          <w:szCs w:val="16"/>
        </w:rPr>
      </w:pPr>
      <w:r w:rsidRPr="005D5B07">
        <w:rPr>
          <w:rFonts w:ascii="Verdana" w:hAnsi="Verdana"/>
          <w:b/>
          <w:sz w:val="16"/>
          <w:szCs w:val="16"/>
        </w:rPr>
        <w:t>2.6.7.</w:t>
      </w:r>
      <w:r w:rsidRPr="005D5B07">
        <w:rPr>
          <w:rFonts w:ascii="Verdana" w:hAnsi="Verdana"/>
          <w:sz w:val="16"/>
          <w:szCs w:val="16"/>
        </w:rPr>
        <w:t xml:space="preserve"> Wymagania wobec materiałów ze względu na ochronę warunków pracy i środowiska Materiały stosowane do znakowania nawierzchni nie powinny zawierać substancji zagrażających zdrowiu ludzi i powodujących skażenie środowiska.</w:t>
      </w:r>
    </w:p>
    <w:p w:rsidR="00605D20" w:rsidRPr="005D5B07" w:rsidRDefault="00605D20" w:rsidP="00605D20">
      <w:pPr>
        <w:spacing w:after="0"/>
        <w:jc w:val="both"/>
        <w:rPr>
          <w:rFonts w:ascii="Verdana" w:hAnsi="Verdana"/>
          <w:sz w:val="16"/>
          <w:szCs w:val="16"/>
        </w:rPr>
      </w:pPr>
      <w:r w:rsidRPr="005D5B07">
        <w:rPr>
          <w:rFonts w:ascii="Verdana" w:hAnsi="Verdana"/>
          <w:b/>
          <w:sz w:val="16"/>
          <w:szCs w:val="16"/>
        </w:rPr>
        <w:t>2.7. Przechowywanie i składowanie materiałów</w:t>
      </w:r>
      <w:r w:rsidRPr="005D5B07">
        <w:rPr>
          <w:rFonts w:ascii="Verdana" w:hAnsi="Verdana"/>
          <w:sz w:val="16"/>
          <w:szCs w:val="16"/>
        </w:rPr>
        <w:t xml:space="preserve"> </w:t>
      </w:r>
    </w:p>
    <w:p w:rsidR="00605D20" w:rsidRPr="005D5B07" w:rsidRDefault="00605D20" w:rsidP="00605D20">
      <w:pPr>
        <w:spacing w:after="0"/>
        <w:jc w:val="both"/>
        <w:rPr>
          <w:rFonts w:ascii="Verdana" w:hAnsi="Verdana"/>
          <w:sz w:val="16"/>
          <w:szCs w:val="16"/>
        </w:rPr>
      </w:pPr>
      <w:r w:rsidRPr="005D5B07">
        <w:rPr>
          <w:rFonts w:ascii="Verdana" w:hAnsi="Verdana"/>
          <w:sz w:val="16"/>
          <w:szCs w:val="16"/>
        </w:rPr>
        <w:lastRenderedPageBreak/>
        <w:t>Materiały do znakowania cienko- i grubowarstwowego nawierzchni powinny zachować stałość swoich właściwości chemicznych i fizykochemicznych przez okres co najmniej 6 miesięcy składowania w warunkach określonych przez producenta.</w:t>
      </w:r>
    </w:p>
    <w:p w:rsidR="00605D20" w:rsidRPr="005D5B07" w:rsidRDefault="00605D20" w:rsidP="00605D20">
      <w:pPr>
        <w:spacing w:after="0"/>
        <w:jc w:val="both"/>
        <w:rPr>
          <w:rFonts w:ascii="Verdana" w:hAnsi="Verdana"/>
          <w:sz w:val="16"/>
          <w:szCs w:val="16"/>
        </w:rPr>
      </w:pPr>
      <w:r w:rsidRPr="005D5B07">
        <w:rPr>
          <w:rFonts w:ascii="Verdana" w:hAnsi="Verdana"/>
          <w:sz w:val="16"/>
          <w:szCs w:val="16"/>
        </w:rPr>
        <w:t xml:space="preserve">Materiały do poziomego znakowania dróg należy przechowywać w magazynach odpowiadających zaleceniom producenta, zwłaszcza zabezpieczających je od napromieniowania słonecznego, opadów i w temperaturze, dla: </w:t>
      </w:r>
    </w:p>
    <w:p w:rsidR="00605D20" w:rsidRPr="005D5B07" w:rsidRDefault="00605D20" w:rsidP="00605D20">
      <w:pPr>
        <w:spacing w:after="0"/>
        <w:jc w:val="both"/>
        <w:rPr>
          <w:rFonts w:ascii="Verdana" w:hAnsi="Verdana"/>
          <w:sz w:val="16"/>
          <w:szCs w:val="16"/>
        </w:rPr>
      </w:pPr>
      <w:r w:rsidRPr="005D5B07">
        <w:rPr>
          <w:rFonts w:ascii="Verdana" w:hAnsi="Verdana"/>
          <w:sz w:val="16"/>
          <w:szCs w:val="16"/>
        </w:rPr>
        <w:t xml:space="preserve">a) farb wodorozcieńczalnych od 5o do 40oC, </w:t>
      </w:r>
    </w:p>
    <w:p w:rsidR="00605D20" w:rsidRPr="005D5B07" w:rsidRDefault="00605D20" w:rsidP="00605D20">
      <w:pPr>
        <w:spacing w:after="0"/>
        <w:jc w:val="both"/>
        <w:rPr>
          <w:rFonts w:ascii="Verdana" w:hAnsi="Verdana"/>
          <w:sz w:val="16"/>
          <w:szCs w:val="16"/>
        </w:rPr>
      </w:pPr>
      <w:r w:rsidRPr="005D5B07">
        <w:rPr>
          <w:rFonts w:ascii="Verdana" w:hAnsi="Verdana"/>
          <w:sz w:val="16"/>
          <w:szCs w:val="16"/>
        </w:rPr>
        <w:t xml:space="preserve">b) farb rozpuszczalnikowych od 0o do 25oC, </w:t>
      </w:r>
    </w:p>
    <w:p w:rsidR="00605D20" w:rsidRPr="005D5B07" w:rsidRDefault="00605D20" w:rsidP="00605D20">
      <w:pPr>
        <w:spacing w:after="0"/>
        <w:jc w:val="both"/>
        <w:rPr>
          <w:rFonts w:ascii="Verdana" w:hAnsi="Verdana"/>
          <w:sz w:val="16"/>
          <w:szCs w:val="16"/>
        </w:rPr>
      </w:pPr>
      <w:r w:rsidRPr="005D5B07">
        <w:rPr>
          <w:rFonts w:ascii="Verdana" w:hAnsi="Verdana"/>
          <w:sz w:val="16"/>
          <w:szCs w:val="16"/>
        </w:rPr>
        <w:t xml:space="preserve">c) pozostałych materiałów - poniżej 40oC. </w:t>
      </w:r>
    </w:p>
    <w:p w:rsidR="00605D20" w:rsidRPr="005D5B07" w:rsidRDefault="00605D20" w:rsidP="00605D20">
      <w:pPr>
        <w:spacing w:after="0"/>
        <w:jc w:val="both"/>
        <w:rPr>
          <w:rFonts w:ascii="Verdana" w:hAnsi="Verdana"/>
          <w:sz w:val="16"/>
          <w:szCs w:val="16"/>
        </w:rPr>
      </w:pPr>
      <w:r w:rsidRPr="005D5B07">
        <w:rPr>
          <w:rFonts w:ascii="Verdana" w:hAnsi="Verdana"/>
          <w:b/>
          <w:sz w:val="16"/>
          <w:szCs w:val="16"/>
        </w:rPr>
        <w:t>3. SPRZĘT</w:t>
      </w:r>
      <w:r w:rsidRPr="005D5B07">
        <w:rPr>
          <w:rFonts w:ascii="Verdana" w:hAnsi="Verdana"/>
          <w:sz w:val="16"/>
          <w:szCs w:val="16"/>
        </w:rPr>
        <w:t xml:space="preserve"> </w:t>
      </w:r>
    </w:p>
    <w:p w:rsidR="00605D20" w:rsidRPr="005D5B07" w:rsidRDefault="00605D20" w:rsidP="00605D20">
      <w:pPr>
        <w:spacing w:after="0"/>
        <w:jc w:val="both"/>
        <w:rPr>
          <w:rFonts w:ascii="Verdana" w:hAnsi="Verdana"/>
          <w:sz w:val="16"/>
          <w:szCs w:val="16"/>
        </w:rPr>
      </w:pPr>
      <w:r w:rsidRPr="005D5B07">
        <w:rPr>
          <w:rFonts w:ascii="Verdana" w:hAnsi="Verdana"/>
          <w:b/>
          <w:sz w:val="16"/>
          <w:szCs w:val="16"/>
        </w:rPr>
        <w:t>3.1. Ogólne wymagania dotyczące sprzętu</w:t>
      </w:r>
      <w:r w:rsidRPr="005D5B07">
        <w:rPr>
          <w:rFonts w:ascii="Verdana" w:hAnsi="Verdana"/>
          <w:sz w:val="16"/>
          <w:szCs w:val="16"/>
        </w:rPr>
        <w:t xml:space="preserve"> </w:t>
      </w:r>
    </w:p>
    <w:p w:rsidR="00605D20" w:rsidRPr="005D5B07" w:rsidRDefault="00605D20" w:rsidP="00605D20">
      <w:pPr>
        <w:spacing w:after="0"/>
        <w:jc w:val="both"/>
        <w:rPr>
          <w:rFonts w:ascii="Verdana" w:hAnsi="Verdana"/>
          <w:sz w:val="16"/>
          <w:szCs w:val="16"/>
        </w:rPr>
      </w:pPr>
      <w:r w:rsidRPr="005D5B07">
        <w:rPr>
          <w:rFonts w:ascii="Verdana" w:hAnsi="Verdana"/>
          <w:sz w:val="16"/>
          <w:szCs w:val="16"/>
        </w:rPr>
        <w:t xml:space="preserve">Ogólne wymagania dotyczące sprzętu podano w STWIOR D.00.00.00 „Wymagania ogólne” </w:t>
      </w:r>
      <w:r w:rsidR="002D028F" w:rsidRPr="005D5B07">
        <w:rPr>
          <w:rFonts w:ascii="Verdana" w:hAnsi="Verdana"/>
          <w:sz w:val="16"/>
          <w:szCs w:val="16"/>
        </w:rPr>
        <w:t>pkt.</w:t>
      </w:r>
      <w:r w:rsidRPr="005D5B07">
        <w:rPr>
          <w:rFonts w:ascii="Verdana" w:hAnsi="Verdana"/>
          <w:sz w:val="16"/>
          <w:szCs w:val="16"/>
        </w:rPr>
        <w:t xml:space="preserve"> 3. </w:t>
      </w:r>
    </w:p>
    <w:p w:rsidR="00605D20" w:rsidRPr="005D5B07" w:rsidRDefault="00605D20" w:rsidP="00605D20">
      <w:pPr>
        <w:spacing w:after="0"/>
        <w:jc w:val="both"/>
        <w:rPr>
          <w:rFonts w:ascii="Verdana" w:hAnsi="Verdana"/>
          <w:sz w:val="16"/>
          <w:szCs w:val="16"/>
        </w:rPr>
      </w:pPr>
      <w:r w:rsidRPr="005D5B07">
        <w:rPr>
          <w:rFonts w:ascii="Verdana" w:hAnsi="Verdana"/>
          <w:b/>
          <w:sz w:val="16"/>
          <w:szCs w:val="16"/>
        </w:rPr>
        <w:t>3.2. Sprzęt do wykonania oznakowania poziomego</w:t>
      </w:r>
      <w:r w:rsidRPr="005D5B07">
        <w:rPr>
          <w:rFonts w:ascii="Verdana" w:hAnsi="Verdana"/>
          <w:sz w:val="16"/>
          <w:szCs w:val="16"/>
        </w:rPr>
        <w:t xml:space="preserve"> </w:t>
      </w:r>
    </w:p>
    <w:p w:rsidR="00605D20" w:rsidRPr="005D5B07" w:rsidRDefault="00605D20" w:rsidP="00605D20">
      <w:pPr>
        <w:spacing w:after="0"/>
        <w:jc w:val="both"/>
        <w:rPr>
          <w:rFonts w:ascii="Verdana" w:hAnsi="Verdana"/>
          <w:sz w:val="16"/>
          <w:szCs w:val="16"/>
        </w:rPr>
      </w:pPr>
      <w:r w:rsidRPr="005D5B07">
        <w:rPr>
          <w:rFonts w:ascii="Verdana" w:hAnsi="Verdana"/>
          <w:sz w:val="16"/>
          <w:szCs w:val="16"/>
        </w:rPr>
        <w:t xml:space="preserve">Wykonawca przystępujący do wykonania oznakowania poziomego, w zależności od zakresu robót, powinien wykazać się możliwością korzystania z następującego sprzętu, zaakceptowanego przez Inżyniera: </w:t>
      </w:r>
    </w:p>
    <w:p w:rsidR="00605D20" w:rsidRPr="005D5B07" w:rsidRDefault="00605D20" w:rsidP="002479E6">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szczotek mechanicznych (zaleca się stosowanie szczotek wyposażonych w urządzenia odpylające) oraz szczotek ręcznych, </w:t>
      </w:r>
    </w:p>
    <w:p w:rsidR="00605D20" w:rsidRPr="005D5B07" w:rsidRDefault="00605D20" w:rsidP="002479E6">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frezarek, </w:t>
      </w:r>
    </w:p>
    <w:p w:rsidR="00605D20" w:rsidRPr="005D5B07" w:rsidRDefault="00605D20" w:rsidP="002479E6">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sprężarek, </w:t>
      </w:r>
    </w:p>
    <w:p w:rsidR="00605D20" w:rsidRPr="005D5B07" w:rsidRDefault="00605D20" w:rsidP="002479E6">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malowarek, </w:t>
      </w:r>
    </w:p>
    <w:p w:rsidR="00605D20" w:rsidRPr="005D5B07" w:rsidRDefault="00605D20" w:rsidP="002479E6">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układarek mas termoplastycznych i chemoutwardzalnych, </w:t>
      </w:r>
    </w:p>
    <w:p w:rsidR="00605D20" w:rsidRPr="005D5B07" w:rsidRDefault="00605D20" w:rsidP="002479E6">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sprzętu do badań, określonych w STWIOR. </w:t>
      </w:r>
    </w:p>
    <w:p w:rsidR="00BD0002" w:rsidRPr="005D5B07" w:rsidRDefault="00605D20" w:rsidP="00605D20">
      <w:pPr>
        <w:spacing w:after="0"/>
        <w:jc w:val="both"/>
        <w:rPr>
          <w:rFonts w:ascii="Verdana" w:hAnsi="Verdana"/>
          <w:sz w:val="16"/>
          <w:szCs w:val="16"/>
        </w:rPr>
      </w:pPr>
      <w:r w:rsidRPr="005D5B07">
        <w:rPr>
          <w:rFonts w:ascii="Verdana" w:hAnsi="Verdana"/>
          <w:b/>
          <w:sz w:val="16"/>
          <w:szCs w:val="16"/>
        </w:rPr>
        <w:t>4. TRANSPORT</w:t>
      </w:r>
      <w:r w:rsidRPr="005D5B07">
        <w:rPr>
          <w:rFonts w:ascii="Verdana" w:hAnsi="Verdana"/>
          <w:sz w:val="16"/>
          <w:szCs w:val="16"/>
        </w:rPr>
        <w:t xml:space="preserve"> </w:t>
      </w:r>
    </w:p>
    <w:p w:rsidR="00BD0002" w:rsidRPr="005D5B07" w:rsidRDefault="00605D20" w:rsidP="00605D20">
      <w:pPr>
        <w:spacing w:after="0"/>
        <w:jc w:val="both"/>
        <w:rPr>
          <w:rFonts w:ascii="Verdana" w:hAnsi="Verdana"/>
          <w:sz w:val="16"/>
          <w:szCs w:val="16"/>
        </w:rPr>
      </w:pPr>
      <w:r w:rsidRPr="005D5B07">
        <w:rPr>
          <w:rFonts w:ascii="Verdana" w:hAnsi="Verdana"/>
          <w:sz w:val="16"/>
          <w:szCs w:val="16"/>
        </w:rPr>
        <w:t>4</w:t>
      </w:r>
      <w:r w:rsidRPr="005D5B07">
        <w:rPr>
          <w:rFonts w:ascii="Verdana" w:hAnsi="Verdana"/>
          <w:b/>
          <w:sz w:val="16"/>
          <w:szCs w:val="16"/>
        </w:rPr>
        <w:t>.1. Ogólne wymagania dotyczące transportu</w:t>
      </w:r>
      <w:r w:rsidRPr="005D5B07">
        <w:rPr>
          <w:rFonts w:ascii="Verdana" w:hAnsi="Verdana"/>
          <w:sz w:val="16"/>
          <w:szCs w:val="16"/>
        </w:rPr>
        <w:t xml:space="preserve"> </w:t>
      </w:r>
    </w:p>
    <w:p w:rsidR="00BD0002" w:rsidRPr="005D5B07" w:rsidRDefault="00605D20" w:rsidP="00605D20">
      <w:pPr>
        <w:spacing w:after="0"/>
        <w:jc w:val="both"/>
        <w:rPr>
          <w:rFonts w:ascii="Verdana" w:hAnsi="Verdana"/>
          <w:sz w:val="16"/>
          <w:szCs w:val="16"/>
        </w:rPr>
      </w:pPr>
      <w:r w:rsidRPr="005D5B07">
        <w:rPr>
          <w:rFonts w:ascii="Verdana" w:hAnsi="Verdana"/>
          <w:sz w:val="16"/>
          <w:szCs w:val="16"/>
        </w:rPr>
        <w:t xml:space="preserve">Ogólne wymagania dotyczące transportu podano w </w:t>
      </w:r>
      <w:r w:rsidR="00BD0002" w:rsidRPr="005D5B07">
        <w:rPr>
          <w:rFonts w:ascii="Verdana" w:hAnsi="Verdana"/>
          <w:sz w:val="16"/>
          <w:szCs w:val="16"/>
        </w:rPr>
        <w:t>STWIOR</w:t>
      </w:r>
      <w:r w:rsidRPr="005D5B07">
        <w:rPr>
          <w:rFonts w:ascii="Verdana" w:hAnsi="Verdana"/>
          <w:sz w:val="16"/>
          <w:szCs w:val="16"/>
        </w:rPr>
        <w:t xml:space="preserve"> D</w:t>
      </w:r>
      <w:r w:rsidR="00BD0002" w:rsidRPr="005D5B07">
        <w:rPr>
          <w:rFonts w:ascii="Verdana" w:hAnsi="Verdana"/>
          <w:sz w:val="16"/>
          <w:szCs w:val="16"/>
        </w:rPr>
        <w:t>.</w:t>
      </w:r>
      <w:r w:rsidRPr="005D5B07">
        <w:rPr>
          <w:rFonts w:ascii="Verdana" w:hAnsi="Verdana"/>
          <w:sz w:val="16"/>
          <w:szCs w:val="16"/>
        </w:rPr>
        <w:t xml:space="preserve">00.00.00 „Wymagania ogólne” </w:t>
      </w:r>
      <w:r w:rsidR="002D028F" w:rsidRPr="005D5B07">
        <w:rPr>
          <w:rFonts w:ascii="Verdana" w:hAnsi="Verdana"/>
          <w:sz w:val="16"/>
          <w:szCs w:val="16"/>
        </w:rPr>
        <w:t>pkt.</w:t>
      </w:r>
      <w:r w:rsidRPr="005D5B07">
        <w:rPr>
          <w:rFonts w:ascii="Verdana" w:hAnsi="Verdana"/>
          <w:sz w:val="16"/>
          <w:szCs w:val="16"/>
        </w:rPr>
        <w:t xml:space="preserve"> 4. </w:t>
      </w:r>
    </w:p>
    <w:p w:rsidR="00BD0002" w:rsidRPr="005D5B07" w:rsidRDefault="00605D20" w:rsidP="00605D20">
      <w:pPr>
        <w:spacing w:after="0"/>
        <w:jc w:val="both"/>
        <w:rPr>
          <w:rFonts w:ascii="Verdana" w:hAnsi="Verdana"/>
          <w:sz w:val="16"/>
          <w:szCs w:val="16"/>
        </w:rPr>
      </w:pPr>
      <w:r w:rsidRPr="005D5B07">
        <w:rPr>
          <w:rFonts w:ascii="Verdana" w:hAnsi="Verdana"/>
          <w:sz w:val="16"/>
          <w:szCs w:val="16"/>
        </w:rPr>
        <w:t>4</w:t>
      </w:r>
      <w:r w:rsidRPr="005D5B07">
        <w:rPr>
          <w:rFonts w:ascii="Verdana" w:hAnsi="Verdana"/>
          <w:b/>
          <w:sz w:val="16"/>
          <w:szCs w:val="16"/>
        </w:rPr>
        <w:t>.2. Przewóz materiałów do poziomego znakowania dróg</w:t>
      </w:r>
      <w:r w:rsidRPr="005D5B07">
        <w:rPr>
          <w:rFonts w:ascii="Verdana" w:hAnsi="Verdana"/>
          <w:sz w:val="16"/>
          <w:szCs w:val="16"/>
        </w:rPr>
        <w:t xml:space="preserve"> </w:t>
      </w:r>
    </w:p>
    <w:p w:rsidR="00605D20" w:rsidRPr="005D5B07" w:rsidRDefault="00605D20" w:rsidP="00605D20">
      <w:pPr>
        <w:spacing w:after="0"/>
        <w:jc w:val="both"/>
      </w:pPr>
      <w:r w:rsidRPr="005D5B07">
        <w:rPr>
          <w:rFonts w:ascii="Verdana" w:hAnsi="Verdana"/>
          <w:sz w:val="16"/>
          <w:szCs w:val="16"/>
        </w:rPr>
        <w:t>Materiały do poziomego znakowania dróg nale</w:t>
      </w:r>
      <w:r w:rsidR="00BD0002" w:rsidRPr="005D5B07">
        <w:rPr>
          <w:rFonts w:ascii="Verdana" w:hAnsi="Verdana"/>
          <w:sz w:val="16"/>
          <w:szCs w:val="16"/>
        </w:rPr>
        <w:t>ż</w:t>
      </w:r>
      <w:r w:rsidRPr="005D5B07">
        <w:rPr>
          <w:rFonts w:ascii="Verdana" w:hAnsi="Verdana"/>
          <w:sz w:val="16"/>
          <w:szCs w:val="16"/>
        </w:rPr>
        <w:t>y przewozić w pojemnikach zapewniających szczelność, bezpieczny transport i zachowanie wymaganych właściwości materiałów. Pojemniki powinny być oznakowan</w:t>
      </w:r>
      <w:r w:rsidR="00BD0002" w:rsidRPr="005D5B07">
        <w:rPr>
          <w:rFonts w:ascii="Verdana" w:hAnsi="Verdana"/>
          <w:sz w:val="16"/>
          <w:szCs w:val="16"/>
        </w:rPr>
        <w:t>e zgodnie z normą PN-O-79252</w:t>
      </w:r>
      <w:r w:rsidRPr="005D5B07">
        <w:rPr>
          <w:rFonts w:ascii="Verdana" w:hAnsi="Verdana"/>
          <w:sz w:val="16"/>
          <w:szCs w:val="16"/>
        </w:rPr>
        <w:t>. Materiały do znakowania poziomego nale</w:t>
      </w:r>
      <w:r w:rsidR="00BD0002" w:rsidRPr="005D5B07">
        <w:rPr>
          <w:rFonts w:ascii="Verdana" w:hAnsi="Verdana"/>
          <w:sz w:val="16"/>
          <w:szCs w:val="16"/>
        </w:rPr>
        <w:t>ż</w:t>
      </w:r>
      <w:r w:rsidRPr="005D5B07">
        <w:rPr>
          <w:rFonts w:ascii="Verdana" w:hAnsi="Verdana"/>
          <w:sz w:val="16"/>
          <w:szCs w:val="16"/>
        </w:rPr>
        <w:t>y przewozić krytymi środkami transportowymi, chroniąc opakowania przed uszkodzeniem mechan</w:t>
      </w:r>
      <w:r w:rsidR="00BD0002" w:rsidRPr="005D5B07">
        <w:rPr>
          <w:rFonts w:ascii="Verdana" w:hAnsi="Verdana"/>
          <w:sz w:val="16"/>
          <w:szCs w:val="16"/>
        </w:rPr>
        <w:t xml:space="preserve">icznym, zgodnie z PN-C-81400 </w:t>
      </w:r>
      <w:r w:rsidRPr="005D5B07">
        <w:rPr>
          <w:rFonts w:ascii="Verdana" w:hAnsi="Verdana"/>
          <w:sz w:val="16"/>
          <w:szCs w:val="16"/>
        </w:rPr>
        <w:t xml:space="preserve"> oraz zgodnie z prawem przewozowym</w:t>
      </w:r>
      <w:r w:rsidRPr="005D5B07">
        <w:t>.</w:t>
      </w:r>
    </w:p>
    <w:p w:rsidR="00BD0002" w:rsidRPr="005D5B07" w:rsidRDefault="00BD0002" w:rsidP="00605D20">
      <w:pPr>
        <w:spacing w:after="0"/>
        <w:jc w:val="both"/>
        <w:rPr>
          <w:rFonts w:ascii="Verdana" w:hAnsi="Verdana"/>
          <w:sz w:val="16"/>
          <w:szCs w:val="16"/>
        </w:rPr>
      </w:pPr>
      <w:r w:rsidRPr="005D5B07">
        <w:rPr>
          <w:rFonts w:ascii="Verdana" w:hAnsi="Verdana"/>
          <w:b/>
          <w:sz w:val="16"/>
          <w:szCs w:val="16"/>
        </w:rPr>
        <w:t>5. WYKONANIE ROBÓT</w:t>
      </w:r>
      <w:r w:rsidRPr="005D5B07">
        <w:rPr>
          <w:rFonts w:ascii="Verdana" w:hAnsi="Verdana"/>
          <w:sz w:val="16"/>
          <w:szCs w:val="16"/>
        </w:rPr>
        <w:t xml:space="preserve"> </w:t>
      </w:r>
    </w:p>
    <w:p w:rsidR="00BD0002" w:rsidRPr="005D5B07" w:rsidRDefault="00BD0002" w:rsidP="00605D20">
      <w:pPr>
        <w:spacing w:after="0"/>
        <w:jc w:val="both"/>
        <w:rPr>
          <w:rFonts w:ascii="Verdana" w:hAnsi="Verdana"/>
          <w:sz w:val="16"/>
          <w:szCs w:val="16"/>
        </w:rPr>
      </w:pPr>
      <w:r w:rsidRPr="005D5B07">
        <w:rPr>
          <w:rFonts w:ascii="Verdana" w:hAnsi="Verdana"/>
          <w:b/>
          <w:sz w:val="16"/>
          <w:szCs w:val="16"/>
        </w:rPr>
        <w:t>5.1. Ogólne zasady wykonania robót</w:t>
      </w:r>
      <w:r w:rsidRPr="005D5B07">
        <w:rPr>
          <w:rFonts w:ascii="Verdana" w:hAnsi="Verdana"/>
          <w:sz w:val="16"/>
          <w:szCs w:val="16"/>
        </w:rPr>
        <w:t xml:space="preserve"> </w:t>
      </w:r>
    </w:p>
    <w:p w:rsidR="00BD0002" w:rsidRPr="005D5B07" w:rsidRDefault="00BD0002" w:rsidP="00605D20">
      <w:pPr>
        <w:spacing w:after="0"/>
        <w:jc w:val="both"/>
        <w:rPr>
          <w:rFonts w:ascii="Verdana" w:hAnsi="Verdana"/>
          <w:sz w:val="16"/>
          <w:szCs w:val="16"/>
        </w:rPr>
      </w:pPr>
      <w:r w:rsidRPr="005D5B07">
        <w:rPr>
          <w:rFonts w:ascii="Verdana" w:hAnsi="Verdana"/>
          <w:sz w:val="16"/>
          <w:szCs w:val="16"/>
        </w:rPr>
        <w:t xml:space="preserve">Ogólne zasady wykonania robót podano w STWIOR D.00.00.00 „Wymagania ogólne” </w:t>
      </w:r>
      <w:r w:rsidR="002D028F" w:rsidRPr="005D5B07">
        <w:rPr>
          <w:rFonts w:ascii="Verdana" w:hAnsi="Verdana"/>
          <w:sz w:val="16"/>
          <w:szCs w:val="16"/>
        </w:rPr>
        <w:t>pkt.</w:t>
      </w:r>
      <w:r w:rsidRPr="005D5B07">
        <w:rPr>
          <w:rFonts w:ascii="Verdana" w:hAnsi="Verdana"/>
          <w:sz w:val="16"/>
          <w:szCs w:val="16"/>
        </w:rPr>
        <w:t xml:space="preserve"> 5. </w:t>
      </w:r>
    </w:p>
    <w:p w:rsidR="00BD0002" w:rsidRPr="005D5B07" w:rsidRDefault="00BD0002" w:rsidP="00605D20">
      <w:pPr>
        <w:spacing w:after="0"/>
        <w:jc w:val="both"/>
        <w:rPr>
          <w:rFonts w:ascii="Verdana" w:hAnsi="Verdana"/>
          <w:sz w:val="16"/>
          <w:szCs w:val="16"/>
        </w:rPr>
      </w:pPr>
      <w:r w:rsidRPr="005D5B07">
        <w:rPr>
          <w:rFonts w:ascii="Verdana" w:hAnsi="Verdana"/>
          <w:b/>
          <w:sz w:val="16"/>
          <w:szCs w:val="16"/>
        </w:rPr>
        <w:t>5.2. Warunki atmosferyczne</w:t>
      </w:r>
    </w:p>
    <w:p w:rsidR="00BD0002" w:rsidRPr="005D5B07" w:rsidRDefault="00BD0002" w:rsidP="00605D20">
      <w:pPr>
        <w:spacing w:after="0"/>
        <w:jc w:val="both"/>
        <w:rPr>
          <w:rFonts w:ascii="Verdana" w:hAnsi="Verdana"/>
          <w:sz w:val="16"/>
          <w:szCs w:val="16"/>
        </w:rPr>
      </w:pPr>
      <w:r w:rsidRPr="005D5B07">
        <w:rPr>
          <w:rFonts w:ascii="Verdana" w:hAnsi="Verdana"/>
          <w:sz w:val="16"/>
          <w:szCs w:val="16"/>
        </w:rPr>
        <w:t xml:space="preserve">W czasie wykonywania oznakowania temperatura nawierzchni i powietrza powinna wynosić co najmniej 5 oC, a wilgotność względna powietrza powinna być zgodna z zaleceniami producenta lub wynosić co </w:t>
      </w:r>
      <w:r w:rsidR="002D028F" w:rsidRPr="005D5B07">
        <w:rPr>
          <w:rFonts w:ascii="Verdana" w:hAnsi="Verdana"/>
          <w:sz w:val="16"/>
          <w:szCs w:val="16"/>
        </w:rPr>
        <w:t>najwyżej</w:t>
      </w:r>
      <w:r w:rsidRPr="005D5B07">
        <w:rPr>
          <w:rFonts w:ascii="Verdana" w:hAnsi="Verdana"/>
          <w:sz w:val="16"/>
          <w:szCs w:val="16"/>
        </w:rPr>
        <w:t xml:space="preserve"> 85%. </w:t>
      </w:r>
    </w:p>
    <w:p w:rsidR="00BD0002" w:rsidRPr="005D5B07" w:rsidRDefault="00BD0002" w:rsidP="00605D20">
      <w:pPr>
        <w:spacing w:after="0"/>
        <w:jc w:val="both"/>
        <w:rPr>
          <w:rFonts w:ascii="Verdana" w:hAnsi="Verdana"/>
          <w:sz w:val="16"/>
          <w:szCs w:val="16"/>
        </w:rPr>
      </w:pPr>
      <w:r w:rsidRPr="005D5B07">
        <w:rPr>
          <w:rFonts w:ascii="Verdana" w:hAnsi="Verdana"/>
          <w:b/>
          <w:sz w:val="16"/>
          <w:szCs w:val="16"/>
        </w:rPr>
        <w:t>5.3. Jednorodność nawierzchni znakowanej</w:t>
      </w:r>
      <w:r w:rsidRPr="005D5B07">
        <w:rPr>
          <w:rFonts w:ascii="Verdana" w:hAnsi="Verdana"/>
          <w:sz w:val="16"/>
          <w:szCs w:val="16"/>
        </w:rPr>
        <w:t xml:space="preserve"> </w:t>
      </w:r>
    </w:p>
    <w:p w:rsidR="00BD0002" w:rsidRPr="005D5B07" w:rsidRDefault="00BD0002" w:rsidP="00605D20">
      <w:pPr>
        <w:spacing w:after="0"/>
        <w:jc w:val="both"/>
        <w:rPr>
          <w:rFonts w:ascii="Verdana" w:hAnsi="Verdana"/>
          <w:sz w:val="16"/>
          <w:szCs w:val="16"/>
        </w:rPr>
      </w:pPr>
      <w:r w:rsidRPr="005D5B07">
        <w:rPr>
          <w:rFonts w:ascii="Verdana" w:hAnsi="Verdana"/>
          <w:sz w:val="16"/>
          <w:szCs w:val="16"/>
        </w:rPr>
        <w:t xml:space="preserve">Poprawność wykonania znakowania wymaga jednorodności nawierzchni znakowanej. Nierównomierności i/albo miejsca łatania nawierzchni, które nie wyróżniają się od starej nawierzchni i nie mają większego rozmiaru niż 15% powierzchni znakowanej, uznaje się za powierzchnie jednorodne. </w:t>
      </w:r>
    </w:p>
    <w:p w:rsidR="00BD0002" w:rsidRPr="005D5B07" w:rsidRDefault="00BD0002" w:rsidP="00605D20">
      <w:pPr>
        <w:spacing w:after="0"/>
        <w:jc w:val="both"/>
        <w:rPr>
          <w:rFonts w:ascii="Verdana" w:hAnsi="Verdana"/>
          <w:sz w:val="16"/>
          <w:szCs w:val="16"/>
        </w:rPr>
      </w:pPr>
      <w:r w:rsidRPr="005D5B07">
        <w:rPr>
          <w:rFonts w:ascii="Verdana" w:hAnsi="Verdana"/>
          <w:sz w:val="16"/>
          <w:szCs w:val="16"/>
        </w:rPr>
        <w:t>5</w:t>
      </w:r>
      <w:r w:rsidRPr="005D5B07">
        <w:rPr>
          <w:rFonts w:ascii="Verdana" w:hAnsi="Verdana"/>
          <w:b/>
          <w:sz w:val="16"/>
          <w:szCs w:val="16"/>
        </w:rPr>
        <w:t>.4. Przygotowanie podłoża do wykonania znakowania</w:t>
      </w:r>
      <w:r w:rsidRPr="005D5B07">
        <w:rPr>
          <w:rFonts w:ascii="Verdana" w:hAnsi="Verdana"/>
          <w:sz w:val="16"/>
          <w:szCs w:val="16"/>
        </w:rPr>
        <w:t xml:space="preserve"> Przed wykonaniem znakowania poziomego należy oczyścić powierzchnię nawierzchni malowanej z pyłu, kurzu, piasku, smarów, olejów i innych zanieczyszczeń, przy użyciu sprzętu wymienionego w SST i zaakceptowanego przez Inżyniera. Powierzchnia nawierzchni przygotowana do wykonania oznakowania poziomego musi być czysta i sucha. </w:t>
      </w:r>
    </w:p>
    <w:p w:rsidR="00BD0002" w:rsidRPr="005D5B07" w:rsidRDefault="00BD0002" w:rsidP="00605D20">
      <w:pPr>
        <w:spacing w:after="0"/>
        <w:jc w:val="both"/>
        <w:rPr>
          <w:rFonts w:ascii="Verdana" w:hAnsi="Verdana"/>
          <w:sz w:val="16"/>
          <w:szCs w:val="16"/>
        </w:rPr>
      </w:pPr>
      <w:r w:rsidRPr="005D5B07">
        <w:rPr>
          <w:rFonts w:ascii="Verdana" w:hAnsi="Verdana"/>
          <w:b/>
          <w:sz w:val="16"/>
          <w:szCs w:val="16"/>
        </w:rPr>
        <w:t>5.5. Przedznakowanie</w:t>
      </w:r>
      <w:r w:rsidRPr="005D5B07">
        <w:rPr>
          <w:rFonts w:ascii="Verdana" w:hAnsi="Verdana"/>
          <w:sz w:val="16"/>
          <w:szCs w:val="16"/>
        </w:rPr>
        <w:t xml:space="preserve"> </w:t>
      </w:r>
    </w:p>
    <w:p w:rsidR="00BD0002" w:rsidRPr="005D5B07" w:rsidRDefault="00BD0002" w:rsidP="00605D20">
      <w:pPr>
        <w:spacing w:after="0"/>
        <w:jc w:val="both"/>
        <w:rPr>
          <w:rFonts w:ascii="Verdana" w:hAnsi="Verdana"/>
          <w:sz w:val="16"/>
          <w:szCs w:val="16"/>
        </w:rPr>
      </w:pPr>
      <w:r w:rsidRPr="005D5B07">
        <w:rPr>
          <w:rFonts w:ascii="Verdana" w:hAnsi="Verdana"/>
          <w:sz w:val="16"/>
          <w:szCs w:val="16"/>
        </w:rPr>
        <w:t xml:space="preserve">W celu dokładnego wykonania poziomego oznakowania drogi, można wykonać przedznakowanie, stosując się do ustaleń zawartych w dokumentacji projektowej, „Instrukcji o znakach drogowych poziomych”, STWIOR  i wskazaniach Inżyniera. Do wykonania przedznakowania można stosować nietrwałą farbę, np. farbę silnie rozcieńczoną rozpuszczalnikiem. Zaleca się wykonywanie przedznakowania w postaci cienkich linii lub kropek. Początek i koniec znakowania należy zaznaczyć małą kreską poprzeczną. W przypadku odnawiania znakowania drogi, gdy stare znakowanie jest wystarczająco czytelne i zgodne z dokumentacją projektową, </w:t>
      </w:r>
      <w:r w:rsidR="002D028F" w:rsidRPr="005D5B07">
        <w:rPr>
          <w:rFonts w:ascii="Verdana" w:hAnsi="Verdana"/>
          <w:sz w:val="16"/>
          <w:szCs w:val="16"/>
        </w:rPr>
        <w:t>można</w:t>
      </w:r>
      <w:r w:rsidRPr="005D5B07">
        <w:rPr>
          <w:rFonts w:ascii="Verdana" w:hAnsi="Verdana"/>
          <w:sz w:val="16"/>
          <w:szCs w:val="16"/>
        </w:rPr>
        <w:t xml:space="preserve"> przedznakowania nie wykonywać. </w:t>
      </w:r>
    </w:p>
    <w:p w:rsidR="00BD0002" w:rsidRPr="005D5B07" w:rsidRDefault="00BD0002" w:rsidP="00605D20">
      <w:pPr>
        <w:spacing w:after="0"/>
        <w:jc w:val="both"/>
        <w:rPr>
          <w:rFonts w:ascii="Verdana" w:hAnsi="Verdana"/>
          <w:sz w:val="16"/>
          <w:szCs w:val="16"/>
        </w:rPr>
      </w:pPr>
      <w:r w:rsidRPr="005D5B07">
        <w:rPr>
          <w:rFonts w:ascii="Verdana" w:hAnsi="Verdana"/>
          <w:b/>
          <w:sz w:val="16"/>
          <w:szCs w:val="16"/>
        </w:rPr>
        <w:t>5.6. Wykonanie znakowania drogi</w:t>
      </w:r>
      <w:r w:rsidRPr="005D5B07">
        <w:rPr>
          <w:rFonts w:ascii="Verdana" w:hAnsi="Verdana"/>
          <w:sz w:val="16"/>
          <w:szCs w:val="16"/>
        </w:rPr>
        <w:t xml:space="preserve"> </w:t>
      </w:r>
    </w:p>
    <w:p w:rsidR="00BD0002" w:rsidRPr="005D5B07" w:rsidRDefault="00BD0002" w:rsidP="00605D20">
      <w:pPr>
        <w:spacing w:after="0"/>
        <w:jc w:val="both"/>
      </w:pPr>
      <w:r w:rsidRPr="005D5B07">
        <w:rPr>
          <w:rFonts w:ascii="Verdana" w:hAnsi="Verdana"/>
          <w:b/>
          <w:sz w:val="16"/>
          <w:szCs w:val="16"/>
        </w:rPr>
        <w:t>5.6.1.</w:t>
      </w:r>
      <w:r w:rsidRPr="005D5B07">
        <w:rPr>
          <w:rFonts w:ascii="Verdana" w:hAnsi="Verdana"/>
          <w:sz w:val="16"/>
          <w:szCs w:val="16"/>
        </w:rPr>
        <w:t xml:space="preserve"> Wykonanie znakowania drogi materiałami cienkowarstwowymi Wykonanie znakowania powinno być zgodne z zaleceniami producenta materiałów, a w przypadku ich braku lub niepełnych danych - zgodne z poniższymi wskazaniami. Farbę do znakowania cienkowarstwowego po otwarciu opakowania należy wymieszać w czasie od 2 do 4 min do uzyskania pełnej jednorodności. Przed lub w czasie napełniania zbiornika malowarki zaleca się przecedzić farbę przez sito 0,6 mm. Nie wolno stosować do malowania mechanicznego farby, w której osad na dnie opakowania nie daje się całkowicie wymieszać lub na jej powierzchni znajduje się kożuch. Farbę należy nakładać równomierną warstwą o grubości ustalonej w STWIOR, zachowując wymiary i ostrość krawędzi. Grubość nanoszonej warstwy zaleca się kontrolować przy pomocy grzebienia pomiarowego na płytce szklanej lub metalowej </w:t>
      </w:r>
      <w:r w:rsidRPr="005D5B07">
        <w:rPr>
          <w:rFonts w:ascii="Verdana" w:hAnsi="Verdana"/>
          <w:sz w:val="16"/>
          <w:szCs w:val="16"/>
        </w:rPr>
        <w:lastRenderedPageBreak/>
        <w:t>podkładanej na drodze malowarki. Ilość farby zużyta w czasie prac, określona przez średnie zużycie na metr kwadratowy nie może się różnić od ilości ustalonej, więcej niż o 20%. Wszystkie większe prace powinny być wykonane przy użyciu samojezdnych malowarek z automatycznym podziałem linii i posypywaniem kulkami szklanymi z ew. materiałem uszorstniającym. W przypadku mniejszych prac, wielkość, wydajność i jakość sprzętu należy dostosować do zakresu i rozmiaru prac. Decyzję dotyczącą rodzaju sprzętu i sposobu wykonania znakowania podejmuje Inżynier na wniosek Wykonawcy</w:t>
      </w:r>
      <w:r w:rsidRPr="005D5B07">
        <w:t>.</w:t>
      </w:r>
    </w:p>
    <w:p w:rsidR="002479E6" w:rsidRPr="005D5B07" w:rsidRDefault="00BD0002" w:rsidP="00605D20">
      <w:pPr>
        <w:spacing w:after="0"/>
        <w:jc w:val="both"/>
        <w:rPr>
          <w:rFonts w:ascii="Verdana" w:hAnsi="Verdana"/>
          <w:sz w:val="16"/>
          <w:szCs w:val="16"/>
        </w:rPr>
      </w:pPr>
      <w:r w:rsidRPr="005D5B07">
        <w:rPr>
          <w:rFonts w:ascii="Verdana" w:hAnsi="Verdana"/>
          <w:b/>
          <w:sz w:val="16"/>
          <w:szCs w:val="16"/>
        </w:rPr>
        <w:t>5.6.2.</w:t>
      </w:r>
      <w:r w:rsidRPr="005D5B07">
        <w:rPr>
          <w:rFonts w:ascii="Verdana" w:hAnsi="Verdana"/>
          <w:sz w:val="16"/>
          <w:szCs w:val="16"/>
        </w:rPr>
        <w:t xml:space="preserve"> Wykonanie znakowania drogi materiałami grubowarstwowymi Wykonanie znakowania powinno być zgodne z zaleceniami producenta materiałów, a w przypadku ich braku lub niepełnych danych - zgodne z poniższymi wskazaniami. Materiał znakujący należy nakładać równomierną warstwą o grubości 5mm, zachowując wymiary i ostrość krawędzi. Grubość nanoszonej warstwy zaleca się kontrolować przy pomocy grzebienia pomiarowego na płytce szklanej lub metalowej, podkładanej na drodze malowarki. Ilość materiału zużyta w czasie prac, określona przez średnie zużycie na metr kwadratowy, nie może się różnić od ilości ustalonej, więcej niż o 20%. W przypadku mas termoplastycznych wszystkie większe prace powinny być wykonywane przy u</w:t>
      </w:r>
      <w:r w:rsidR="002479E6" w:rsidRPr="005D5B07">
        <w:rPr>
          <w:rFonts w:ascii="Verdana" w:hAnsi="Verdana"/>
          <w:sz w:val="16"/>
          <w:szCs w:val="16"/>
        </w:rPr>
        <w:t>ż</w:t>
      </w:r>
      <w:r w:rsidRPr="005D5B07">
        <w:rPr>
          <w:rFonts w:ascii="Verdana" w:hAnsi="Verdana"/>
          <w:sz w:val="16"/>
          <w:szCs w:val="16"/>
        </w:rPr>
        <w:t>yciu urządzeń samojezdnych z automatycznym podziałem linii i posypywaniem kulkami szklanymi z ew. materiałem uszorstniającym. W przypadku mniejszych prac, wielkość, wydajność i jakość sprzętu nale</w:t>
      </w:r>
      <w:r w:rsidR="002479E6" w:rsidRPr="005D5B07">
        <w:rPr>
          <w:rFonts w:ascii="Verdana" w:hAnsi="Verdana"/>
          <w:sz w:val="16"/>
          <w:szCs w:val="16"/>
        </w:rPr>
        <w:t>ż</w:t>
      </w:r>
      <w:r w:rsidRPr="005D5B07">
        <w:rPr>
          <w:rFonts w:ascii="Verdana" w:hAnsi="Verdana"/>
          <w:sz w:val="16"/>
          <w:szCs w:val="16"/>
        </w:rPr>
        <w:t>y dostosować do ich zakresu i rozmiaru. Decyzję dotyczącą rodzaju sprzętu i sposobu wykonania znakowania podejmuje In</w:t>
      </w:r>
      <w:r w:rsidR="002479E6" w:rsidRPr="005D5B07">
        <w:rPr>
          <w:rFonts w:ascii="Verdana" w:hAnsi="Verdana"/>
          <w:sz w:val="16"/>
          <w:szCs w:val="16"/>
        </w:rPr>
        <w:t>ż</w:t>
      </w:r>
      <w:r w:rsidRPr="005D5B07">
        <w:rPr>
          <w:rFonts w:ascii="Verdana" w:hAnsi="Verdana"/>
          <w:sz w:val="16"/>
          <w:szCs w:val="16"/>
        </w:rPr>
        <w:t>ynier na wniosek Wykonawcy. W przypadku znakowania nawierzchni betonowej nale</w:t>
      </w:r>
      <w:r w:rsidR="002479E6" w:rsidRPr="005D5B07">
        <w:rPr>
          <w:rFonts w:ascii="Verdana" w:hAnsi="Verdana"/>
          <w:sz w:val="16"/>
          <w:szCs w:val="16"/>
        </w:rPr>
        <w:t>ż</w:t>
      </w:r>
      <w:r w:rsidRPr="005D5B07">
        <w:rPr>
          <w:rFonts w:ascii="Verdana" w:hAnsi="Verdana"/>
          <w:sz w:val="16"/>
          <w:szCs w:val="16"/>
        </w:rPr>
        <w:t>y zastosować podkład (primer) poprawiający przyczepność nakładanego termoplastu do nawierzchni. W przypadku dwuskładnikowych mas chemoutwardzalnych prace można wykonywać ręcznie, przy użyciu prostych urządzeń, np. typu „Plastomarker” lub w inny sposób zaakceptowany przez In</w:t>
      </w:r>
      <w:r w:rsidR="002479E6" w:rsidRPr="005D5B07">
        <w:rPr>
          <w:rFonts w:ascii="Verdana" w:hAnsi="Verdana"/>
          <w:sz w:val="16"/>
          <w:szCs w:val="16"/>
        </w:rPr>
        <w:t>ż</w:t>
      </w:r>
      <w:r w:rsidRPr="005D5B07">
        <w:rPr>
          <w:rFonts w:ascii="Verdana" w:hAnsi="Verdana"/>
          <w:sz w:val="16"/>
          <w:szCs w:val="16"/>
        </w:rPr>
        <w:t xml:space="preserve">yniera. </w:t>
      </w:r>
    </w:p>
    <w:p w:rsidR="002479E6" w:rsidRPr="005D5B07" w:rsidRDefault="00BD0002" w:rsidP="00605D20">
      <w:pPr>
        <w:spacing w:after="0"/>
        <w:jc w:val="both"/>
        <w:rPr>
          <w:rFonts w:ascii="Verdana" w:hAnsi="Verdana"/>
          <w:sz w:val="16"/>
          <w:szCs w:val="16"/>
        </w:rPr>
      </w:pPr>
      <w:r w:rsidRPr="005D5B07">
        <w:rPr>
          <w:rFonts w:ascii="Verdana" w:hAnsi="Verdana"/>
          <w:b/>
          <w:sz w:val="16"/>
          <w:szCs w:val="16"/>
        </w:rPr>
        <w:t>6. KONTROLA JAKOŚCI ROBÓT</w:t>
      </w:r>
      <w:r w:rsidRPr="005D5B07">
        <w:rPr>
          <w:rFonts w:ascii="Verdana" w:hAnsi="Verdana"/>
          <w:sz w:val="16"/>
          <w:szCs w:val="16"/>
        </w:rPr>
        <w:t xml:space="preserve"> </w:t>
      </w:r>
    </w:p>
    <w:p w:rsidR="002479E6" w:rsidRPr="005D5B07" w:rsidRDefault="00BD0002" w:rsidP="00605D20">
      <w:pPr>
        <w:spacing w:after="0"/>
        <w:jc w:val="both"/>
        <w:rPr>
          <w:rFonts w:ascii="Verdana" w:hAnsi="Verdana"/>
          <w:sz w:val="16"/>
          <w:szCs w:val="16"/>
        </w:rPr>
      </w:pPr>
      <w:r w:rsidRPr="005D5B07">
        <w:rPr>
          <w:rFonts w:ascii="Verdana" w:hAnsi="Verdana"/>
          <w:b/>
          <w:sz w:val="16"/>
          <w:szCs w:val="16"/>
        </w:rPr>
        <w:t>6.1. Ogólne zasady kontroli jakości robót</w:t>
      </w:r>
      <w:r w:rsidRPr="005D5B07">
        <w:rPr>
          <w:rFonts w:ascii="Verdana" w:hAnsi="Verdana"/>
          <w:sz w:val="16"/>
          <w:szCs w:val="16"/>
        </w:rPr>
        <w:t xml:space="preserve"> </w:t>
      </w:r>
    </w:p>
    <w:p w:rsidR="002479E6" w:rsidRPr="005D5B07" w:rsidRDefault="00BD0002" w:rsidP="00605D20">
      <w:pPr>
        <w:spacing w:after="0"/>
        <w:jc w:val="both"/>
        <w:rPr>
          <w:rFonts w:ascii="Verdana" w:hAnsi="Verdana"/>
          <w:sz w:val="16"/>
          <w:szCs w:val="16"/>
        </w:rPr>
      </w:pPr>
      <w:r w:rsidRPr="005D5B07">
        <w:rPr>
          <w:rFonts w:ascii="Verdana" w:hAnsi="Verdana"/>
          <w:sz w:val="16"/>
          <w:szCs w:val="16"/>
        </w:rPr>
        <w:t xml:space="preserve">Ogólne zasady kontroli jakości robót podano w </w:t>
      </w:r>
      <w:r w:rsidR="002479E6" w:rsidRPr="005D5B07">
        <w:rPr>
          <w:rFonts w:ascii="Verdana" w:hAnsi="Verdana"/>
          <w:sz w:val="16"/>
          <w:szCs w:val="16"/>
        </w:rPr>
        <w:t>STWIOR</w:t>
      </w:r>
      <w:r w:rsidRPr="005D5B07">
        <w:rPr>
          <w:rFonts w:ascii="Verdana" w:hAnsi="Verdana"/>
          <w:sz w:val="16"/>
          <w:szCs w:val="16"/>
        </w:rPr>
        <w:t xml:space="preserve"> D</w:t>
      </w:r>
      <w:r w:rsidR="002479E6" w:rsidRPr="005D5B07">
        <w:rPr>
          <w:rFonts w:ascii="Verdana" w:hAnsi="Verdana"/>
          <w:sz w:val="16"/>
          <w:szCs w:val="16"/>
        </w:rPr>
        <w:t>.</w:t>
      </w:r>
      <w:r w:rsidRPr="005D5B07">
        <w:rPr>
          <w:rFonts w:ascii="Verdana" w:hAnsi="Verdana"/>
          <w:sz w:val="16"/>
          <w:szCs w:val="16"/>
        </w:rPr>
        <w:t xml:space="preserve">00.00.00 „Wymagania ogólne” </w:t>
      </w:r>
      <w:r w:rsidR="002D028F" w:rsidRPr="005D5B07">
        <w:rPr>
          <w:rFonts w:ascii="Verdana" w:hAnsi="Verdana"/>
          <w:sz w:val="16"/>
          <w:szCs w:val="16"/>
        </w:rPr>
        <w:t>pkt.</w:t>
      </w:r>
      <w:r w:rsidRPr="005D5B07">
        <w:rPr>
          <w:rFonts w:ascii="Verdana" w:hAnsi="Verdana"/>
          <w:sz w:val="16"/>
          <w:szCs w:val="16"/>
        </w:rPr>
        <w:t xml:space="preserve"> 6. </w:t>
      </w:r>
    </w:p>
    <w:p w:rsidR="002479E6" w:rsidRPr="005D5B07" w:rsidRDefault="00BD0002" w:rsidP="00605D20">
      <w:pPr>
        <w:spacing w:after="0"/>
        <w:jc w:val="both"/>
        <w:rPr>
          <w:rFonts w:ascii="Verdana" w:hAnsi="Verdana"/>
          <w:sz w:val="16"/>
          <w:szCs w:val="16"/>
        </w:rPr>
      </w:pPr>
      <w:r w:rsidRPr="005D5B07">
        <w:rPr>
          <w:rFonts w:ascii="Verdana" w:hAnsi="Verdana"/>
          <w:b/>
          <w:sz w:val="16"/>
          <w:szCs w:val="16"/>
        </w:rPr>
        <w:t>6.2. Badanie przygotowania podłoża i przedznakowania</w:t>
      </w:r>
      <w:r w:rsidRPr="005D5B07">
        <w:rPr>
          <w:rFonts w:ascii="Verdana" w:hAnsi="Verdana"/>
          <w:sz w:val="16"/>
          <w:szCs w:val="16"/>
        </w:rPr>
        <w:t xml:space="preserve"> </w:t>
      </w:r>
    </w:p>
    <w:p w:rsidR="002479E6" w:rsidRPr="005D5B07" w:rsidRDefault="00BD0002" w:rsidP="00605D20">
      <w:pPr>
        <w:spacing w:after="0"/>
        <w:jc w:val="both"/>
        <w:rPr>
          <w:rFonts w:ascii="Verdana" w:hAnsi="Verdana"/>
          <w:sz w:val="16"/>
          <w:szCs w:val="16"/>
        </w:rPr>
      </w:pPr>
      <w:r w:rsidRPr="005D5B07">
        <w:rPr>
          <w:rFonts w:ascii="Verdana" w:hAnsi="Verdana"/>
          <w:sz w:val="16"/>
          <w:szCs w:val="16"/>
        </w:rPr>
        <w:t xml:space="preserve">Powierzchnia jezdni przed wykonaniem znakowania poziomego musi być całkowicie czysta i sucha. Przedznakowanie powinno być wykonane zgodnie z wymaganiami punktu 5.5. </w:t>
      </w:r>
    </w:p>
    <w:p w:rsidR="002479E6" w:rsidRPr="005D5B07" w:rsidRDefault="00BD0002" w:rsidP="00605D20">
      <w:pPr>
        <w:spacing w:after="0"/>
        <w:jc w:val="both"/>
        <w:rPr>
          <w:rFonts w:ascii="Verdana" w:hAnsi="Verdana"/>
          <w:sz w:val="16"/>
          <w:szCs w:val="16"/>
        </w:rPr>
      </w:pPr>
      <w:r w:rsidRPr="005D5B07">
        <w:rPr>
          <w:rFonts w:ascii="Verdana" w:hAnsi="Verdana"/>
          <w:b/>
          <w:sz w:val="16"/>
          <w:szCs w:val="16"/>
        </w:rPr>
        <w:t>6.3. Badania wykonania oznakowania poziomego</w:t>
      </w:r>
      <w:r w:rsidRPr="005D5B07">
        <w:rPr>
          <w:rFonts w:ascii="Verdana" w:hAnsi="Verdana"/>
          <w:sz w:val="16"/>
          <w:szCs w:val="16"/>
        </w:rPr>
        <w:t xml:space="preserve"> </w:t>
      </w:r>
    </w:p>
    <w:p w:rsidR="00BD0002" w:rsidRPr="005D5B07" w:rsidRDefault="00BD0002" w:rsidP="00605D20">
      <w:pPr>
        <w:spacing w:after="0"/>
        <w:jc w:val="both"/>
        <w:rPr>
          <w:rFonts w:ascii="Verdana" w:hAnsi="Verdana"/>
          <w:sz w:val="16"/>
          <w:szCs w:val="16"/>
        </w:rPr>
      </w:pPr>
      <w:r w:rsidRPr="005D5B07">
        <w:rPr>
          <w:rFonts w:ascii="Verdana" w:hAnsi="Verdana"/>
          <w:b/>
          <w:sz w:val="16"/>
          <w:szCs w:val="16"/>
        </w:rPr>
        <w:t>6.3.1.</w:t>
      </w:r>
      <w:r w:rsidRPr="005D5B07">
        <w:rPr>
          <w:rFonts w:ascii="Verdana" w:hAnsi="Verdana"/>
          <w:sz w:val="16"/>
          <w:szCs w:val="16"/>
        </w:rPr>
        <w:t xml:space="preserve"> Wymagania wobec oznakowania poziomego</w:t>
      </w:r>
    </w:p>
    <w:p w:rsidR="002479E6" w:rsidRPr="005D5B07" w:rsidRDefault="002479E6" w:rsidP="00605D20">
      <w:pPr>
        <w:spacing w:after="0"/>
        <w:jc w:val="both"/>
        <w:rPr>
          <w:rFonts w:ascii="Verdana" w:hAnsi="Verdana"/>
          <w:sz w:val="16"/>
          <w:szCs w:val="16"/>
        </w:rPr>
      </w:pPr>
      <w:r w:rsidRPr="005D5B07">
        <w:rPr>
          <w:rFonts w:ascii="Verdana" w:hAnsi="Verdana"/>
          <w:b/>
          <w:sz w:val="16"/>
          <w:szCs w:val="16"/>
        </w:rPr>
        <w:t>6.3.1.1</w:t>
      </w:r>
      <w:r w:rsidRPr="005D5B07">
        <w:rPr>
          <w:rFonts w:ascii="Verdana" w:hAnsi="Verdana"/>
          <w:sz w:val="16"/>
          <w:szCs w:val="16"/>
        </w:rPr>
        <w:t xml:space="preserve">. Widzialność w dzień Widzialność oznakowania w dzień jest określona współczynnikiem luminancji i barwą oznakowania. Do określenia odbicia światła dziennego lub odbicia oświetlenia drogi od oznakowania stosuje się współczynnik luminancji w świetle rozproszonym Q = L/E, gdzie: </w:t>
      </w:r>
    </w:p>
    <w:p w:rsidR="002479E6" w:rsidRPr="005D5B07" w:rsidRDefault="002479E6" w:rsidP="00605D20">
      <w:pPr>
        <w:spacing w:after="0"/>
        <w:jc w:val="both"/>
        <w:rPr>
          <w:rFonts w:ascii="Verdana" w:hAnsi="Verdana"/>
          <w:sz w:val="16"/>
          <w:szCs w:val="16"/>
        </w:rPr>
      </w:pPr>
      <w:r w:rsidRPr="005D5B07">
        <w:rPr>
          <w:rFonts w:ascii="Verdana" w:hAnsi="Verdana"/>
          <w:sz w:val="16"/>
          <w:szCs w:val="16"/>
        </w:rPr>
        <w:t>Q - współczynnik luminancji w świetle rozproszonym, mcd m-2 lx-1 ,</w:t>
      </w:r>
    </w:p>
    <w:p w:rsidR="002479E6" w:rsidRPr="005D5B07" w:rsidRDefault="002479E6" w:rsidP="00605D20">
      <w:pPr>
        <w:spacing w:after="0"/>
        <w:jc w:val="both"/>
        <w:rPr>
          <w:rFonts w:ascii="Verdana" w:hAnsi="Verdana"/>
          <w:sz w:val="16"/>
          <w:szCs w:val="16"/>
        </w:rPr>
      </w:pPr>
      <w:r w:rsidRPr="005D5B07">
        <w:rPr>
          <w:rFonts w:ascii="Verdana" w:hAnsi="Verdana"/>
          <w:sz w:val="16"/>
          <w:szCs w:val="16"/>
        </w:rPr>
        <w:t xml:space="preserve">L - luminancja pola w świetle rozproszonym, mcd/m2 , </w:t>
      </w:r>
    </w:p>
    <w:p w:rsidR="002479E6" w:rsidRPr="005D5B07" w:rsidRDefault="002479E6" w:rsidP="00605D20">
      <w:pPr>
        <w:spacing w:after="0"/>
        <w:jc w:val="both"/>
        <w:rPr>
          <w:rFonts w:ascii="Verdana" w:hAnsi="Verdana"/>
          <w:sz w:val="16"/>
          <w:szCs w:val="16"/>
        </w:rPr>
      </w:pPr>
      <w:r w:rsidRPr="005D5B07">
        <w:rPr>
          <w:rFonts w:ascii="Verdana" w:hAnsi="Verdana"/>
          <w:sz w:val="16"/>
          <w:szCs w:val="16"/>
        </w:rPr>
        <w:t xml:space="preserve">E - oświetlenie płaszczyzny pola, lx. </w:t>
      </w:r>
    </w:p>
    <w:p w:rsidR="002479E6" w:rsidRPr="005D5B07" w:rsidRDefault="002479E6" w:rsidP="00605D20">
      <w:pPr>
        <w:spacing w:after="0"/>
        <w:jc w:val="both"/>
        <w:rPr>
          <w:rFonts w:ascii="Verdana" w:hAnsi="Verdana"/>
          <w:sz w:val="16"/>
          <w:szCs w:val="16"/>
        </w:rPr>
      </w:pPr>
      <w:r w:rsidRPr="005D5B07">
        <w:rPr>
          <w:rFonts w:ascii="Verdana" w:hAnsi="Verdana"/>
          <w:sz w:val="16"/>
          <w:szCs w:val="16"/>
        </w:rPr>
        <w:t xml:space="preserve">Pomiary luminancji w świetle rozproszonym wykonuje się w praktyce miernikiem luminancji wg POD-97. Wartość współczynnika Q powinna wynosić dla oznakowania świeżego, barwy: </w:t>
      </w:r>
    </w:p>
    <w:p w:rsidR="002479E6" w:rsidRPr="005D5B07" w:rsidRDefault="002479E6" w:rsidP="002479E6">
      <w:pPr>
        <w:pStyle w:val="Akapitzlist"/>
        <w:numPr>
          <w:ilvl w:val="2"/>
          <w:numId w:val="1"/>
        </w:numPr>
        <w:spacing w:after="0"/>
        <w:jc w:val="both"/>
        <w:rPr>
          <w:rFonts w:ascii="Verdana" w:hAnsi="Verdana"/>
          <w:sz w:val="16"/>
          <w:szCs w:val="16"/>
        </w:rPr>
      </w:pPr>
      <w:r w:rsidRPr="005D5B07">
        <w:rPr>
          <w:rFonts w:ascii="Verdana" w:hAnsi="Verdana"/>
          <w:sz w:val="16"/>
          <w:szCs w:val="16"/>
        </w:rPr>
        <w:t>białej na nawierzchni asfaltowej, co najmniej 130 mcd m-2 lx-1 ,</w:t>
      </w:r>
    </w:p>
    <w:p w:rsidR="002479E6" w:rsidRPr="005D5B07" w:rsidRDefault="002479E6" w:rsidP="002479E6">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białej na nawierzchni betonowej, co najmniej 160 mcd m-2 lx-1 , </w:t>
      </w:r>
    </w:p>
    <w:p w:rsidR="002479E6" w:rsidRPr="005D5B07" w:rsidRDefault="002479E6" w:rsidP="002479E6">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żółtej, co najmniej 100 mcd m-2 lx-1 . </w:t>
      </w:r>
    </w:p>
    <w:p w:rsidR="002479E6" w:rsidRPr="005D5B07" w:rsidRDefault="002479E6" w:rsidP="00605D20">
      <w:pPr>
        <w:spacing w:after="0"/>
        <w:jc w:val="both"/>
        <w:rPr>
          <w:rFonts w:ascii="Verdana" w:hAnsi="Verdana"/>
          <w:sz w:val="16"/>
          <w:szCs w:val="16"/>
        </w:rPr>
      </w:pPr>
      <w:r w:rsidRPr="005D5B07">
        <w:rPr>
          <w:rFonts w:ascii="Verdana" w:hAnsi="Verdana"/>
          <w:sz w:val="16"/>
          <w:szCs w:val="16"/>
        </w:rPr>
        <w:t xml:space="preserve">Pomiar współczynnika luminancji w świetle rozproszonym może być zastąpiony pomiarem współczynnika luminancji β, wg POD-97. Wartość współczynnika β powinna wynosić dla oznakowania świeżego, barwy: </w:t>
      </w:r>
    </w:p>
    <w:p w:rsidR="002479E6" w:rsidRPr="005D5B07" w:rsidRDefault="002479E6" w:rsidP="00605D20">
      <w:pPr>
        <w:spacing w:after="0"/>
        <w:jc w:val="both"/>
        <w:rPr>
          <w:rFonts w:ascii="Verdana" w:hAnsi="Verdana"/>
          <w:sz w:val="16"/>
          <w:szCs w:val="16"/>
        </w:rPr>
      </w:pPr>
      <w:r w:rsidRPr="005D5B07">
        <w:rPr>
          <w:rFonts w:ascii="Verdana" w:hAnsi="Verdana"/>
          <w:sz w:val="16"/>
          <w:szCs w:val="16"/>
        </w:rPr>
        <w:t xml:space="preserve">− białej, co najmniej 0,60, </w:t>
      </w:r>
    </w:p>
    <w:p w:rsidR="002479E6" w:rsidRPr="005D5B07" w:rsidRDefault="002479E6" w:rsidP="00605D20">
      <w:pPr>
        <w:spacing w:after="0"/>
        <w:jc w:val="both"/>
        <w:rPr>
          <w:rFonts w:ascii="Verdana" w:hAnsi="Verdana"/>
          <w:sz w:val="16"/>
          <w:szCs w:val="16"/>
        </w:rPr>
      </w:pPr>
      <w:r w:rsidRPr="005D5B07">
        <w:rPr>
          <w:rFonts w:ascii="Verdana" w:hAnsi="Verdana"/>
          <w:sz w:val="16"/>
          <w:szCs w:val="16"/>
        </w:rPr>
        <w:t xml:space="preserve">− żółtej, co najmniej 0,40. </w:t>
      </w:r>
    </w:p>
    <w:p w:rsidR="002479E6" w:rsidRPr="005D5B07" w:rsidRDefault="002479E6" w:rsidP="00605D20">
      <w:pPr>
        <w:spacing w:after="0"/>
        <w:jc w:val="both"/>
        <w:rPr>
          <w:rFonts w:ascii="Verdana" w:hAnsi="Verdana"/>
          <w:sz w:val="16"/>
          <w:szCs w:val="16"/>
        </w:rPr>
      </w:pPr>
      <w:r w:rsidRPr="005D5B07">
        <w:rPr>
          <w:rFonts w:ascii="Verdana" w:hAnsi="Verdana"/>
          <w:sz w:val="16"/>
          <w:szCs w:val="16"/>
        </w:rPr>
        <w:t xml:space="preserve">Wartość współczynnika β powinna wynosić dla oznakowania używanego barwy: </w:t>
      </w:r>
    </w:p>
    <w:p w:rsidR="002479E6" w:rsidRPr="005D5B07" w:rsidRDefault="002479E6" w:rsidP="00605D20">
      <w:pPr>
        <w:spacing w:after="0"/>
        <w:jc w:val="both"/>
        <w:rPr>
          <w:rFonts w:ascii="Verdana" w:hAnsi="Verdana"/>
          <w:sz w:val="16"/>
          <w:szCs w:val="16"/>
        </w:rPr>
      </w:pPr>
      <w:r w:rsidRPr="005D5B07">
        <w:rPr>
          <w:rFonts w:ascii="Verdana" w:hAnsi="Verdana"/>
          <w:sz w:val="16"/>
          <w:szCs w:val="16"/>
        </w:rPr>
        <w:t xml:space="preserve">− białej, po 12 miesiącach używalności, co najmniej 0,30, </w:t>
      </w:r>
    </w:p>
    <w:p w:rsidR="002479E6" w:rsidRPr="005D5B07" w:rsidRDefault="002479E6" w:rsidP="00605D20">
      <w:pPr>
        <w:spacing w:after="0"/>
        <w:jc w:val="both"/>
        <w:rPr>
          <w:rFonts w:ascii="Verdana" w:hAnsi="Verdana"/>
          <w:sz w:val="16"/>
          <w:szCs w:val="16"/>
        </w:rPr>
      </w:pPr>
      <w:r w:rsidRPr="005D5B07">
        <w:rPr>
          <w:rFonts w:ascii="Verdana" w:hAnsi="Verdana"/>
          <w:sz w:val="16"/>
          <w:szCs w:val="16"/>
        </w:rPr>
        <w:t xml:space="preserve">− żółtej, po 1 miesiącu używalności, co najmniej 0,20. </w:t>
      </w:r>
    </w:p>
    <w:p w:rsidR="002479E6" w:rsidRPr="005D5B07" w:rsidRDefault="002479E6" w:rsidP="00605D20">
      <w:pPr>
        <w:spacing w:after="0"/>
        <w:jc w:val="both"/>
        <w:rPr>
          <w:rFonts w:ascii="Verdana" w:hAnsi="Verdana"/>
          <w:sz w:val="16"/>
          <w:szCs w:val="16"/>
        </w:rPr>
      </w:pPr>
      <w:r w:rsidRPr="005D5B07">
        <w:rPr>
          <w:rFonts w:ascii="Verdana" w:hAnsi="Verdana"/>
          <w:sz w:val="16"/>
          <w:szCs w:val="16"/>
        </w:rPr>
        <w:t xml:space="preserve">Barwa oznakowania powinna być określona wg POD-97 [4] przez współrzędne chromatyczności x i y, które dla suchego oznakowania powinny </w:t>
      </w:r>
      <w:r w:rsidR="002D028F" w:rsidRPr="005D5B07">
        <w:rPr>
          <w:rFonts w:ascii="Verdana" w:hAnsi="Verdana"/>
          <w:sz w:val="16"/>
          <w:szCs w:val="16"/>
        </w:rPr>
        <w:t>leżeć</w:t>
      </w:r>
      <w:r w:rsidRPr="005D5B07">
        <w:rPr>
          <w:rFonts w:ascii="Verdana" w:hAnsi="Verdana"/>
          <w:sz w:val="16"/>
          <w:szCs w:val="16"/>
        </w:rPr>
        <w:t xml:space="preserve"> w obszarze zdefiniowanym przez cztery punkty narożne:</w:t>
      </w:r>
    </w:p>
    <w:tbl>
      <w:tblPr>
        <w:tblStyle w:val="Tabela-Siatka"/>
        <w:tblW w:w="0" w:type="auto"/>
        <w:tblLook w:val="04A0"/>
      </w:tblPr>
      <w:tblGrid>
        <w:gridCol w:w="2518"/>
        <w:gridCol w:w="648"/>
        <w:gridCol w:w="1583"/>
        <w:gridCol w:w="1583"/>
        <w:gridCol w:w="1584"/>
        <w:gridCol w:w="1584"/>
      </w:tblGrid>
      <w:tr w:rsidR="002479E6" w:rsidRPr="005D5B07" w:rsidTr="00AA37E2">
        <w:tc>
          <w:tcPr>
            <w:tcW w:w="2518" w:type="dxa"/>
          </w:tcPr>
          <w:p w:rsidR="002479E6" w:rsidRPr="005D5B07" w:rsidRDefault="002479E6" w:rsidP="002479E6">
            <w:pPr>
              <w:jc w:val="both"/>
              <w:rPr>
                <w:rFonts w:ascii="Verdana" w:hAnsi="Verdana"/>
                <w:sz w:val="16"/>
                <w:szCs w:val="16"/>
              </w:rPr>
            </w:pPr>
            <w:r w:rsidRPr="005D5B07">
              <w:rPr>
                <w:rFonts w:ascii="Verdana" w:hAnsi="Verdana"/>
                <w:sz w:val="16"/>
                <w:szCs w:val="16"/>
              </w:rPr>
              <w:t>Punkt narożny</w:t>
            </w:r>
          </w:p>
        </w:tc>
        <w:tc>
          <w:tcPr>
            <w:tcW w:w="648" w:type="dxa"/>
          </w:tcPr>
          <w:p w:rsidR="002479E6" w:rsidRPr="005D5B07" w:rsidRDefault="002479E6" w:rsidP="00AA37E2">
            <w:pPr>
              <w:jc w:val="center"/>
              <w:rPr>
                <w:rFonts w:ascii="Verdana" w:hAnsi="Verdana"/>
                <w:sz w:val="16"/>
                <w:szCs w:val="16"/>
              </w:rPr>
            </w:pPr>
          </w:p>
        </w:tc>
        <w:tc>
          <w:tcPr>
            <w:tcW w:w="1583" w:type="dxa"/>
          </w:tcPr>
          <w:p w:rsidR="002479E6" w:rsidRPr="005D5B07" w:rsidRDefault="002479E6" w:rsidP="00AA37E2">
            <w:pPr>
              <w:jc w:val="center"/>
              <w:rPr>
                <w:rFonts w:ascii="Verdana" w:hAnsi="Verdana"/>
                <w:sz w:val="16"/>
                <w:szCs w:val="16"/>
              </w:rPr>
            </w:pPr>
            <w:r w:rsidRPr="005D5B07">
              <w:rPr>
                <w:rFonts w:ascii="Verdana" w:hAnsi="Verdana"/>
                <w:sz w:val="16"/>
                <w:szCs w:val="16"/>
              </w:rPr>
              <w:t>1</w:t>
            </w:r>
          </w:p>
        </w:tc>
        <w:tc>
          <w:tcPr>
            <w:tcW w:w="1583" w:type="dxa"/>
          </w:tcPr>
          <w:p w:rsidR="002479E6" w:rsidRPr="005D5B07" w:rsidRDefault="002479E6" w:rsidP="00AA37E2">
            <w:pPr>
              <w:jc w:val="center"/>
              <w:rPr>
                <w:rFonts w:ascii="Verdana" w:hAnsi="Verdana"/>
                <w:sz w:val="16"/>
                <w:szCs w:val="16"/>
              </w:rPr>
            </w:pPr>
            <w:r w:rsidRPr="005D5B07">
              <w:rPr>
                <w:rFonts w:ascii="Verdana" w:hAnsi="Verdana"/>
                <w:sz w:val="16"/>
                <w:szCs w:val="16"/>
              </w:rPr>
              <w:t>2</w:t>
            </w:r>
          </w:p>
        </w:tc>
        <w:tc>
          <w:tcPr>
            <w:tcW w:w="1584" w:type="dxa"/>
          </w:tcPr>
          <w:p w:rsidR="002479E6" w:rsidRPr="005D5B07" w:rsidRDefault="002479E6" w:rsidP="00AA37E2">
            <w:pPr>
              <w:jc w:val="center"/>
              <w:rPr>
                <w:rFonts w:ascii="Verdana" w:hAnsi="Verdana"/>
                <w:sz w:val="16"/>
                <w:szCs w:val="16"/>
              </w:rPr>
            </w:pPr>
            <w:r w:rsidRPr="005D5B07">
              <w:rPr>
                <w:rFonts w:ascii="Verdana" w:hAnsi="Verdana"/>
                <w:sz w:val="16"/>
                <w:szCs w:val="16"/>
              </w:rPr>
              <w:t>3</w:t>
            </w:r>
          </w:p>
        </w:tc>
        <w:tc>
          <w:tcPr>
            <w:tcW w:w="1584" w:type="dxa"/>
          </w:tcPr>
          <w:p w:rsidR="002479E6" w:rsidRPr="005D5B07" w:rsidRDefault="002479E6" w:rsidP="00AA37E2">
            <w:pPr>
              <w:jc w:val="center"/>
              <w:rPr>
                <w:rFonts w:ascii="Verdana" w:hAnsi="Verdana"/>
                <w:sz w:val="16"/>
                <w:szCs w:val="16"/>
              </w:rPr>
            </w:pPr>
            <w:r w:rsidRPr="005D5B07">
              <w:rPr>
                <w:rFonts w:ascii="Verdana" w:hAnsi="Verdana"/>
                <w:sz w:val="16"/>
                <w:szCs w:val="16"/>
              </w:rPr>
              <w:t>4</w:t>
            </w:r>
          </w:p>
        </w:tc>
      </w:tr>
      <w:tr w:rsidR="00AA37E2" w:rsidRPr="005D5B07" w:rsidTr="00AA37E2">
        <w:tc>
          <w:tcPr>
            <w:tcW w:w="2518" w:type="dxa"/>
            <w:vMerge w:val="restart"/>
          </w:tcPr>
          <w:p w:rsidR="00AA37E2" w:rsidRPr="005D5B07" w:rsidRDefault="00AA37E2" w:rsidP="00605D20">
            <w:pPr>
              <w:jc w:val="both"/>
              <w:rPr>
                <w:rFonts w:ascii="Verdana" w:hAnsi="Verdana"/>
                <w:sz w:val="16"/>
                <w:szCs w:val="16"/>
              </w:rPr>
            </w:pPr>
            <w:r w:rsidRPr="005D5B07">
              <w:rPr>
                <w:rFonts w:ascii="Verdana" w:hAnsi="Verdana"/>
                <w:sz w:val="16"/>
                <w:szCs w:val="16"/>
              </w:rPr>
              <w:t>Oznakowanie białe:</w:t>
            </w:r>
          </w:p>
        </w:tc>
        <w:tc>
          <w:tcPr>
            <w:tcW w:w="648" w:type="dxa"/>
          </w:tcPr>
          <w:p w:rsidR="00AA37E2" w:rsidRPr="005D5B07" w:rsidRDefault="00AA37E2" w:rsidP="00AA37E2">
            <w:pPr>
              <w:jc w:val="center"/>
              <w:rPr>
                <w:rFonts w:ascii="Verdana" w:hAnsi="Verdana"/>
                <w:sz w:val="16"/>
                <w:szCs w:val="16"/>
              </w:rPr>
            </w:pPr>
            <w:r w:rsidRPr="005D5B07">
              <w:rPr>
                <w:rFonts w:ascii="Verdana" w:hAnsi="Verdana"/>
                <w:sz w:val="16"/>
                <w:szCs w:val="16"/>
              </w:rPr>
              <w:t>x</w:t>
            </w:r>
          </w:p>
        </w:tc>
        <w:tc>
          <w:tcPr>
            <w:tcW w:w="1583" w:type="dxa"/>
          </w:tcPr>
          <w:p w:rsidR="00AA37E2" w:rsidRPr="005D5B07" w:rsidRDefault="00AA37E2" w:rsidP="00AA37E2">
            <w:pPr>
              <w:jc w:val="center"/>
              <w:rPr>
                <w:rFonts w:ascii="Verdana" w:hAnsi="Verdana"/>
                <w:sz w:val="16"/>
                <w:szCs w:val="16"/>
              </w:rPr>
            </w:pPr>
            <w:r w:rsidRPr="005D5B07">
              <w:rPr>
                <w:rFonts w:ascii="Verdana" w:hAnsi="Verdana"/>
                <w:sz w:val="16"/>
                <w:szCs w:val="16"/>
              </w:rPr>
              <w:t>0,4</w:t>
            </w:r>
          </w:p>
        </w:tc>
        <w:tc>
          <w:tcPr>
            <w:tcW w:w="1583" w:type="dxa"/>
          </w:tcPr>
          <w:p w:rsidR="00AA37E2" w:rsidRPr="005D5B07" w:rsidRDefault="00AA37E2" w:rsidP="00AA37E2">
            <w:pPr>
              <w:jc w:val="center"/>
              <w:rPr>
                <w:rFonts w:ascii="Verdana" w:hAnsi="Verdana"/>
                <w:sz w:val="16"/>
                <w:szCs w:val="16"/>
              </w:rPr>
            </w:pPr>
            <w:r w:rsidRPr="005D5B07">
              <w:rPr>
                <w:rFonts w:ascii="Verdana" w:hAnsi="Verdana"/>
                <w:sz w:val="16"/>
                <w:szCs w:val="16"/>
              </w:rPr>
              <w:t>0,3</w:t>
            </w:r>
          </w:p>
        </w:tc>
        <w:tc>
          <w:tcPr>
            <w:tcW w:w="1584" w:type="dxa"/>
          </w:tcPr>
          <w:p w:rsidR="00AA37E2" w:rsidRPr="005D5B07" w:rsidRDefault="00AA37E2" w:rsidP="00AA37E2">
            <w:pPr>
              <w:jc w:val="center"/>
              <w:rPr>
                <w:rFonts w:ascii="Verdana" w:hAnsi="Verdana"/>
                <w:sz w:val="16"/>
                <w:szCs w:val="16"/>
              </w:rPr>
            </w:pPr>
            <w:r w:rsidRPr="005D5B07">
              <w:rPr>
                <w:rFonts w:ascii="Verdana" w:hAnsi="Verdana"/>
                <w:sz w:val="16"/>
                <w:szCs w:val="16"/>
              </w:rPr>
              <w:t>0,3</w:t>
            </w:r>
          </w:p>
        </w:tc>
        <w:tc>
          <w:tcPr>
            <w:tcW w:w="1584" w:type="dxa"/>
          </w:tcPr>
          <w:p w:rsidR="00AA37E2" w:rsidRPr="005D5B07" w:rsidRDefault="00AA37E2" w:rsidP="00AA37E2">
            <w:pPr>
              <w:jc w:val="center"/>
              <w:rPr>
                <w:rFonts w:ascii="Verdana" w:hAnsi="Verdana"/>
                <w:sz w:val="16"/>
                <w:szCs w:val="16"/>
              </w:rPr>
            </w:pPr>
            <w:r w:rsidRPr="005D5B07">
              <w:rPr>
                <w:rFonts w:ascii="Verdana" w:hAnsi="Verdana"/>
                <w:sz w:val="16"/>
                <w:szCs w:val="16"/>
              </w:rPr>
              <w:t>0,34</w:t>
            </w:r>
          </w:p>
        </w:tc>
      </w:tr>
      <w:tr w:rsidR="00AA37E2" w:rsidRPr="005D5B07" w:rsidTr="00AA37E2">
        <w:tc>
          <w:tcPr>
            <w:tcW w:w="2518" w:type="dxa"/>
            <w:vMerge/>
          </w:tcPr>
          <w:p w:rsidR="00AA37E2" w:rsidRPr="005D5B07" w:rsidRDefault="00AA37E2" w:rsidP="00605D20">
            <w:pPr>
              <w:jc w:val="both"/>
              <w:rPr>
                <w:rFonts w:ascii="Verdana" w:hAnsi="Verdana"/>
                <w:sz w:val="16"/>
                <w:szCs w:val="16"/>
              </w:rPr>
            </w:pPr>
          </w:p>
        </w:tc>
        <w:tc>
          <w:tcPr>
            <w:tcW w:w="648" w:type="dxa"/>
          </w:tcPr>
          <w:p w:rsidR="00AA37E2" w:rsidRPr="005D5B07" w:rsidRDefault="00AA37E2" w:rsidP="00AA37E2">
            <w:pPr>
              <w:jc w:val="center"/>
              <w:rPr>
                <w:rFonts w:ascii="Verdana" w:hAnsi="Verdana"/>
                <w:sz w:val="16"/>
                <w:szCs w:val="16"/>
              </w:rPr>
            </w:pPr>
            <w:r w:rsidRPr="005D5B07">
              <w:rPr>
                <w:rFonts w:ascii="Verdana" w:hAnsi="Verdana"/>
                <w:sz w:val="16"/>
                <w:szCs w:val="16"/>
              </w:rPr>
              <w:t>y</w:t>
            </w:r>
          </w:p>
        </w:tc>
        <w:tc>
          <w:tcPr>
            <w:tcW w:w="1583" w:type="dxa"/>
          </w:tcPr>
          <w:p w:rsidR="00AA37E2" w:rsidRPr="005D5B07" w:rsidRDefault="00AA37E2" w:rsidP="00AA37E2">
            <w:pPr>
              <w:jc w:val="center"/>
              <w:rPr>
                <w:rFonts w:ascii="Verdana" w:hAnsi="Verdana"/>
                <w:sz w:val="16"/>
                <w:szCs w:val="16"/>
              </w:rPr>
            </w:pPr>
            <w:r w:rsidRPr="005D5B07">
              <w:rPr>
                <w:rFonts w:ascii="Verdana" w:hAnsi="Verdana"/>
                <w:sz w:val="16"/>
                <w:szCs w:val="16"/>
              </w:rPr>
              <w:t>0,4</w:t>
            </w:r>
          </w:p>
        </w:tc>
        <w:tc>
          <w:tcPr>
            <w:tcW w:w="1583" w:type="dxa"/>
          </w:tcPr>
          <w:p w:rsidR="00AA37E2" w:rsidRPr="005D5B07" w:rsidRDefault="00AA37E2" w:rsidP="00AA37E2">
            <w:pPr>
              <w:jc w:val="center"/>
              <w:rPr>
                <w:rFonts w:ascii="Verdana" w:hAnsi="Verdana"/>
                <w:sz w:val="16"/>
                <w:szCs w:val="16"/>
              </w:rPr>
            </w:pPr>
            <w:r w:rsidRPr="005D5B07">
              <w:rPr>
                <w:rFonts w:ascii="Verdana" w:hAnsi="Verdana"/>
                <w:sz w:val="16"/>
                <w:szCs w:val="16"/>
              </w:rPr>
              <w:t>0,3</w:t>
            </w:r>
          </w:p>
        </w:tc>
        <w:tc>
          <w:tcPr>
            <w:tcW w:w="1584" w:type="dxa"/>
          </w:tcPr>
          <w:p w:rsidR="00AA37E2" w:rsidRPr="005D5B07" w:rsidRDefault="00AA37E2" w:rsidP="00AA37E2">
            <w:pPr>
              <w:jc w:val="center"/>
              <w:rPr>
                <w:rFonts w:ascii="Verdana" w:hAnsi="Verdana"/>
                <w:sz w:val="16"/>
                <w:szCs w:val="16"/>
              </w:rPr>
            </w:pPr>
            <w:r w:rsidRPr="005D5B07">
              <w:rPr>
                <w:rFonts w:ascii="Verdana" w:hAnsi="Verdana"/>
                <w:sz w:val="16"/>
                <w:szCs w:val="16"/>
              </w:rPr>
              <w:t>0,3</w:t>
            </w:r>
          </w:p>
        </w:tc>
        <w:tc>
          <w:tcPr>
            <w:tcW w:w="1584" w:type="dxa"/>
          </w:tcPr>
          <w:p w:rsidR="00AA37E2" w:rsidRPr="005D5B07" w:rsidRDefault="00AA37E2" w:rsidP="00AA37E2">
            <w:pPr>
              <w:jc w:val="center"/>
              <w:rPr>
                <w:rFonts w:ascii="Verdana" w:hAnsi="Verdana"/>
                <w:sz w:val="16"/>
                <w:szCs w:val="16"/>
              </w:rPr>
            </w:pPr>
            <w:r w:rsidRPr="005D5B07">
              <w:rPr>
                <w:rFonts w:ascii="Verdana" w:hAnsi="Verdana"/>
                <w:sz w:val="16"/>
                <w:szCs w:val="16"/>
              </w:rPr>
              <w:t>0,38</w:t>
            </w:r>
          </w:p>
        </w:tc>
      </w:tr>
      <w:tr w:rsidR="00AA37E2" w:rsidRPr="005D5B07" w:rsidTr="00AA37E2">
        <w:tc>
          <w:tcPr>
            <w:tcW w:w="2518" w:type="dxa"/>
            <w:vMerge w:val="restart"/>
          </w:tcPr>
          <w:p w:rsidR="00AA37E2" w:rsidRPr="005D5B07" w:rsidRDefault="00AA37E2" w:rsidP="00AA37E2">
            <w:pPr>
              <w:jc w:val="both"/>
              <w:rPr>
                <w:rFonts w:ascii="Verdana" w:hAnsi="Verdana"/>
                <w:sz w:val="16"/>
                <w:szCs w:val="16"/>
              </w:rPr>
            </w:pPr>
            <w:r w:rsidRPr="005D5B07">
              <w:rPr>
                <w:rFonts w:ascii="Verdana" w:hAnsi="Verdana"/>
                <w:sz w:val="16"/>
                <w:szCs w:val="16"/>
              </w:rPr>
              <w:t>Oznakowanie żółte:</w:t>
            </w:r>
          </w:p>
        </w:tc>
        <w:tc>
          <w:tcPr>
            <w:tcW w:w="648" w:type="dxa"/>
          </w:tcPr>
          <w:p w:rsidR="00AA37E2" w:rsidRPr="005D5B07" w:rsidRDefault="00AA37E2" w:rsidP="00AA37E2">
            <w:pPr>
              <w:jc w:val="center"/>
              <w:rPr>
                <w:rFonts w:ascii="Verdana" w:hAnsi="Verdana"/>
                <w:sz w:val="16"/>
                <w:szCs w:val="16"/>
              </w:rPr>
            </w:pPr>
            <w:r w:rsidRPr="005D5B07">
              <w:rPr>
                <w:rFonts w:ascii="Verdana" w:hAnsi="Verdana"/>
                <w:sz w:val="16"/>
                <w:szCs w:val="16"/>
              </w:rPr>
              <w:t>x</w:t>
            </w:r>
          </w:p>
        </w:tc>
        <w:tc>
          <w:tcPr>
            <w:tcW w:w="1583" w:type="dxa"/>
          </w:tcPr>
          <w:p w:rsidR="00AA37E2" w:rsidRPr="005D5B07" w:rsidRDefault="00AA37E2" w:rsidP="00AA37E2">
            <w:pPr>
              <w:jc w:val="center"/>
              <w:rPr>
                <w:rFonts w:ascii="Verdana" w:hAnsi="Verdana"/>
                <w:sz w:val="16"/>
                <w:szCs w:val="16"/>
              </w:rPr>
            </w:pPr>
            <w:r w:rsidRPr="005D5B07">
              <w:rPr>
                <w:rFonts w:ascii="Verdana" w:hAnsi="Verdana"/>
                <w:sz w:val="16"/>
                <w:szCs w:val="16"/>
              </w:rPr>
              <w:t>0,5</w:t>
            </w:r>
          </w:p>
        </w:tc>
        <w:tc>
          <w:tcPr>
            <w:tcW w:w="1583" w:type="dxa"/>
          </w:tcPr>
          <w:p w:rsidR="00AA37E2" w:rsidRPr="005D5B07" w:rsidRDefault="00AA37E2" w:rsidP="00AA37E2">
            <w:pPr>
              <w:jc w:val="center"/>
              <w:rPr>
                <w:rFonts w:ascii="Verdana" w:hAnsi="Verdana"/>
                <w:sz w:val="16"/>
                <w:szCs w:val="16"/>
              </w:rPr>
            </w:pPr>
            <w:r w:rsidRPr="005D5B07">
              <w:rPr>
                <w:rFonts w:ascii="Verdana" w:hAnsi="Verdana"/>
                <w:sz w:val="16"/>
                <w:szCs w:val="16"/>
              </w:rPr>
              <w:t>0,5</w:t>
            </w:r>
          </w:p>
        </w:tc>
        <w:tc>
          <w:tcPr>
            <w:tcW w:w="1584" w:type="dxa"/>
          </w:tcPr>
          <w:p w:rsidR="00AA37E2" w:rsidRPr="005D5B07" w:rsidRDefault="00AA37E2" w:rsidP="00AA37E2">
            <w:pPr>
              <w:jc w:val="center"/>
              <w:rPr>
                <w:rFonts w:ascii="Verdana" w:hAnsi="Verdana"/>
                <w:sz w:val="16"/>
                <w:szCs w:val="16"/>
              </w:rPr>
            </w:pPr>
            <w:r w:rsidRPr="005D5B07">
              <w:rPr>
                <w:rFonts w:ascii="Verdana" w:hAnsi="Verdana"/>
                <w:sz w:val="16"/>
                <w:szCs w:val="16"/>
              </w:rPr>
              <w:t>0,5</w:t>
            </w:r>
          </w:p>
        </w:tc>
        <w:tc>
          <w:tcPr>
            <w:tcW w:w="1584" w:type="dxa"/>
          </w:tcPr>
          <w:p w:rsidR="00AA37E2" w:rsidRPr="005D5B07" w:rsidRDefault="00AA37E2" w:rsidP="00AA37E2">
            <w:pPr>
              <w:jc w:val="center"/>
              <w:rPr>
                <w:rFonts w:ascii="Verdana" w:hAnsi="Verdana"/>
                <w:sz w:val="16"/>
                <w:szCs w:val="16"/>
              </w:rPr>
            </w:pPr>
            <w:r w:rsidRPr="005D5B07">
              <w:rPr>
                <w:rFonts w:ascii="Verdana" w:hAnsi="Verdana"/>
                <w:sz w:val="16"/>
                <w:szCs w:val="16"/>
              </w:rPr>
              <w:t>0,43</w:t>
            </w:r>
          </w:p>
        </w:tc>
      </w:tr>
      <w:tr w:rsidR="00AA37E2" w:rsidRPr="005D5B07" w:rsidTr="00AA37E2">
        <w:trPr>
          <w:trHeight w:val="64"/>
        </w:trPr>
        <w:tc>
          <w:tcPr>
            <w:tcW w:w="2518" w:type="dxa"/>
            <w:vMerge/>
          </w:tcPr>
          <w:p w:rsidR="00AA37E2" w:rsidRPr="005D5B07" w:rsidRDefault="00AA37E2" w:rsidP="00605D20">
            <w:pPr>
              <w:jc w:val="both"/>
              <w:rPr>
                <w:rFonts w:ascii="Verdana" w:hAnsi="Verdana"/>
                <w:sz w:val="16"/>
                <w:szCs w:val="16"/>
              </w:rPr>
            </w:pPr>
          </w:p>
        </w:tc>
        <w:tc>
          <w:tcPr>
            <w:tcW w:w="648" w:type="dxa"/>
          </w:tcPr>
          <w:p w:rsidR="00AA37E2" w:rsidRPr="005D5B07" w:rsidRDefault="00AA37E2" w:rsidP="00AA37E2">
            <w:pPr>
              <w:jc w:val="center"/>
              <w:rPr>
                <w:rFonts w:ascii="Verdana" w:hAnsi="Verdana"/>
                <w:sz w:val="16"/>
                <w:szCs w:val="16"/>
              </w:rPr>
            </w:pPr>
            <w:r w:rsidRPr="005D5B07">
              <w:rPr>
                <w:rFonts w:ascii="Verdana" w:hAnsi="Verdana"/>
                <w:sz w:val="16"/>
                <w:szCs w:val="16"/>
              </w:rPr>
              <w:t>y</w:t>
            </w:r>
          </w:p>
        </w:tc>
        <w:tc>
          <w:tcPr>
            <w:tcW w:w="1583" w:type="dxa"/>
          </w:tcPr>
          <w:p w:rsidR="00AA37E2" w:rsidRPr="005D5B07" w:rsidRDefault="00AA37E2" w:rsidP="00AA37E2">
            <w:pPr>
              <w:jc w:val="center"/>
              <w:rPr>
                <w:rFonts w:ascii="Verdana" w:hAnsi="Verdana"/>
                <w:sz w:val="16"/>
                <w:szCs w:val="16"/>
              </w:rPr>
            </w:pPr>
            <w:r w:rsidRPr="005D5B07">
              <w:rPr>
                <w:rFonts w:ascii="Verdana" w:hAnsi="Verdana"/>
                <w:sz w:val="16"/>
                <w:szCs w:val="16"/>
              </w:rPr>
              <w:t>0,4</w:t>
            </w:r>
          </w:p>
        </w:tc>
        <w:tc>
          <w:tcPr>
            <w:tcW w:w="1583" w:type="dxa"/>
          </w:tcPr>
          <w:p w:rsidR="00AA37E2" w:rsidRPr="005D5B07" w:rsidRDefault="00AA37E2" w:rsidP="00AA37E2">
            <w:pPr>
              <w:jc w:val="center"/>
              <w:rPr>
                <w:rFonts w:ascii="Verdana" w:hAnsi="Verdana"/>
                <w:sz w:val="16"/>
                <w:szCs w:val="16"/>
              </w:rPr>
            </w:pPr>
            <w:r w:rsidRPr="005D5B07">
              <w:rPr>
                <w:rFonts w:ascii="Verdana" w:hAnsi="Verdana"/>
                <w:sz w:val="16"/>
                <w:szCs w:val="16"/>
              </w:rPr>
              <w:t>0,5</w:t>
            </w:r>
          </w:p>
        </w:tc>
        <w:tc>
          <w:tcPr>
            <w:tcW w:w="1584" w:type="dxa"/>
          </w:tcPr>
          <w:p w:rsidR="00AA37E2" w:rsidRPr="005D5B07" w:rsidRDefault="00AA37E2" w:rsidP="00AA37E2">
            <w:pPr>
              <w:jc w:val="center"/>
              <w:rPr>
                <w:rFonts w:ascii="Verdana" w:hAnsi="Verdana"/>
                <w:sz w:val="16"/>
                <w:szCs w:val="16"/>
              </w:rPr>
            </w:pPr>
            <w:r w:rsidRPr="005D5B07">
              <w:rPr>
                <w:rFonts w:ascii="Verdana" w:hAnsi="Verdana"/>
                <w:sz w:val="16"/>
                <w:szCs w:val="16"/>
              </w:rPr>
              <w:t>0,5</w:t>
            </w:r>
          </w:p>
        </w:tc>
        <w:tc>
          <w:tcPr>
            <w:tcW w:w="1584" w:type="dxa"/>
          </w:tcPr>
          <w:p w:rsidR="00AA37E2" w:rsidRPr="005D5B07" w:rsidRDefault="00AA37E2" w:rsidP="00AA37E2">
            <w:pPr>
              <w:jc w:val="center"/>
              <w:rPr>
                <w:rFonts w:ascii="Verdana" w:hAnsi="Verdana"/>
                <w:sz w:val="16"/>
                <w:szCs w:val="16"/>
              </w:rPr>
            </w:pPr>
            <w:r w:rsidRPr="005D5B07">
              <w:rPr>
                <w:rFonts w:ascii="Verdana" w:hAnsi="Verdana"/>
                <w:sz w:val="16"/>
                <w:szCs w:val="16"/>
              </w:rPr>
              <w:t>0,48</w:t>
            </w:r>
          </w:p>
        </w:tc>
      </w:tr>
    </w:tbl>
    <w:p w:rsidR="00AA37E2" w:rsidRPr="005D5B07" w:rsidRDefault="00AA37E2" w:rsidP="00605D20">
      <w:pPr>
        <w:spacing w:after="0"/>
        <w:jc w:val="both"/>
        <w:rPr>
          <w:rFonts w:ascii="Verdana" w:hAnsi="Verdana"/>
          <w:sz w:val="16"/>
          <w:szCs w:val="16"/>
        </w:rPr>
      </w:pPr>
      <w:r w:rsidRPr="005D5B07">
        <w:rPr>
          <w:rFonts w:ascii="Verdana" w:hAnsi="Verdana"/>
          <w:b/>
          <w:sz w:val="16"/>
          <w:szCs w:val="16"/>
        </w:rPr>
        <w:t>6.3.1.2.</w:t>
      </w:r>
      <w:r w:rsidRPr="005D5B07">
        <w:rPr>
          <w:rFonts w:ascii="Verdana" w:hAnsi="Verdana"/>
          <w:sz w:val="16"/>
          <w:szCs w:val="16"/>
        </w:rPr>
        <w:t xml:space="preserve"> Widzialność w nocy </w:t>
      </w:r>
    </w:p>
    <w:p w:rsidR="00AA37E2" w:rsidRPr="005D5B07" w:rsidRDefault="00AA37E2" w:rsidP="00605D20">
      <w:pPr>
        <w:spacing w:after="0"/>
        <w:jc w:val="both"/>
        <w:rPr>
          <w:rFonts w:ascii="Verdana" w:hAnsi="Verdana"/>
          <w:sz w:val="16"/>
          <w:szCs w:val="16"/>
        </w:rPr>
      </w:pPr>
      <w:r w:rsidRPr="005D5B07">
        <w:rPr>
          <w:rFonts w:ascii="Verdana" w:hAnsi="Verdana"/>
          <w:sz w:val="16"/>
          <w:szCs w:val="16"/>
        </w:rPr>
        <w:t xml:space="preserve">Za miarę widzialności w nocy przyjęto powierzchniowy współczynnik odblasku RL, określany wg POD-97. Wartość współczynnika RL powinna wynosić dla oznakowania świeżego w stanie suchym, barwy: </w:t>
      </w:r>
    </w:p>
    <w:p w:rsidR="00AA37E2" w:rsidRPr="005D5B07" w:rsidRDefault="00AA37E2" w:rsidP="00605D20">
      <w:pPr>
        <w:spacing w:after="0"/>
        <w:jc w:val="both"/>
        <w:rPr>
          <w:rFonts w:ascii="Verdana" w:hAnsi="Verdana"/>
          <w:sz w:val="16"/>
          <w:szCs w:val="16"/>
        </w:rPr>
      </w:pPr>
      <w:r w:rsidRPr="005D5B07">
        <w:rPr>
          <w:rFonts w:ascii="Verdana" w:hAnsi="Verdana"/>
          <w:sz w:val="16"/>
          <w:szCs w:val="16"/>
        </w:rPr>
        <w:t xml:space="preserve">− białej, co najmniej 300 mcd m-2 lx-1 , </w:t>
      </w:r>
    </w:p>
    <w:p w:rsidR="00AA37E2" w:rsidRPr="005D5B07" w:rsidRDefault="00AA37E2" w:rsidP="00605D20">
      <w:pPr>
        <w:spacing w:after="0"/>
        <w:jc w:val="both"/>
        <w:rPr>
          <w:rFonts w:ascii="Verdana" w:hAnsi="Verdana"/>
          <w:sz w:val="16"/>
          <w:szCs w:val="16"/>
        </w:rPr>
      </w:pPr>
      <w:r w:rsidRPr="005D5B07">
        <w:rPr>
          <w:rFonts w:ascii="Verdana" w:hAnsi="Verdana"/>
          <w:sz w:val="16"/>
          <w:szCs w:val="16"/>
        </w:rPr>
        <w:t xml:space="preserve">− żółtej, co najmniej 200 mcd m-2 lx-1 . </w:t>
      </w:r>
    </w:p>
    <w:p w:rsidR="00AA37E2" w:rsidRPr="005D5B07" w:rsidRDefault="00AA37E2" w:rsidP="00605D20">
      <w:pPr>
        <w:spacing w:after="0"/>
        <w:jc w:val="both"/>
        <w:rPr>
          <w:rFonts w:ascii="Verdana" w:hAnsi="Verdana"/>
          <w:sz w:val="16"/>
          <w:szCs w:val="16"/>
        </w:rPr>
      </w:pPr>
      <w:r w:rsidRPr="005D5B07">
        <w:rPr>
          <w:rFonts w:ascii="Verdana" w:hAnsi="Verdana"/>
          <w:sz w:val="16"/>
          <w:szCs w:val="16"/>
        </w:rPr>
        <w:t xml:space="preserve">Wartość współczynnika RL powinna wynosić dla oznakowania używanego: </w:t>
      </w:r>
    </w:p>
    <w:p w:rsidR="00AA37E2" w:rsidRPr="005D5B07" w:rsidRDefault="00AA37E2" w:rsidP="00EA02D5">
      <w:pPr>
        <w:pStyle w:val="Akapitzlist"/>
        <w:numPr>
          <w:ilvl w:val="0"/>
          <w:numId w:val="42"/>
        </w:numPr>
        <w:spacing w:after="0"/>
        <w:jc w:val="both"/>
        <w:rPr>
          <w:rFonts w:ascii="Verdana" w:hAnsi="Verdana"/>
          <w:sz w:val="16"/>
          <w:szCs w:val="16"/>
        </w:rPr>
      </w:pPr>
      <w:r w:rsidRPr="005D5B07">
        <w:rPr>
          <w:rFonts w:ascii="Verdana" w:hAnsi="Verdana"/>
          <w:sz w:val="16"/>
          <w:szCs w:val="16"/>
        </w:rPr>
        <w:t xml:space="preserve">cienko- i grubowarstwowego barwy: </w:t>
      </w:r>
    </w:p>
    <w:p w:rsidR="00AA37E2" w:rsidRPr="005D5B07" w:rsidRDefault="00AA37E2" w:rsidP="00AA37E2">
      <w:pPr>
        <w:pStyle w:val="Akapitzlist"/>
        <w:numPr>
          <w:ilvl w:val="2"/>
          <w:numId w:val="1"/>
        </w:numPr>
        <w:spacing w:after="0"/>
        <w:jc w:val="both"/>
        <w:rPr>
          <w:rFonts w:ascii="Verdana" w:hAnsi="Verdana"/>
          <w:sz w:val="16"/>
          <w:szCs w:val="16"/>
        </w:rPr>
      </w:pPr>
      <w:r w:rsidRPr="005D5B07">
        <w:rPr>
          <w:rFonts w:ascii="Verdana" w:hAnsi="Verdana"/>
          <w:sz w:val="16"/>
          <w:szCs w:val="16"/>
        </w:rPr>
        <w:t>białej, po 12 miesiącach eksploatacji, co najmniej 100 mcd m-2 lx-1 ,</w:t>
      </w:r>
    </w:p>
    <w:p w:rsidR="00AA37E2" w:rsidRPr="005D5B07" w:rsidRDefault="00AA37E2" w:rsidP="00AA37E2">
      <w:pPr>
        <w:pStyle w:val="Akapitzlist"/>
        <w:numPr>
          <w:ilvl w:val="2"/>
          <w:numId w:val="1"/>
        </w:numPr>
        <w:spacing w:after="0"/>
        <w:jc w:val="both"/>
        <w:rPr>
          <w:rFonts w:ascii="Verdana" w:hAnsi="Verdana"/>
          <w:sz w:val="16"/>
          <w:szCs w:val="16"/>
        </w:rPr>
      </w:pPr>
      <w:r w:rsidRPr="005D5B07">
        <w:rPr>
          <w:rFonts w:ascii="Verdana" w:hAnsi="Verdana"/>
          <w:sz w:val="16"/>
          <w:szCs w:val="16"/>
        </w:rPr>
        <w:lastRenderedPageBreak/>
        <w:t xml:space="preserve">żółtej, po 1 miesiącu eksploatacji, co najmniej 150 mcd m-2 lx-1 , </w:t>
      </w:r>
    </w:p>
    <w:p w:rsidR="00AA37E2" w:rsidRPr="005D5B07" w:rsidRDefault="00AA37E2" w:rsidP="00EA02D5">
      <w:pPr>
        <w:pStyle w:val="Akapitzlist"/>
        <w:numPr>
          <w:ilvl w:val="0"/>
          <w:numId w:val="42"/>
        </w:numPr>
        <w:spacing w:after="0"/>
        <w:jc w:val="both"/>
        <w:rPr>
          <w:rFonts w:ascii="Verdana" w:hAnsi="Verdana"/>
          <w:sz w:val="16"/>
          <w:szCs w:val="16"/>
        </w:rPr>
      </w:pPr>
      <w:r w:rsidRPr="005D5B07">
        <w:rPr>
          <w:rFonts w:ascii="Verdana" w:hAnsi="Verdana"/>
          <w:sz w:val="16"/>
          <w:szCs w:val="16"/>
        </w:rPr>
        <w:t xml:space="preserve">folii: </w:t>
      </w:r>
    </w:p>
    <w:p w:rsidR="00AA37E2" w:rsidRPr="005D5B07" w:rsidRDefault="00AA37E2" w:rsidP="00AA37E2">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dla oznakowań trwałych i długotrwałych (białych), co najmniej 300 mcd m-2 lx-1 , </w:t>
      </w:r>
    </w:p>
    <w:p w:rsidR="00AA37E2" w:rsidRPr="005D5B07" w:rsidRDefault="00AA37E2" w:rsidP="00AA37E2">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dla oznakowań tymczasowych (żółtych), co najmniej 300 mcd m-2 lx-1 . </w:t>
      </w:r>
    </w:p>
    <w:p w:rsidR="00AA37E2" w:rsidRPr="005D5B07" w:rsidRDefault="00AA37E2" w:rsidP="00AA37E2">
      <w:pPr>
        <w:spacing w:after="0"/>
        <w:jc w:val="both"/>
        <w:rPr>
          <w:rFonts w:ascii="Verdana" w:hAnsi="Verdana"/>
          <w:sz w:val="16"/>
          <w:szCs w:val="16"/>
        </w:rPr>
      </w:pPr>
      <w:r w:rsidRPr="005D5B07">
        <w:rPr>
          <w:rFonts w:ascii="Verdana" w:hAnsi="Verdana"/>
          <w:b/>
          <w:sz w:val="16"/>
          <w:szCs w:val="16"/>
        </w:rPr>
        <w:t xml:space="preserve">6.3.1.3. </w:t>
      </w:r>
      <w:r w:rsidRPr="005D5B07">
        <w:rPr>
          <w:rFonts w:ascii="Verdana" w:hAnsi="Verdana"/>
          <w:sz w:val="16"/>
          <w:szCs w:val="16"/>
        </w:rPr>
        <w:t xml:space="preserve">Szorstkość oznakowania </w:t>
      </w:r>
    </w:p>
    <w:p w:rsidR="00AA37E2" w:rsidRPr="005D5B07" w:rsidRDefault="00AA37E2" w:rsidP="00AA37E2">
      <w:pPr>
        <w:spacing w:after="0"/>
        <w:jc w:val="both"/>
        <w:rPr>
          <w:rFonts w:ascii="Verdana" w:hAnsi="Verdana"/>
          <w:sz w:val="16"/>
          <w:szCs w:val="16"/>
        </w:rPr>
      </w:pPr>
      <w:r w:rsidRPr="005D5B07">
        <w:rPr>
          <w:rFonts w:ascii="Verdana" w:hAnsi="Verdana"/>
          <w:sz w:val="16"/>
          <w:szCs w:val="16"/>
        </w:rPr>
        <w:t xml:space="preserve">Miarą szorstkości oznakowania jest wartość wskaźnika szorstkości SRT (Skid Resistance Tester) mierzona wahadłem angielskim, wg POD-97. Wartość SRT symuluje warunki, w których pojazd wyposażony w typowe opony hamuje z blokadą kół przy prędkości 50 km/h na mokrej nawierzchni. Wymaga się, aby wartość wskaźnika szorstkości SRT wynosiła na oznakowaniu: − świeżym, co najmniej 50 jednostek SRT, − używanym, w ciągu całego okresu użytkowania, co najmniej 45 jednostek SRT. Dla punktowych elementów odblaskowych badań szorstkości nie wykonuje się. </w:t>
      </w:r>
    </w:p>
    <w:p w:rsidR="002479E6" w:rsidRPr="005D5B07" w:rsidRDefault="00AA37E2" w:rsidP="00605D20">
      <w:pPr>
        <w:spacing w:after="0"/>
        <w:jc w:val="both"/>
        <w:rPr>
          <w:rFonts w:ascii="Verdana" w:hAnsi="Verdana"/>
          <w:sz w:val="16"/>
          <w:szCs w:val="16"/>
        </w:rPr>
      </w:pPr>
      <w:r w:rsidRPr="005D5B07">
        <w:rPr>
          <w:rFonts w:ascii="Verdana" w:hAnsi="Verdana"/>
          <w:b/>
          <w:sz w:val="16"/>
          <w:szCs w:val="16"/>
        </w:rPr>
        <w:t>6.3.1.4.</w:t>
      </w:r>
      <w:r w:rsidRPr="005D5B07">
        <w:rPr>
          <w:rFonts w:ascii="Verdana" w:hAnsi="Verdana"/>
          <w:sz w:val="16"/>
          <w:szCs w:val="16"/>
        </w:rPr>
        <w:t xml:space="preserve"> Trwałość oznakowania</w:t>
      </w:r>
    </w:p>
    <w:p w:rsidR="00C711AE" w:rsidRPr="005D5B07" w:rsidRDefault="00AA37E2" w:rsidP="00605D20">
      <w:pPr>
        <w:spacing w:after="0"/>
        <w:jc w:val="both"/>
        <w:rPr>
          <w:rFonts w:ascii="Verdana" w:hAnsi="Verdana"/>
          <w:sz w:val="16"/>
          <w:szCs w:val="16"/>
        </w:rPr>
      </w:pPr>
      <w:r w:rsidRPr="005D5B07">
        <w:rPr>
          <w:rFonts w:ascii="Verdana" w:hAnsi="Verdana"/>
          <w:sz w:val="16"/>
          <w:szCs w:val="16"/>
        </w:rPr>
        <w:t>Trwałość oznakowania oceniana jako stopień zu</w:t>
      </w:r>
      <w:r w:rsidR="00C711AE" w:rsidRPr="005D5B07">
        <w:rPr>
          <w:rFonts w:ascii="Verdana" w:hAnsi="Verdana"/>
          <w:sz w:val="16"/>
          <w:szCs w:val="16"/>
        </w:rPr>
        <w:t>ż</w:t>
      </w:r>
      <w:r w:rsidRPr="005D5B07">
        <w:rPr>
          <w:rFonts w:ascii="Verdana" w:hAnsi="Verdana"/>
          <w:sz w:val="16"/>
          <w:szCs w:val="16"/>
        </w:rPr>
        <w:t>ycia w 10-stopniowej skali na zasadzie poró</w:t>
      </w:r>
      <w:r w:rsidR="00C711AE" w:rsidRPr="005D5B07">
        <w:rPr>
          <w:rFonts w:ascii="Verdana" w:hAnsi="Verdana"/>
          <w:sz w:val="16"/>
          <w:szCs w:val="16"/>
        </w:rPr>
        <w:t>wnania z wzorcami, wg POD-97</w:t>
      </w:r>
      <w:r w:rsidRPr="005D5B07">
        <w:rPr>
          <w:rFonts w:ascii="Verdana" w:hAnsi="Verdana"/>
          <w:sz w:val="16"/>
          <w:szCs w:val="16"/>
        </w:rPr>
        <w:t xml:space="preserve">, powinna wynosić po 12-miesięcznym okresie eksploatacji oznakowania wykonanego: </w:t>
      </w:r>
    </w:p>
    <w:p w:rsidR="00C711AE"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farbami wodorozcieńczalnymi, co najmniej 5, </w:t>
      </w:r>
    </w:p>
    <w:p w:rsidR="00C711AE"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pozostałymi materiałami, co najmniej 6. </w:t>
      </w:r>
    </w:p>
    <w:p w:rsidR="00C711AE" w:rsidRPr="005D5B07" w:rsidRDefault="00AA37E2" w:rsidP="00605D20">
      <w:pPr>
        <w:spacing w:after="0"/>
        <w:jc w:val="both"/>
        <w:rPr>
          <w:rFonts w:ascii="Verdana" w:hAnsi="Verdana"/>
          <w:sz w:val="16"/>
          <w:szCs w:val="16"/>
        </w:rPr>
      </w:pPr>
      <w:r w:rsidRPr="005D5B07">
        <w:rPr>
          <w:rFonts w:ascii="Verdana" w:hAnsi="Verdana"/>
          <w:b/>
          <w:sz w:val="16"/>
          <w:szCs w:val="16"/>
        </w:rPr>
        <w:t>6.3.1.5.</w:t>
      </w:r>
      <w:r w:rsidRPr="005D5B07">
        <w:rPr>
          <w:rFonts w:ascii="Verdana" w:hAnsi="Verdana"/>
          <w:sz w:val="16"/>
          <w:szCs w:val="16"/>
        </w:rPr>
        <w:t xml:space="preserve"> Czas schnięcia oznakowania (wzgl. czas przejezdności oznakowania) Za czas schnięcia oznakowania przyjmuje się czas upływający między wykonaniem oznakowania a jego oddaniem do ruchu. Czas schnięcia oznakowania nie powinien przekraczać czasu gwarantowanego przez producenta, z tym </w:t>
      </w:r>
      <w:r w:rsidR="00C711AE" w:rsidRPr="005D5B07">
        <w:rPr>
          <w:rFonts w:ascii="Verdana" w:hAnsi="Verdana"/>
          <w:sz w:val="16"/>
          <w:szCs w:val="16"/>
        </w:rPr>
        <w:t>ż</w:t>
      </w:r>
      <w:r w:rsidRPr="005D5B07">
        <w:rPr>
          <w:rFonts w:ascii="Verdana" w:hAnsi="Verdana"/>
          <w:sz w:val="16"/>
          <w:szCs w:val="16"/>
        </w:rPr>
        <w:t xml:space="preserve">e nie </w:t>
      </w:r>
      <w:r w:rsidR="002D028F" w:rsidRPr="005D5B07">
        <w:rPr>
          <w:rFonts w:ascii="Verdana" w:hAnsi="Verdana"/>
          <w:sz w:val="16"/>
          <w:szCs w:val="16"/>
        </w:rPr>
        <w:t>może</w:t>
      </w:r>
      <w:r w:rsidRPr="005D5B07">
        <w:rPr>
          <w:rFonts w:ascii="Verdana" w:hAnsi="Verdana"/>
          <w:sz w:val="16"/>
          <w:szCs w:val="16"/>
        </w:rPr>
        <w:t xml:space="preserve"> przekraczać 2 godzin. </w:t>
      </w:r>
    </w:p>
    <w:p w:rsidR="00C711AE" w:rsidRPr="005D5B07" w:rsidRDefault="00AA37E2" w:rsidP="00605D20">
      <w:pPr>
        <w:spacing w:after="0"/>
        <w:jc w:val="both"/>
        <w:rPr>
          <w:rFonts w:ascii="Verdana" w:hAnsi="Verdana"/>
          <w:sz w:val="16"/>
          <w:szCs w:val="16"/>
        </w:rPr>
      </w:pPr>
      <w:r w:rsidRPr="005D5B07">
        <w:rPr>
          <w:rFonts w:ascii="Verdana" w:hAnsi="Verdana"/>
          <w:b/>
          <w:sz w:val="16"/>
          <w:szCs w:val="16"/>
        </w:rPr>
        <w:t>6.3.1.6.</w:t>
      </w:r>
      <w:r w:rsidRPr="005D5B07">
        <w:rPr>
          <w:rFonts w:ascii="Verdana" w:hAnsi="Verdana"/>
          <w:sz w:val="16"/>
          <w:szCs w:val="16"/>
        </w:rPr>
        <w:t xml:space="preserve"> Grubość oznakowania Grubość oznakowania, tj. podwy</w:t>
      </w:r>
      <w:r w:rsidR="00C711AE" w:rsidRPr="005D5B07">
        <w:rPr>
          <w:rFonts w:ascii="Verdana" w:hAnsi="Verdana"/>
          <w:sz w:val="16"/>
          <w:szCs w:val="16"/>
        </w:rPr>
        <w:t>ż</w:t>
      </w:r>
      <w:r w:rsidRPr="005D5B07">
        <w:rPr>
          <w:rFonts w:ascii="Verdana" w:hAnsi="Verdana"/>
          <w:sz w:val="16"/>
          <w:szCs w:val="16"/>
        </w:rPr>
        <w:t xml:space="preserve">szenie ponad górną powierzchnię nawierzchni, powinna wynosić dla: </w:t>
      </w:r>
    </w:p>
    <w:p w:rsidR="00C711AE" w:rsidRPr="005D5B07" w:rsidRDefault="00AA37E2" w:rsidP="00605D20">
      <w:pPr>
        <w:spacing w:after="0"/>
        <w:jc w:val="both"/>
        <w:rPr>
          <w:rFonts w:ascii="Verdana" w:hAnsi="Verdana"/>
          <w:sz w:val="16"/>
          <w:szCs w:val="16"/>
        </w:rPr>
      </w:pPr>
      <w:r w:rsidRPr="005D5B07">
        <w:rPr>
          <w:rFonts w:ascii="Verdana" w:hAnsi="Verdana"/>
          <w:sz w:val="16"/>
          <w:szCs w:val="16"/>
        </w:rPr>
        <w:t>a) oznakowania cienkowarstwowego (grubość na mokro bez kulek szklanych), co najwy</w:t>
      </w:r>
      <w:r w:rsidR="00C711AE" w:rsidRPr="005D5B07">
        <w:rPr>
          <w:rFonts w:ascii="Verdana" w:hAnsi="Verdana"/>
          <w:sz w:val="16"/>
          <w:szCs w:val="16"/>
        </w:rPr>
        <w:t>ż</w:t>
      </w:r>
      <w:r w:rsidRPr="005D5B07">
        <w:rPr>
          <w:rFonts w:ascii="Verdana" w:hAnsi="Verdana"/>
          <w:sz w:val="16"/>
          <w:szCs w:val="16"/>
        </w:rPr>
        <w:t xml:space="preserve">ej 800 µm, </w:t>
      </w:r>
    </w:p>
    <w:p w:rsidR="00C711AE" w:rsidRPr="005D5B07" w:rsidRDefault="00AA37E2" w:rsidP="00605D20">
      <w:pPr>
        <w:spacing w:after="0"/>
        <w:jc w:val="both"/>
        <w:rPr>
          <w:rFonts w:ascii="Verdana" w:hAnsi="Verdana"/>
          <w:sz w:val="16"/>
          <w:szCs w:val="16"/>
        </w:rPr>
      </w:pPr>
      <w:r w:rsidRPr="005D5B07">
        <w:rPr>
          <w:rFonts w:ascii="Verdana" w:hAnsi="Verdana"/>
          <w:sz w:val="16"/>
          <w:szCs w:val="16"/>
        </w:rPr>
        <w:t>b) oznakowania grubowarstwowego, co najwy</w:t>
      </w:r>
      <w:r w:rsidR="00C711AE" w:rsidRPr="005D5B07">
        <w:rPr>
          <w:rFonts w:ascii="Verdana" w:hAnsi="Verdana"/>
          <w:sz w:val="16"/>
          <w:szCs w:val="16"/>
        </w:rPr>
        <w:t>ż</w:t>
      </w:r>
      <w:r w:rsidRPr="005D5B07">
        <w:rPr>
          <w:rFonts w:ascii="Verdana" w:hAnsi="Verdana"/>
          <w:sz w:val="16"/>
          <w:szCs w:val="16"/>
        </w:rPr>
        <w:t xml:space="preserve">ej 5 mm, </w:t>
      </w:r>
    </w:p>
    <w:p w:rsidR="00C711AE" w:rsidRPr="005D5B07" w:rsidRDefault="00AA37E2" w:rsidP="00605D20">
      <w:pPr>
        <w:spacing w:after="0"/>
        <w:jc w:val="both"/>
        <w:rPr>
          <w:rFonts w:ascii="Verdana" w:hAnsi="Verdana"/>
          <w:sz w:val="16"/>
          <w:szCs w:val="16"/>
        </w:rPr>
      </w:pPr>
      <w:r w:rsidRPr="005D5B07">
        <w:rPr>
          <w:rFonts w:ascii="Verdana" w:hAnsi="Verdana"/>
          <w:sz w:val="16"/>
          <w:szCs w:val="16"/>
        </w:rPr>
        <w:t>c) punktowych elementów odblaskowych umieszczanych na części jezdnej drogi, co najwy</w:t>
      </w:r>
      <w:r w:rsidR="00C711AE" w:rsidRPr="005D5B07">
        <w:rPr>
          <w:rFonts w:ascii="Verdana" w:hAnsi="Verdana"/>
          <w:sz w:val="16"/>
          <w:szCs w:val="16"/>
        </w:rPr>
        <w:t>ż</w:t>
      </w:r>
      <w:r w:rsidRPr="005D5B07">
        <w:rPr>
          <w:rFonts w:ascii="Verdana" w:hAnsi="Verdana"/>
          <w:sz w:val="16"/>
          <w:szCs w:val="16"/>
        </w:rPr>
        <w:t>ej 15 mm, a w uzasadnionych przypadkach ustalonych w dokumentacji projektowej, co najwy</w:t>
      </w:r>
      <w:r w:rsidR="00C711AE" w:rsidRPr="005D5B07">
        <w:rPr>
          <w:rFonts w:ascii="Verdana" w:hAnsi="Verdana"/>
          <w:sz w:val="16"/>
          <w:szCs w:val="16"/>
        </w:rPr>
        <w:t>ż</w:t>
      </w:r>
      <w:r w:rsidRPr="005D5B07">
        <w:rPr>
          <w:rFonts w:ascii="Verdana" w:hAnsi="Verdana"/>
          <w:sz w:val="16"/>
          <w:szCs w:val="16"/>
        </w:rPr>
        <w:t xml:space="preserve">ej 25 mm. </w:t>
      </w:r>
    </w:p>
    <w:p w:rsidR="00C711AE" w:rsidRPr="005D5B07" w:rsidRDefault="00AA37E2" w:rsidP="00605D20">
      <w:pPr>
        <w:spacing w:after="0"/>
        <w:jc w:val="both"/>
        <w:rPr>
          <w:rFonts w:ascii="Verdana" w:hAnsi="Verdana"/>
          <w:sz w:val="16"/>
          <w:szCs w:val="16"/>
        </w:rPr>
      </w:pPr>
      <w:r w:rsidRPr="005D5B07">
        <w:rPr>
          <w:rFonts w:ascii="Verdana" w:hAnsi="Verdana"/>
          <w:sz w:val="16"/>
          <w:szCs w:val="16"/>
        </w:rPr>
        <w:t xml:space="preserve">Wymagania te nie obowiązują, jeśli nawierzchnia pod znakowaniem jest wyfrezowana. </w:t>
      </w:r>
    </w:p>
    <w:p w:rsidR="00205FC3" w:rsidRPr="005D5B07" w:rsidRDefault="00AA37E2" w:rsidP="00605D20">
      <w:pPr>
        <w:spacing w:after="0"/>
        <w:jc w:val="both"/>
        <w:rPr>
          <w:rFonts w:ascii="Verdana" w:hAnsi="Verdana"/>
          <w:sz w:val="16"/>
          <w:szCs w:val="16"/>
        </w:rPr>
      </w:pPr>
      <w:r w:rsidRPr="005D5B07">
        <w:rPr>
          <w:rFonts w:ascii="Verdana" w:hAnsi="Verdana"/>
          <w:b/>
          <w:sz w:val="16"/>
          <w:szCs w:val="16"/>
        </w:rPr>
        <w:t xml:space="preserve">6.3.2. </w:t>
      </w:r>
      <w:r w:rsidRPr="005D5B07">
        <w:rPr>
          <w:rFonts w:ascii="Verdana" w:hAnsi="Verdana"/>
          <w:sz w:val="16"/>
          <w:szCs w:val="16"/>
        </w:rPr>
        <w:t xml:space="preserve">Badania wykonania znakowania poziomego z materiału cienkowarstwowego lub grubowarstwowego Wykonawca wykonując znakowanie poziome z materiału cienko- lub grubowarstwowego przeprowadza przed rozpoczęciem </w:t>
      </w:r>
      <w:r w:rsidR="002D028F" w:rsidRPr="005D5B07">
        <w:rPr>
          <w:rFonts w:ascii="Verdana" w:hAnsi="Verdana"/>
          <w:sz w:val="16"/>
          <w:szCs w:val="16"/>
        </w:rPr>
        <w:t>każdej</w:t>
      </w:r>
      <w:r w:rsidRPr="005D5B07">
        <w:rPr>
          <w:rFonts w:ascii="Verdana" w:hAnsi="Verdana"/>
          <w:sz w:val="16"/>
          <w:szCs w:val="16"/>
        </w:rPr>
        <w:t xml:space="preserve"> pracy oraz w czasie jej wykonywania, co najmniej raz dziennie, lub zgodnie z ustaleniem S</w:t>
      </w:r>
      <w:r w:rsidR="00205FC3" w:rsidRPr="005D5B07">
        <w:rPr>
          <w:rFonts w:ascii="Verdana" w:hAnsi="Verdana"/>
          <w:sz w:val="16"/>
          <w:szCs w:val="16"/>
        </w:rPr>
        <w:t>TWIOR</w:t>
      </w:r>
      <w:r w:rsidRPr="005D5B07">
        <w:rPr>
          <w:rFonts w:ascii="Verdana" w:hAnsi="Verdana"/>
          <w:sz w:val="16"/>
          <w:szCs w:val="16"/>
        </w:rPr>
        <w:t xml:space="preserve">, następujące badania: </w:t>
      </w:r>
    </w:p>
    <w:p w:rsidR="00205FC3" w:rsidRPr="005D5B07" w:rsidRDefault="00AA37E2" w:rsidP="00605D20">
      <w:pPr>
        <w:spacing w:after="0"/>
        <w:jc w:val="both"/>
        <w:rPr>
          <w:rFonts w:ascii="Verdana" w:hAnsi="Verdana"/>
          <w:sz w:val="16"/>
          <w:szCs w:val="16"/>
        </w:rPr>
      </w:pPr>
      <w:r w:rsidRPr="005D5B07">
        <w:rPr>
          <w:rFonts w:ascii="Verdana" w:hAnsi="Verdana"/>
          <w:sz w:val="16"/>
          <w:szCs w:val="16"/>
        </w:rPr>
        <w:t xml:space="preserve">a) przed rozpoczęciem pracy: </w:t>
      </w:r>
    </w:p>
    <w:p w:rsidR="00205FC3"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sprawdzenie oznakowania opakowań, </w:t>
      </w:r>
    </w:p>
    <w:p w:rsidR="00205FC3"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wizualną ocenę stanu materiału, w zakresie jego jednorodności i widocznych wad, </w:t>
      </w:r>
    </w:p>
    <w:p w:rsidR="00205FC3"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pomiar wilgotności względnej powietrza, − pomiar temperatury powietrza i nawierzchni, </w:t>
      </w:r>
    </w:p>
    <w:p w:rsidR="00205FC3"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badanie lepkości farby (</w:t>
      </w:r>
      <w:r w:rsidR="00205FC3" w:rsidRPr="005D5B07">
        <w:rPr>
          <w:rFonts w:ascii="Verdana" w:hAnsi="Verdana"/>
          <w:sz w:val="16"/>
          <w:szCs w:val="16"/>
        </w:rPr>
        <w:t>cienkowarstwowej), wg POD-97</w:t>
      </w:r>
      <w:r w:rsidRPr="005D5B07">
        <w:rPr>
          <w:rFonts w:ascii="Verdana" w:hAnsi="Verdana"/>
          <w:sz w:val="16"/>
          <w:szCs w:val="16"/>
        </w:rPr>
        <w:t xml:space="preserve">, </w:t>
      </w:r>
    </w:p>
    <w:p w:rsidR="00205FC3" w:rsidRPr="005D5B07" w:rsidRDefault="00AA37E2" w:rsidP="00605D20">
      <w:pPr>
        <w:spacing w:after="0"/>
        <w:jc w:val="both"/>
        <w:rPr>
          <w:rFonts w:ascii="Verdana" w:hAnsi="Verdana"/>
          <w:sz w:val="16"/>
          <w:szCs w:val="16"/>
        </w:rPr>
      </w:pPr>
      <w:r w:rsidRPr="005D5B07">
        <w:rPr>
          <w:rFonts w:ascii="Verdana" w:hAnsi="Verdana"/>
          <w:sz w:val="16"/>
          <w:szCs w:val="16"/>
        </w:rPr>
        <w:t xml:space="preserve">b) w czasie wykonywania pracy: </w:t>
      </w:r>
    </w:p>
    <w:p w:rsidR="00205FC3"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pomiar grubości warstwy oznakowania, </w:t>
      </w:r>
    </w:p>
    <w:p w:rsidR="00205FC3"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pomia</w:t>
      </w:r>
      <w:r w:rsidR="00205FC3" w:rsidRPr="005D5B07">
        <w:rPr>
          <w:rFonts w:ascii="Verdana" w:hAnsi="Verdana"/>
          <w:sz w:val="16"/>
          <w:szCs w:val="16"/>
        </w:rPr>
        <w:t>r czasu schnięcia, wg POD-97</w:t>
      </w:r>
      <w:r w:rsidRPr="005D5B07">
        <w:rPr>
          <w:rFonts w:ascii="Verdana" w:hAnsi="Verdana"/>
          <w:sz w:val="16"/>
          <w:szCs w:val="16"/>
        </w:rPr>
        <w:t xml:space="preserve">, </w:t>
      </w:r>
    </w:p>
    <w:p w:rsidR="00205FC3"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wizualną ocenę równomierności rozło</w:t>
      </w:r>
      <w:r w:rsidR="00205FC3" w:rsidRPr="005D5B07">
        <w:rPr>
          <w:rFonts w:ascii="Verdana" w:hAnsi="Verdana"/>
          <w:sz w:val="16"/>
          <w:szCs w:val="16"/>
        </w:rPr>
        <w:t>ż</w:t>
      </w:r>
      <w:r w:rsidRPr="005D5B07">
        <w:rPr>
          <w:rFonts w:ascii="Verdana" w:hAnsi="Verdana"/>
          <w:sz w:val="16"/>
          <w:szCs w:val="16"/>
        </w:rPr>
        <w:t xml:space="preserve">enia kulek szklanych, </w:t>
      </w:r>
    </w:p>
    <w:p w:rsidR="00205FC3"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pomiar poziomych wymiarów oznakowania, na zgodność z dokumentacją projektową i „Instrukcją o </w:t>
      </w:r>
      <w:r w:rsidR="00205FC3" w:rsidRPr="005D5B07">
        <w:rPr>
          <w:rFonts w:ascii="Verdana" w:hAnsi="Verdana"/>
          <w:sz w:val="16"/>
          <w:szCs w:val="16"/>
        </w:rPr>
        <w:t>znakach drogowych poziomych”</w:t>
      </w:r>
      <w:r w:rsidRPr="005D5B07">
        <w:rPr>
          <w:rFonts w:ascii="Verdana" w:hAnsi="Verdana"/>
          <w:sz w:val="16"/>
          <w:szCs w:val="16"/>
        </w:rPr>
        <w:t xml:space="preserve">, </w:t>
      </w:r>
    </w:p>
    <w:p w:rsidR="00205FC3"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wizualną ocenę równomierności skropienia (rozło</w:t>
      </w:r>
      <w:r w:rsidR="00205FC3" w:rsidRPr="005D5B07">
        <w:rPr>
          <w:rFonts w:ascii="Verdana" w:hAnsi="Verdana"/>
          <w:sz w:val="16"/>
          <w:szCs w:val="16"/>
        </w:rPr>
        <w:t>ż</w:t>
      </w:r>
      <w:r w:rsidRPr="005D5B07">
        <w:rPr>
          <w:rFonts w:ascii="Verdana" w:hAnsi="Verdana"/>
          <w:sz w:val="16"/>
          <w:szCs w:val="16"/>
        </w:rPr>
        <w:t xml:space="preserve">enia materiału) na całej szerokości linii, </w:t>
      </w:r>
    </w:p>
    <w:p w:rsidR="00205FC3"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oznaczenia cz</w:t>
      </w:r>
      <w:r w:rsidR="00205FC3" w:rsidRPr="005D5B07">
        <w:rPr>
          <w:rFonts w:ascii="Verdana" w:hAnsi="Verdana"/>
          <w:sz w:val="16"/>
          <w:szCs w:val="16"/>
        </w:rPr>
        <w:t>asu przejezdności, wg POD-97</w:t>
      </w:r>
      <w:r w:rsidRPr="005D5B07">
        <w:rPr>
          <w:rFonts w:ascii="Verdana" w:hAnsi="Verdana"/>
          <w:sz w:val="16"/>
          <w:szCs w:val="16"/>
        </w:rPr>
        <w:t xml:space="preserve">. </w:t>
      </w:r>
    </w:p>
    <w:p w:rsidR="00205FC3" w:rsidRPr="005D5B07" w:rsidRDefault="00AA37E2" w:rsidP="00605D20">
      <w:pPr>
        <w:spacing w:after="0"/>
        <w:jc w:val="both"/>
        <w:rPr>
          <w:rFonts w:ascii="Verdana" w:hAnsi="Verdana"/>
          <w:b/>
          <w:sz w:val="16"/>
          <w:szCs w:val="16"/>
        </w:rPr>
      </w:pPr>
      <w:r w:rsidRPr="005D5B07">
        <w:rPr>
          <w:rFonts w:ascii="Verdana" w:hAnsi="Verdana"/>
          <w:b/>
          <w:sz w:val="16"/>
          <w:szCs w:val="16"/>
        </w:rPr>
        <w:t xml:space="preserve">6.4. Tolerancje wymiarów oznakowania </w:t>
      </w:r>
    </w:p>
    <w:p w:rsidR="00205FC3" w:rsidRPr="005D5B07" w:rsidRDefault="00AA37E2" w:rsidP="00605D20">
      <w:pPr>
        <w:spacing w:after="0"/>
        <w:jc w:val="both"/>
        <w:rPr>
          <w:rFonts w:ascii="Verdana" w:hAnsi="Verdana"/>
          <w:sz w:val="16"/>
          <w:szCs w:val="16"/>
        </w:rPr>
      </w:pPr>
      <w:r w:rsidRPr="005D5B07">
        <w:rPr>
          <w:rFonts w:ascii="Verdana" w:hAnsi="Verdana"/>
          <w:sz w:val="16"/>
          <w:szCs w:val="16"/>
        </w:rPr>
        <w:t xml:space="preserve">6.4.1. Tolerancje nowo wykonanego oznakowania Tolerancje nowo wykonanego oznakowania poziomego, zgodnego z dokumentacją projektową i „Instrukcją o </w:t>
      </w:r>
      <w:r w:rsidR="00205FC3" w:rsidRPr="005D5B07">
        <w:rPr>
          <w:rFonts w:ascii="Verdana" w:hAnsi="Verdana"/>
          <w:sz w:val="16"/>
          <w:szCs w:val="16"/>
        </w:rPr>
        <w:t>znakach drogowych poziomych”</w:t>
      </w:r>
      <w:r w:rsidRPr="005D5B07">
        <w:rPr>
          <w:rFonts w:ascii="Verdana" w:hAnsi="Verdana"/>
          <w:sz w:val="16"/>
          <w:szCs w:val="16"/>
        </w:rPr>
        <w:t xml:space="preserve">, powinny odpowiadać następującym warunkom: </w:t>
      </w:r>
    </w:p>
    <w:p w:rsidR="00205FC3"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szerokość linii mo</w:t>
      </w:r>
      <w:r w:rsidR="00205FC3" w:rsidRPr="005D5B07">
        <w:rPr>
          <w:rFonts w:ascii="Verdana" w:hAnsi="Verdana"/>
          <w:sz w:val="16"/>
          <w:szCs w:val="16"/>
        </w:rPr>
        <w:t>ż</w:t>
      </w:r>
      <w:r w:rsidRPr="005D5B07">
        <w:rPr>
          <w:rFonts w:ascii="Verdana" w:hAnsi="Verdana"/>
          <w:sz w:val="16"/>
          <w:szCs w:val="16"/>
        </w:rPr>
        <w:t>e ró</w:t>
      </w:r>
      <w:r w:rsidR="00205FC3" w:rsidRPr="005D5B07">
        <w:rPr>
          <w:rFonts w:ascii="Verdana" w:hAnsi="Verdana"/>
          <w:sz w:val="16"/>
          <w:szCs w:val="16"/>
        </w:rPr>
        <w:t>ż</w:t>
      </w:r>
      <w:r w:rsidRPr="005D5B07">
        <w:rPr>
          <w:rFonts w:ascii="Verdana" w:hAnsi="Verdana"/>
          <w:sz w:val="16"/>
          <w:szCs w:val="16"/>
        </w:rPr>
        <w:t xml:space="preserve">nić się od wymaganej o ± 5 mm, </w:t>
      </w:r>
    </w:p>
    <w:p w:rsidR="00205FC3"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długość linii mo</w:t>
      </w:r>
      <w:r w:rsidR="00205FC3" w:rsidRPr="005D5B07">
        <w:rPr>
          <w:rFonts w:ascii="Verdana" w:hAnsi="Verdana"/>
          <w:sz w:val="16"/>
          <w:szCs w:val="16"/>
        </w:rPr>
        <w:t>ż</w:t>
      </w:r>
      <w:r w:rsidRPr="005D5B07">
        <w:rPr>
          <w:rFonts w:ascii="Verdana" w:hAnsi="Verdana"/>
          <w:sz w:val="16"/>
          <w:szCs w:val="16"/>
        </w:rPr>
        <w:t>e być mniejsza od wymaganej co najwy</w:t>
      </w:r>
      <w:r w:rsidR="00205FC3" w:rsidRPr="005D5B07">
        <w:rPr>
          <w:rFonts w:ascii="Verdana" w:hAnsi="Verdana"/>
          <w:sz w:val="16"/>
          <w:szCs w:val="16"/>
        </w:rPr>
        <w:t>ż</w:t>
      </w:r>
      <w:r w:rsidRPr="005D5B07">
        <w:rPr>
          <w:rFonts w:ascii="Verdana" w:hAnsi="Verdana"/>
          <w:sz w:val="16"/>
          <w:szCs w:val="16"/>
        </w:rPr>
        <w:t>ej o 50 mm lub większa co najwy</w:t>
      </w:r>
      <w:r w:rsidR="00205FC3" w:rsidRPr="005D5B07">
        <w:rPr>
          <w:rFonts w:ascii="Verdana" w:hAnsi="Verdana"/>
          <w:sz w:val="16"/>
          <w:szCs w:val="16"/>
        </w:rPr>
        <w:t>ż</w:t>
      </w:r>
      <w:r w:rsidRPr="005D5B07">
        <w:rPr>
          <w:rFonts w:ascii="Verdana" w:hAnsi="Verdana"/>
          <w:sz w:val="16"/>
          <w:szCs w:val="16"/>
        </w:rPr>
        <w:t xml:space="preserve">ej o 150 mm, </w:t>
      </w:r>
    </w:p>
    <w:p w:rsidR="00205FC3"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dla linii przerywanych, długość cyklu składającego się z linii i przerwy nie mo</w:t>
      </w:r>
      <w:r w:rsidR="00205FC3" w:rsidRPr="005D5B07">
        <w:rPr>
          <w:rFonts w:ascii="Verdana" w:hAnsi="Verdana"/>
          <w:sz w:val="16"/>
          <w:szCs w:val="16"/>
        </w:rPr>
        <w:t>ż</w:t>
      </w:r>
      <w:r w:rsidRPr="005D5B07">
        <w:rPr>
          <w:rFonts w:ascii="Verdana" w:hAnsi="Verdana"/>
          <w:sz w:val="16"/>
          <w:szCs w:val="16"/>
        </w:rPr>
        <w:t>e odbiegać od średniej liczonej z 10 kolejnych cykli o więcej ni</w:t>
      </w:r>
      <w:r w:rsidR="00205FC3" w:rsidRPr="005D5B07">
        <w:rPr>
          <w:rFonts w:ascii="Verdana" w:hAnsi="Verdana"/>
          <w:sz w:val="16"/>
          <w:szCs w:val="16"/>
        </w:rPr>
        <w:t>ż</w:t>
      </w:r>
      <w:r w:rsidRPr="005D5B07">
        <w:rPr>
          <w:rFonts w:ascii="Verdana" w:hAnsi="Verdana"/>
          <w:sz w:val="16"/>
          <w:szCs w:val="16"/>
        </w:rPr>
        <w:t xml:space="preserve"> ± 50 mm długości wymaganej, </w:t>
      </w:r>
    </w:p>
    <w:p w:rsidR="00205FC3" w:rsidRPr="005D5B07" w:rsidRDefault="00AA37E2"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dla strzałek, liter i cyfr rozstaw punktów naro</w:t>
      </w:r>
      <w:r w:rsidR="00205FC3" w:rsidRPr="005D5B07">
        <w:rPr>
          <w:rFonts w:ascii="Verdana" w:hAnsi="Verdana"/>
          <w:sz w:val="16"/>
          <w:szCs w:val="16"/>
        </w:rPr>
        <w:t>ż</w:t>
      </w:r>
      <w:r w:rsidRPr="005D5B07">
        <w:rPr>
          <w:rFonts w:ascii="Verdana" w:hAnsi="Verdana"/>
          <w:sz w:val="16"/>
          <w:szCs w:val="16"/>
        </w:rPr>
        <w:t>nikowych nie mo</w:t>
      </w:r>
      <w:r w:rsidR="00205FC3" w:rsidRPr="005D5B07">
        <w:rPr>
          <w:rFonts w:ascii="Verdana" w:hAnsi="Verdana"/>
          <w:sz w:val="16"/>
          <w:szCs w:val="16"/>
        </w:rPr>
        <w:t>ż</w:t>
      </w:r>
      <w:r w:rsidRPr="005D5B07">
        <w:rPr>
          <w:rFonts w:ascii="Verdana" w:hAnsi="Verdana"/>
          <w:sz w:val="16"/>
          <w:szCs w:val="16"/>
        </w:rPr>
        <w:t>e mieć większej odchyłki od wymaganego wzoru ni</w:t>
      </w:r>
      <w:r w:rsidR="00205FC3" w:rsidRPr="005D5B07">
        <w:rPr>
          <w:rFonts w:ascii="Verdana" w:hAnsi="Verdana"/>
          <w:sz w:val="16"/>
          <w:szCs w:val="16"/>
        </w:rPr>
        <w:t>ż</w:t>
      </w:r>
      <w:r w:rsidRPr="005D5B07">
        <w:rPr>
          <w:rFonts w:ascii="Verdana" w:hAnsi="Verdana"/>
          <w:sz w:val="16"/>
          <w:szCs w:val="16"/>
        </w:rPr>
        <w:t xml:space="preserve"> ± 50 mm dla wymiaru długości i ± 20 mm dla wymiaru szerokości. </w:t>
      </w:r>
    </w:p>
    <w:p w:rsidR="00205FC3" w:rsidRPr="005D5B07" w:rsidRDefault="00AA37E2" w:rsidP="00605D20">
      <w:pPr>
        <w:spacing w:after="0"/>
        <w:jc w:val="both"/>
        <w:rPr>
          <w:rFonts w:ascii="Verdana" w:hAnsi="Verdana"/>
          <w:sz w:val="16"/>
          <w:szCs w:val="16"/>
        </w:rPr>
      </w:pPr>
      <w:r w:rsidRPr="005D5B07">
        <w:rPr>
          <w:rFonts w:ascii="Verdana" w:hAnsi="Verdana"/>
          <w:sz w:val="16"/>
          <w:szCs w:val="16"/>
        </w:rPr>
        <w:t>Przy wykonywaniu nowego oznakowania poziomego, spowodowanego zmianami organizacji ruchu, nale</w:t>
      </w:r>
      <w:r w:rsidR="00205FC3" w:rsidRPr="005D5B07">
        <w:rPr>
          <w:rFonts w:ascii="Verdana" w:hAnsi="Verdana"/>
          <w:sz w:val="16"/>
          <w:szCs w:val="16"/>
        </w:rPr>
        <w:t>ż</w:t>
      </w:r>
      <w:r w:rsidRPr="005D5B07">
        <w:rPr>
          <w:rFonts w:ascii="Verdana" w:hAnsi="Verdana"/>
          <w:sz w:val="16"/>
          <w:szCs w:val="16"/>
        </w:rPr>
        <w:t xml:space="preserve">y dokładnie usunąć zbędne stare oznakowanie. </w:t>
      </w:r>
    </w:p>
    <w:p w:rsidR="00AA37E2" w:rsidRPr="005D5B07" w:rsidRDefault="00AA37E2" w:rsidP="00605D20">
      <w:pPr>
        <w:spacing w:after="0"/>
        <w:jc w:val="both"/>
        <w:rPr>
          <w:rFonts w:ascii="Verdana" w:hAnsi="Verdana"/>
          <w:sz w:val="16"/>
          <w:szCs w:val="16"/>
        </w:rPr>
      </w:pPr>
      <w:r w:rsidRPr="005D5B07">
        <w:rPr>
          <w:rFonts w:ascii="Verdana" w:hAnsi="Verdana"/>
          <w:b/>
          <w:sz w:val="16"/>
          <w:szCs w:val="16"/>
        </w:rPr>
        <w:t>6.4.2.</w:t>
      </w:r>
      <w:r w:rsidRPr="005D5B07">
        <w:rPr>
          <w:rFonts w:ascii="Verdana" w:hAnsi="Verdana"/>
          <w:sz w:val="16"/>
          <w:szCs w:val="16"/>
        </w:rPr>
        <w:t xml:space="preserve"> Tolerancje przy odnawianiu istniejącego oznakowania Przy odnawianiu istniejącego oznakowania nale</w:t>
      </w:r>
      <w:r w:rsidR="00205FC3" w:rsidRPr="005D5B07">
        <w:rPr>
          <w:rFonts w:ascii="Verdana" w:hAnsi="Verdana"/>
          <w:sz w:val="16"/>
          <w:szCs w:val="16"/>
        </w:rPr>
        <w:t>ż</w:t>
      </w:r>
      <w:r w:rsidRPr="005D5B07">
        <w:rPr>
          <w:rFonts w:ascii="Verdana" w:hAnsi="Verdana"/>
          <w:sz w:val="16"/>
          <w:szCs w:val="16"/>
        </w:rPr>
        <w:t xml:space="preserve">y </w:t>
      </w:r>
      <w:r w:rsidR="002D028F" w:rsidRPr="005D5B07">
        <w:rPr>
          <w:rFonts w:ascii="Verdana" w:hAnsi="Verdana"/>
          <w:sz w:val="16"/>
          <w:szCs w:val="16"/>
        </w:rPr>
        <w:t>dążyć</w:t>
      </w:r>
      <w:r w:rsidRPr="005D5B07">
        <w:rPr>
          <w:rFonts w:ascii="Verdana" w:hAnsi="Verdana"/>
          <w:sz w:val="16"/>
          <w:szCs w:val="16"/>
        </w:rPr>
        <w:t xml:space="preserve"> do pokrycia pełnej powierzchni istniejących znaków, przy zachowaniu dopuszczalnych tolerancji podanych w punkcie 6.4.1.</w:t>
      </w:r>
    </w:p>
    <w:p w:rsidR="00205FC3" w:rsidRPr="005D5B07" w:rsidRDefault="00205FC3" w:rsidP="00605D20">
      <w:pPr>
        <w:spacing w:after="0"/>
        <w:jc w:val="both"/>
        <w:rPr>
          <w:rFonts w:ascii="Verdana" w:hAnsi="Verdana"/>
          <w:sz w:val="16"/>
          <w:szCs w:val="16"/>
        </w:rPr>
      </w:pPr>
      <w:r w:rsidRPr="005D5B07">
        <w:rPr>
          <w:rFonts w:ascii="Verdana" w:hAnsi="Verdana"/>
          <w:b/>
          <w:sz w:val="16"/>
          <w:szCs w:val="16"/>
        </w:rPr>
        <w:t>7. OBMIAR ROBÓT</w:t>
      </w:r>
      <w:r w:rsidRPr="005D5B07">
        <w:rPr>
          <w:rFonts w:ascii="Verdana" w:hAnsi="Verdana"/>
          <w:sz w:val="16"/>
          <w:szCs w:val="16"/>
        </w:rPr>
        <w:t xml:space="preserve"> </w:t>
      </w:r>
    </w:p>
    <w:p w:rsidR="00205FC3" w:rsidRPr="005D5B07" w:rsidRDefault="00205FC3" w:rsidP="00605D20">
      <w:pPr>
        <w:spacing w:after="0"/>
        <w:jc w:val="both"/>
        <w:rPr>
          <w:rFonts w:ascii="Verdana" w:hAnsi="Verdana"/>
          <w:sz w:val="16"/>
          <w:szCs w:val="16"/>
        </w:rPr>
      </w:pPr>
      <w:r w:rsidRPr="005D5B07">
        <w:rPr>
          <w:rFonts w:ascii="Verdana" w:hAnsi="Verdana"/>
          <w:b/>
          <w:sz w:val="16"/>
          <w:szCs w:val="16"/>
        </w:rPr>
        <w:lastRenderedPageBreak/>
        <w:t>7.1. Ogólne zasady obmiaru robót</w:t>
      </w:r>
      <w:r w:rsidRPr="005D5B07">
        <w:rPr>
          <w:rFonts w:ascii="Verdana" w:hAnsi="Verdana"/>
          <w:sz w:val="16"/>
          <w:szCs w:val="16"/>
        </w:rPr>
        <w:t xml:space="preserve"> </w:t>
      </w:r>
    </w:p>
    <w:p w:rsidR="00205FC3" w:rsidRPr="005D5B07" w:rsidRDefault="00205FC3" w:rsidP="00605D20">
      <w:pPr>
        <w:spacing w:after="0"/>
        <w:jc w:val="both"/>
        <w:rPr>
          <w:rFonts w:ascii="Verdana" w:hAnsi="Verdana"/>
          <w:sz w:val="16"/>
          <w:szCs w:val="16"/>
        </w:rPr>
      </w:pPr>
      <w:r w:rsidRPr="005D5B07">
        <w:rPr>
          <w:rFonts w:ascii="Verdana" w:hAnsi="Verdana"/>
          <w:sz w:val="16"/>
          <w:szCs w:val="16"/>
        </w:rPr>
        <w:t xml:space="preserve">Ogólne zasady obmiaru robót podano w </w:t>
      </w:r>
      <w:r w:rsidR="00B03558" w:rsidRPr="005D5B07">
        <w:rPr>
          <w:rFonts w:ascii="Verdana" w:hAnsi="Verdana"/>
          <w:sz w:val="16"/>
          <w:szCs w:val="16"/>
        </w:rPr>
        <w:t>STWIOR D.</w:t>
      </w:r>
      <w:r w:rsidRPr="005D5B07">
        <w:rPr>
          <w:rFonts w:ascii="Verdana" w:hAnsi="Verdana"/>
          <w:sz w:val="16"/>
          <w:szCs w:val="16"/>
        </w:rPr>
        <w:t xml:space="preserve">00.00.00 „Wymagania ogólne” </w:t>
      </w:r>
      <w:r w:rsidR="00263D31" w:rsidRPr="005D5B07">
        <w:rPr>
          <w:rFonts w:ascii="Verdana" w:hAnsi="Verdana"/>
          <w:sz w:val="16"/>
          <w:szCs w:val="16"/>
        </w:rPr>
        <w:t>pkt.</w:t>
      </w:r>
      <w:r w:rsidRPr="005D5B07">
        <w:rPr>
          <w:rFonts w:ascii="Verdana" w:hAnsi="Verdana"/>
          <w:sz w:val="16"/>
          <w:szCs w:val="16"/>
        </w:rPr>
        <w:t xml:space="preserve"> 7. </w:t>
      </w:r>
    </w:p>
    <w:p w:rsidR="00205FC3" w:rsidRPr="005D5B07" w:rsidRDefault="00205FC3" w:rsidP="00605D20">
      <w:pPr>
        <w:spacing w:after="0"/>
        <w:jc w:val="both"/>
        <w:rPr>
          <w:rFonts w:ascii="Verdana" w:hAnsi="Verdana"/>
          <w:sz w:val="16"/>
          <w:szCs w:val="16"/>
        </w:rPr>
      </w:pPr>
      <w:r w:rsidRPr="005D5B07">
        <w:rPr>
          <w:rFonts w:ascii="Verdana" w:hAnsi="Verdana"/>
          <w:b/>
          <w:sz w:val="16"/>
          <w:szCs w:val="16"/>
        </w:rPr>
        <w:t>7.2. Jednostka obmiarowa</w:t>
      </w:r>
      <w:r w:rsidRPr="005D5B07">
        <w:rPr>
          <w:rFonts w:ascii="Verdana" w:hAnsi="Verdana"/>
          <w:sz w:val="16"/>
          <w:szCs w:val="16"/>
        </w:rPr>
        <w:t xml:space="preserve"> </w:t>
      </w:r>
    </w:p>
    <w:p w:rsidR="00205FC3" w:rsidRPr="005D5B07" w:rsidRDefault="00205FC3" w:rsidP="00605D20">
      <w:pPr>
        <w:spacing w:after="0"/>
        <w:jc w:val="both"/>
        <w:rPr>
          <w:rFonts w:ascii="Verdana" w:hAnsi="Verdana"/>
          <w:sz w:val="16"/>
          <w:szCs w:val="16"/>
        </w:rPr>
      </w:pPr>
      <w:r w:rsidRPr="005D5B07">
        <w:rPr>
          <w:rFonts w:ascii="Verdana" w:hAnsi="Verdana"/>
          <w:sz w:val="16"/>
          <w:szCs w:val="16"/>
        </w:rPr>
        <w:t xml:space="preserve">Jednostką obmiarową oznakowania poziomego jest m2 (metr kwadratowy) powierzchni naniesionych znaków. </w:t>
      </w:r>
    </w:p>
    <w:p w:rsidR="00205FC3" w:rsidRPr="005D5B07" w:rsidRDefault="00205FC3" w:rsidP="00605D20">
      <w:pPr>
        <w:spacing w:after="0"/>
        <w:jc w:val="both"/>
        <w:rPr>
          <w:rFonts w:ascii="Verdana" w:hAnsi="Verdana"/>
          <w:sz w:val="16"/>
          <w:szCs w:val="16"/>
        </w:rPr>
      </w:pPr>
      <w:r w:rsidRPr="005D5B07">
        <w:rPr>
          <w:rFonts w:ascii="Verdana" w:hAnsi="Verdana"/>
          <w:b/>
          <w:sz w:val="16"/>
          <w:szCs w:val="16"/>
        </w:rPr>
        <w:t>8. ODBIÓR ROBÓT</w:t>
      </w:r>
      <w:r w:rsidRPr="005D5B07">
        <w:rPr>
          <w:rFonts w:ascii="Verdana" w:hAnsi="Verdana"/>
          <w:sz w:val="16"/>
          <w:szCs w:val="16"/>
        </w:rPr>
        <w:t xml:space="preserve"> </w:t>
      </w:r>
    </w:p>
    <w:p w:rsidR="00205FC3" w:rsidRPr="005D5B07" w:rsidRDefault="00205FC3" w:rsidP="00605D20">
      <w:pPr>
        <w:spacing w:after="0"/>
        <w:jc w:val="both"/>
        <w:rPr>
          <w:rFonts w:ascii="Verdana" w:hAnsi="Verdana"/>
          <w:sz w:val="16"/>
          <w:szCs w:val="16"/>
        </w:rPr>
      </w:pPr>
      <w:r w:rsidRPr="005D5B07">
        <w:rPr>
          <w:rFonts w:ascii="Verdana" w:hAnsi="Verdana"/>
          <w:b/>
          <w:sz w:val="16"/>
          <w:szCs w:val="16"/>
        </w:rPr>
        <w:t>8.1. Ogólne zasady odbioru robót</w:t>
      </w:r>
      <w:r w:rsidRPr="005D5B07">
        <w:rPr>
          <w:rFonts w:ascii="Verdana" w:hAnsi="Verdana"/>
          <w:sz w:val="16"/>
          <w:szCs w:val="16"/>
        </w:rPr>
        <w:t xml:space="preserve"> </w:t>
      </w:r>
    </w:p>
    <w:p w:rsidR="00205FC3" w:rsidRPr="005D5B07" w:rsidRDefault="00205FC3" w:rsidP="00605D20">
      <w:pPr>
        <w:spacing w:after="0"/>
        <w:jc w:val="both"/>
        <w:rPr>
          <w:rFonts w:ascii="Verdana" w:hAnsi="Verdana"/>
          <w:sz w:val="16"/>
          <w:szCs w:val="16"/>
        </w:rPr>
      </w:pPr>
      <w:r w:rsidRPr="005D5B07">
        <w:rPr>
          <w:rFonts w:ascii="Verdana" w:hAnsi="Verdana"/>
          <w:sz w:val="16"/>
          <w:szCs w:val="16"/>
        </w:rPr>
        <w:t xml:space="preserve">Ogólne zasady odbioru robót podano w STWIOR D.00.00.00 „Wymagania ogólne”. Roboty uznaje się za wykonane zgodnie z dokumentacją projektową, STWIOR i wymaganiami Inżyniera, jeżeli wszystkie pomiary i badania, z zachowaniem tolerancji wg </w:t>
      </w:r>
      <w:r w:rsidR="00263D31" w:rsidRPr="005D5B07">
        <w:rPr>
          <w:rFonts w:ascii="Verdana" w:hAnsi="Verdana"/>
          <w:sz w:val="16"/>
          <w:szCs w:val="16"/>
        </w:rPr>
        <w:t>pkt.</w:t>
      </w:r>
      <w:r w:rsidRPr="005D5B07">
        <w:rPr>
          <w:rFonts w:ascii="Verdana" w:hAnsi="Verdana"/>
          <w:sz w:val="16"/>
          <w:szCs w:val="16"/>
        </w:rPr>
        <w:t xml:space="preserve"> 6, dały wyniki pozytywne. </w:t>
      </w:r>
    </w:p>
    <w:p w:rsidR="00205FC3" w:rsidRPr="005D5B07" w:rsidRDefault="00205FC3" w:rsidP="00605D20">
      <w:pPr>
        <w:spacing w:after="0"/>
        <w:jc w:val="both"/>
        <w:rPr>
          <w:rFonts w:ascii="Verdana" w:hAnsi="Verdana"/>
          <w:b/>
          <w:sz w:val="16"/>
          <w:szCs w:val="16"/>
        </w:rPr>
      </w:pPr>
      <w:r w:rsidRPr="005D5B07">
        <w:rPr>
          <w:rFonts w:ascii="Verdana" w:hAnsi="Verdana"/>
          <w:sz w:val="16"/>
          <w:szCs w:val="16"/>
        </w:rPr>
        <w:t>8</w:t>
      </w:r>
      <w:r w:rsidRPr="005D5B07">
        <w:rPr>
          <w:rFonts w:ascii="Verdana" w:hAnsi="Verdana"/>
          <w:b/>
          <w:sz w:val="16"/>
          <w:szCs w:val="16"/>
        </w:rPr>
        <w:t xml:space="preserve">.2. Odbiór robót zanikających i ulegających zakryciu </w:t>
      </w:r>
    </w:p>
    <w:p w:rsidR="00205FC3" w:rsidRPr="005D5B07" w:rsidRDefault="00205FC3" w:rsidP="00605D20">
      <w:pPr>
        <w:spacing w:after="0"/>
        <w:jc w:val="both"/>
        <w:rPr>
          <w:rFonts w:ascii="Verdana" w:hAnsi="Verdana"/>
          <w:sz w:val="16"/>
          <w:szCs w:val="16"/>
        </w:rPr>
      </w:pPr>
      <w:r w:rsidRPr="005D5B07">
        <w:rPr>
          <w:rFonts w:ascii="Verdana" w:hAnsi="Verdana"/>
          <w:sz w:val="16"/>
          <w:szCs w:val="16"/>
        </w:rPr>
        <w:t xml:space="preserve">Odbiór robót zanikających i ulegających zakryciu, w </w:t>
      </w:r>
      <w:r w:rsidR="00263D31" w:rsidRPr="005D5B07">
        <w:rPr>
          <w:rFonts w:ascii="Verdana" w:hAnsi="Verdana"/>
          <w:sz w:val="16"/>
          <w:szCs w:val="16"/>
        </w:rPr>
        <w:t>zależności</w:t>
      </w:r>
      <w:r w:rsidRPr="005D5B07">
        <w:rPr>
          <w:rFonts w:ascii="Verdana" w:hAnsi="Verdana"/>
          <w:sz w:val="16"/>
          <w:szCs w:val="16"/>
        </w:rPr>
        <w:t xml:space="preserve"> od przyjętego sposobu wykonania robót, </w:t>
      </w:r>
      <w:r w:rsidR="00263D31" w:rsidRPr="005D5B07">
        <w:rPr>
          <w:rFonts w:ascii="Verdana" w:hAnsi="Verdana"/>
          <w:sz w:val="16"/>
          <w:szCs w:val="16"/>
        </w:rPr>
        <w:t>może</w:t>
      </w:r>
      <w:r w:rsidRPr="005D5B07">
        <w:rPr>
          <w:rFonts w:ascii="Verdana" w:hAnsi="Verdana"/>
          <w:sz w:val="16"/>
          <w:szCs w:val="16"/>
        </w:rPr>
        <w:t xml:space="preserve"> być dokonany po: </w:t>
      </w:r>
    </w:p>
    <w:p w:rsidR="00205FC3" w:rsidRPr="005D5B07" w:rsidRDefault="00205FC3"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oczyszczeniu powierzchni nawierzchni, </w:t>
      </w:r>
    </w:p>
    <w:p w:rsidR="00205FC3" w:rsidRPr="005D5B07" w:rsidRDefault="00205FC3"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przedznakowaniu, </w:t>
      </w:r>
    </w:p>
    <w:p w:rsidR="00205FC3" w:rsidRPr="005D5B07" w:rsidRDefault="00205FC3"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frezowaniu nawierzchni przed wykonaniem znakowania materiałem grubowarstwowym,</w:t>
      </w:r>
    </w:p>
    <w:p w:rsidR="00205FC3" w:rsidRPr="005D5B07" w:rsidRDefault="00205FC3"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wykonaniu podkładu (primera) na nawierzchni betonowej. </w:t>
      </w:r>
    </w:p>
    <w:p w:rsidR="00205FC3" w:rsidRPr="005D5B07" w:rsidRDefault="00205FC3" w:rsidP="00605D20">
      <w:pPr>
        <w:spacing w:after="0"/>
        <w:jc w:val="both"/>
        <w:rPr>
          <w:rFonts w:ascii="Verdana" w:hAnsi="Verdana"/>
          <w:sz w:val="16"/>
          <w:szCs w:val="16"/>
        </w:rPr>
      </w:pPr>
      <w:r w:rsidRPr="005D5B07">
        <w:rPr>
          <w:rFonts w:ascii="Verdana" w:hAnsi="Verdana"/>
          <w:b/>
          <w:sz w:val="16"/>
          <w:szCs w:val="16"/>
        </w:rPr>
        <w:t>8.3. Odbiór ostateczny</w:t>
      </w:r>
      <w:r w:rsidRPr="005D5B07">
        <w:rPr>
          <w:rFonts w:ascii="Verdana" w:hAnsi="Verdana"/>
          <w:sz w:val="16"/>
          <w:szCs w:val="16"/>
        </w:rPr>
        <w:t xml:space="preserve"> </w:t>
      </w:r>
    </w:p>
    <w:p w:rsidR="00205FC3" w:rsidRPr="005D5B07" w:rsidRDefault="00205FC3" w:rsidP="00605D20">
      <w:pPr>
        <w:spacing w:after="0"/>
        <w:jc w:val="both"/>
        <w:rPr>
          <w:rFonts w:ascii="Verdana" w:hAnsi="Verdana"/>
          <w:sz w:val="16"/>
          <w:szCs w:val="16"/>
        </w:rPr>
      </w:pPr>
      <w:r w:rsidRPr="005D5B07">
        <w:rPr>
          <w:rFonts w:ascii="Verdana" w:hAnsi="Verdana"/>
          <w:sz w:val="16"/>
          <w:szCs w:val="16"/>
        </w:rPr>
        <w:t xml:space="preserve">Odbioru ostatecznego należy dokonać po całkowitym zakończeniu robót, na podstawie wyników pomiarów i badań jakościowych określonych w punktach od 2 do 6. </w:t>
      </w:r>
    </w:p>
    <w:p w:rsidR="00205FC3" w:rsidRPr="005D5B07" w:rsidRDefault="00205FC3" w:rsidP="00605D20">
      <w:pPr>
        <w:spacing w:after="0"/>
        <w:jc w:val="both"/>
        <w:rPr>
          <w:rFonts w:ascii="Verdana" w:hAnsi="Verdana"/>
          <w:sz w:val="16"/>
          <w:szCs w:val="16"/>
        </w:rPr>
      </w:pPr>
      <w:r w:rsidRPr="005D5B07">
        <w:rPr>
          <w:rFonts w:ascii="Verdana" w:hAnsi="Verdana"/>
          <w:b/>
          <w:sz w:val="16"/>
          <w:szCs w:val="16"/>
        </w:rPr>
        <w:t>9. PODSTAWA PŁATNOŚCI</w:t>
      </w:r>
      <w:r w:rsidRPr="005D5B07">
        <w:rPr>
          <w:rFonts w:ascii="Verdana" w:hAnsi="Verdana"/>
          <w:sz w:val="16"/>
          <w:szCs w:val="16"/>
        </w:rPr>
        <w:t xml:space="preserve"> </w:t>
      </w:r>
    </w:p>
    <w:p w:rsidR="00205FC3" w:rsidRPr="005D5B07" w:rsidRDefault="00205FC3" w:rsidP="00605D20">
      <w:pPr>
        <w:spacing w:after="0"/>
        <w:jc w:val="both"/>
        <w:rPr>
          <w:rFonts w:ascii="Verdana" w:hAnsi="Verdana"/>
          <w:sz w:val="16"/>
          <w:szCs w:val="16"/>
        </w:rPr>
      </w:pPr>
      <w:r w:rsidRPr="005D5B07">
        <w:rPr>
          <w:rFonts w:ascii="Verdana" w:hAnsi="Verdana"/>
          <w:b/>
          <w:sz w:val="16"/>
          <w:szCs w:val="16"/>
        </w:rPr>
        <w:t>9.1. Ogólne ustalenia dotyczące podstawy płatności</w:t>
      </w:r>
      <w:r w:rsidRPr="005D5B07">
        <w:rPr>
          <w:rFonts w:ascii="Verdana" w:hAnsi="Verdana"/>
          <w:sz w:val="16"/>
          <w:szCs w:val="16"/>
        </w:rPr>
        <w:t xml:space="preserve"> </w:t>
      </w:r>
    </w:p>
    <w:p w:rsidR="00205FC3" w:rsidRPr="005D5B07" w:rsidRDefault="00205FC3" w:rsidP="00605D20">
      <w:pPr>
        <w:spacing w:after="0"/>
        <w:jc w:val="both"/>
        <w:rPr>
          <w:rFonts w:ascii="Verdana" w:hAnsi="Verdana"/>
          <w:sz w:val="16"/>
          <w:szCs w:val="16"/>
        </w:rPr>
      </w:pPr>
      <w:r w:rsidRPr="005D5B07">
        <w:rPr>
          <w:rFonts w:ascii="Verdana" w:hAnsi="Verdana"/>
          <w:sz w:val="16"/>
          <w:szCs w:val="16"/>
        </w:rPr>
        <w:t xml:space="preserve">Ogólne ustalenia dotyczące podstawy płatności podano w STWIOR D.00.00.00 „Wymagania ogólne” </w:t>
      </w:r>
      <w:r w:rsidR="00263D31" w:rsidRPr="005D5B07">
        <w:rPr>
          <w:rFonts w:ascii="Verdana" w:hAnsi="Verdana"/>
          <w:sz w:val="16"/>
          <w:szCs w:val="16"/>
        </w:rPr>
        <w:t>pkt.</w:t>
      </w:r>
      <w:r w:rsidRPr="005D5B07">
        <w:rPr>
          <w:rFonts w:ascii="Verdana" w:hAnsi="Verdana"/>
          <w:sz w:val="16"/>
          <w:szCs w:val="16"/>
        </w:rPr>
        <w:t xml:space="preserve"> 9. </w:t>
      </w:r>
    </w:p>
    <w:p w:rsidR="001F38A9" w:rsidRPr="005D5B07" w:rsidRDefault="00205FC3" w:rsidP="00605D20">
      <w:pPr>
        <w:spacing w:after="0"/>
        <w:jc w:val="both"/>
        <w:rPr>
          <w:rFonts w:ascii="Verdana" w:hAnsi="Verdana"/>
          <w:sz w:val="16"/>
          <w:szCs w:val="16"/>
        </w:rPr>
      </w:pPr>
      <w:r w:rsidRPr="005D5B07">
        <w:rPr>
          <w:rFonts w:ascii="Verdana" w:hAnsi="Verdana"/>
          <w:b/>
          <w:sz w:val="16"/>
          <w:szCs w:val="16"/>
        </w:rPr>
        <w:t>9.2. Cena jednostki obmiarowej</w:t>
      </w:r>
      <w:r w:rsidRPr="005D5B07">
        <w:rPr>
          <w:rFonts w:ascii="Verdana" w:hAnsi="Verdana"/>
          <w:sz w:val="16"/>
          <w:szCs w:val="16"/>
        </w:rPr>
        <w:t xml:space="preserve"> </w:t>
      </w:r>
    </w:p>
    <w:p w:rsidR="001F38A9" w:rsidRPr="005D5B07" w:rsidRDefault="00205FC3" w:rsidP="00605D20">
      <w:pPr>
        <w:spacing w:after="0"/>
        <w:jc w:val="both"/>
        <w:rPr>
          <w:rFonts w:ascii="Verdana" w:hAnsi="Verdana"/>
          <w:sz w:val="16"/>
          <w:szCs w:val="16"/>
        </w:rPr>
      </w:pPr>
      <w:r w:rsidRPr="005D5B07">
        <w:rPr>
          <w:rFonts w:ascii="Verdana" w:hAnsi="Verdana"/>
          <w:sz w:val="16"/>
          <w:szCs w:val="16"/>
        </w:rPr>
        <w:t xml:space="preserve">Cena 1 m2 wykonania robót obejmuje: </w:t>
      </w:r>
    </w:p>
    <w:p w:rsidR="001F38A9" w:rsidRPr="005D5B07" w:rsidRDefault="00205FC3"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prace pomiarowe, roboty przygotowawcze i oznakowanie robót, </w:t>
      </w:r>
    </w:p>
    <w:p w:rsidR="001F38A9" w:rsidRPr="005D5B07" w:rsidRDefault="00205FC3"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przygotowanie i dostarczenie materiałów, </w:t>
      </w:r>
    </w:p>
    <w:p w:rsidR="001F38A9" w:rsidRPr="005D5B07" w:rsidRDefault="00205FC3"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oczyszczenie podło</w:t>
      </w:r>
      <w:r w:rsidR="00E36E55" w:rsidRPr="005D5B07">
        <w:rPr>
          <w:rFonts w:ascii="Verdana" w:hAnsi="Verdana"/>
          <w:sz w:val="16"/>
          <w:szCs w:val="16"/>
        </w:rPr>
        <w:t>ż</w:t>
      </w:r>
      <w:r w:rsidRPr="005D5B07">
        <w:rPr>
          <w:rFonts w:ascii="Verdana" w:hAnsi="Verdana"/>
          <w:sz w:val="16"/>
          <w:szCs w:val="16"/>
        </w:rPr>
        <w:t xml:space="preserve">a (nawierzchni), </w:t>
      </w:r>
    </w:p>
    <w:p w:rsidR="001F38A9" w:rsidRPr="005D5B07" w:rsidRDefault="00205FC3"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przedznakowanie, </w:t>
      </w:r>
    </w:p>
    <w:p w:rsidR="001F38A9" w:rsidRPr="005D5B07" w:rsidRDefault="00205FC3"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naniesienie powłoki znaków na nawierzchnię drogi o kształtach i wymiarach zgodnych z dokumentacją projektową i „Instrukcją o znakach drogowych poziomych”, </w:t>
      </w:r>
    </w:p>
    <w:p w:rsidR="001F38A9" w:rsidRPr="005D5B07" w:rsidRDefault="00205FC3"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ochrona znaków przed zniszczeniem przez pojazdy w czasie prowadzenia robót, </w:t>
      </w:r>
    </w:p>
    <w:p w:rsidR="001F38A9" w:rsidRPr="005D5B07" w:rsidRDefault="00205FC3" w:rsidP="001F38A9">
      <w:pPr>
        <w:pStyle w:val="Akapitzlist"/>
        <w:numPr>
          <w:ilvl w:val="2"/>
          <w:numId w:val="1"/>
        </w:numPr>
        <w:spacing w:after="0"/>
        <w:jc w:val="both"/>
        <w:rPr>
          <w:rFonts w:ascii="Verdana" w:hAnsi="Verdana"/>
          <w:sz w:val="16"/>
          <w:szCs w:val="16"/>
        </w:rPr>
      </w:pPr>
      <w:r w:rsidRPr="005D5B07">
        <w:rPr>
          <w:rFonts w:ascii="Verdana" w:hAnsi="Verdana"/>
          <w:sz w:val="16"/>
          <w:szCs w:val="16"/>
        </w:rPr>
        <w:t xml:space="preserve">przeprowadzenie pomiarów i badań laboratoryjnych wymaganych w specyfikacji technicznej. </w:t>
      </w:r>
    </w:p>
    <w:p w:rsidR="00205FC3" w:rsidRPr="005D5B07" w:rsidRDefault="00205FC3" w:rsidP="00605D20">
      <w:pPr>
        <w:spacing w:after="0"/>
        <w:jc w:val="both"/>
        <w:rPr>
          <w:rFonts w:ascii="Verdana" w:hAnsi="Verdana"/>
          <w:b/>
          <w:sz w:val="16"/>
          <w:szCs w:val="16"/>
        </w:rPr>
      </w:pPr>
      <w:r w:rsidRPr="005D5B07">
        <w:rPr>
          <w:rFonts w:ascii="Verdana" w:hAnsi="Verdana"/>
          <w:b/>
          <w:sz w:val="16"/>
          <w:szCs w:val="16"/>
        </w:rPr>
        <w:t>10. PRZEPISY ZWIĄZANE</w:t>
      </w:r>
    </w:p>
    <w:p w:rsidR="007E4F5C" w:rsidRPr="005D5B07" w:rsidRDefault="007E4F5C" w:rsidP="00605D20">
      <w:pPr>
        <w:spacing w:after="0"/>
        <w:jc w:val="both"/>
        <w:rPr>
          <w:rFonts w:ascii="Verdana" w:hAnsi="Verdana"/>
          <w:b/>
          <w:sz w:val="16"/>
          <w:szCs w:val="16"/>
        </w:rPr>
      </w:pPr>
      <w:r w:rsidRPr="005D5B07">
        <w:rPr>
          <w:rFonts w:ascii="Verdana" w:hAnsi="Verdana"/>
          <w:b/>
          <w:sz w:val="16"/>
          <w:szCs w:val="16"/>
        </w:rPr>
        <w:t xml:space="preserve">10.1. Normy </w:t>
      </w:r>
    </w:p>
    <w:p w:rsidR="007E4F5C" w:rsidRPr="005D5B07" w:rsidRDefault="007E4F5C" w:rsidP="00EA02D5">
      <w:pPr>
        <w:pStyle w:val="Akapitzlist"/>
        <w:numPr>
          <w:ilvl w:val="0"/>
          <w:numId w:val="43"/>
        </w:numPr>
        <w:spacing w:after="0"/>
        <w:jc w:val="both"/>
        <w:rPr>
          <w:rFonts w:ascii="Verdana" w:hAnsi="Verdana"/>
          <w:sz w:val="16"/>
          <w:szCs w:val="16"/>
        </w:rPr>
      </w:pPr>
      <w:r w:rsidRPr="005D5B07">
        <w:rPr>
          <w:rFonts w:ascii="Verdana" w:hAnsi="Verdana"/>
          <w:sz w:val="16"/>
          <w:szCs w:val="16"/>
        </w:rPr>
        <w:t xml:space="preserve">PN-C-81400 Wyroby lakierowe. Pakowanie, przechowywanie i transport </w:t>
      </w:r>
    </w:p>
    <w:p w:rsidR="00614A16" w:rsidRPr="005D5B07" w:rsidRDefault="007E4F5C" w:rsidP="00EA02D5">
      <w:pPr>
        <w:pStyle w:val="Akapitzlist"/>
        <w:numPr>
          <w:ilvl w:val="0"/>
          <w:numId w:val="43"/>
        </w:numPr>
        <w:spacing w:after="0"/>
        <w:jc w:val="both"/>
        <w:rPr>
          <w:rFonts w:ascii="Verdana" w:hAnsi="Verdana"/>
          <w:sz w:val="16"/>
          <w:szCs w:val="16"/>
        </w:rPr>
      </w:pPr>
      <w:r w:rsidRPr="005D5B07">
        <w:rPr>
          <w:rFonts w:ascii="Verdana" w:hAnsi="Verdana"/>
          <w:sz w:val="16"/>
          <w:szCs w:val="16"/>
        </w:rPr>
        <w:t xml:space="preserve">PN-O-79252 Opakowania transportowe z zawartością. Znaki i znakowanie. Wymagania podstawowe. </w:t>
      </w:r>
    </w:p>
    <w:p w:rsidR="007E4F5C" w:rsidRPr="005D5B07" w:rsidRDefault="007E4F5C" w:rsidP="00605D20">
      <w:pPr>
        <w:spacing w:after="0"/>
        <w:jc w:val="both"/>
        <w:rPr>
          <w:rFonts w:ascii="Verdana" w:hAnsi="Verdana"/>
          <w:b/>
          <w:sz w:val="16"/>
          <w:szCs w:val="16"/>
        </w:rPr>
      </w:pPr>
      <w:r w:rsidRPr="005D5B07">
        <w:rPr>
          <w:rFonts w:ascii="Verdana" w:hAnsi="Verdana"/>
          <w:b/>
          <w:sz w:val="16"/>
          <w:szCs w:val="16"/>
        </w:rPr>
        <w:t xml:space="preserve">10.2. Inne dokumenty </w:t>
      </w:r>
    </w:p>
    <w:p w:rsidR="007E4F5C" w:rsidRPr="005D5B07" w:rsidRDefault="007E4F5C" w:rsidP="00EA02D5">
      <w:pPr>
        <w:pStyle w:val="Akapitzlist"/>
        <w:numPr>
          <w:ilvl w:val="0"/>
          <w:numId w:val="43"/>
        </w:numPr>
        <w:spacing w:after="0"/>
        <w:jc w:val="both"/>
        <w:rPr>
          <w:rFonts w:ascii="Verdana" w:hAnsi="Verdana"/>
          <w:sz w:val="16"/>
          <w:szCs w:val="16"/>
        </w:rPr>
      </w:pPr>
      <w:r w:rsidRPr="005D5B07">
        <w:rPr>
          <w:rFonts w:ascii="Verdana" w:hAnsi="Verdana"/>
          <w:sz w:val="16"/>
          <w:szCs w:val="16"/>
        </w:rPr>
        <w:t xml:space="preserve">Instrukcja o znakach drogowych poziomych. Załącznik do zarządzenia Ministra Transportu i Gospodarki Morskiej z dnia 3 marca 1994 r. (M.P. Nr 16, poz. 120) </w:t>
      </w:r>
    </w:p>
    <w:p w:rsidR="007E4F5C" w:rsidRPr="005D5B07" w:rsidRDefault="007E4F5C" w:rsidP="00EA02D5">
      <w:pPr>
        <w:pStyle w:val="Akapitzlist"/>
        <w:numPr>
          <w:ilvl w:val="0"/>
          <w:numId w:val="43"/>
        </w:numPr>
        <w:spacing w:after="0"/>
        <w:jc w:val="both"/>
        <w:rPr>
          <w:rFonts w:ascii="Verdana" w:hAnsi="Verdana"/>
          <w:b/>
          <w:sz w:val="16"/>
          <w:szCs w:val="16"/>
          <w:lang w:val="en-US"/>
        </w:rPr>
      </w:pPr>
      <w:r w:rsidRPr="005D5B07">
        <w:rPr>
          <w:rFonts w:ascii="Verdana" w:hAnsi="Verdana"/>
          <w:sz w:val="16"/>
          <w:szCs w:val="16"/>
        </w:rPr>
        <w:t>Warunki techniczne. Poziome znakowanie dróg. POD-97. Seria „I” - Informacje, Instrukcje. Zeszyt nr 55. IBDiM, Warszawa, 1997.</w:t>
      </w:r>
    </w:p>
    <w:p w:rsidR="00614A16" w:rsidRPr="005D5B07" w:rsidRDefault="00614A16" w:rsidP="00614A16">
      <w:pPr>
        <w:spacing w:after="0"/>
        <w:jc w:val="both"/>
        <w:rPr>
          <w:rFonts w:ascii="Verdana" w:hAnsi="Verdana"/>
          <w:b/>
          <w:sz w:val="16"/>
          <w:szCs w:val="16"/>
        </w:rPr>
      </w:pPr>
    </w:p>
    <w:sectPr w:rsidR="00614A16" w:rsidRPr="005D5B07" w:rsidSect="00217A00">
      <w:footerReference w:type="default" r:id="rId11"/>
      <w:headerReference w:type="first" r:id="rId12"/>
      <w:pgSz w:w="12240" w:h="15840"/>
      <w:pgMar w:top="1440" w:right="1152" w:bottom="1440" w:left="172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7F8" w:rsidRDefault="00EA37F8" w:rsidP="00840423">
      <w:pPr>
        <w:spacing w:after="0" w:line="240" w:lineRule="auto"/>
      </w:pPr>
      <w:r>
        <w:separator/>
      </w:r>
    </w:p>
  </w:endnote>
  <w:endnote w:type="continuationSeparator" w:id="1">
    <w:p w:rsidR="00EA37F8" w:rsidRDefault="00EA37F8" w:rsidP="008404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Bookman Old Style">
    <w:panose1 w:val="02050604050505020204"/>
    <w:charset w:val="EE"/>
    <w:family w:val="roman"/>
    <w:pitch w:val="variable"/>
    <w:sig w:usb0="00000287" w:usb1="00000000" w:usb2="00000000" w:usb3="00000000" w:csb0="0000009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2FF" w:usb1="42002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33215"/>
      <w:docPartObj>
        <w:docPartGallery w:val="Page Numbers (Bottom of Page)"/>
        <w:docPartUnique/>
      </w:docPartObj>
    </w:sdtPr>
    <w:sdtContent>
      <w:p w:rsidR="00C805F7" w:rsidRDefault="00C805F7">
        <w:pPr>
          <w:pStyle w:val="Stopka"/>
          <w:jc w:val="center"/>
        </w:pPr>
        <w:fldSimple w:instr=" PAGE   \* MERGEFORMAT ">
          <w:r w:rsidR="009F03B2">
            <w:rPr>
              <w:noProof/>
            </w:rPr>
            <w:t>2</w:t>
          </w:r>
        </w:fldSimple>
      </w:p>
    </w:sdtContent>
  </w:sdt>
  <w:p w:rsidR="00C805F7" w:rsidRDefault="00C805F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7F8" w:rsidRDefault="00EA37F8" w:rsidP="00840423">
      <w:pPr>
        <w:spacing w:after="0" w:line="240" w:lineRule="auto"/>
      </w:pPr>
      <w:r>
        <w:separator/>
      </w:r>
    </w:p>
  </w:footnote>
  <w:footnote w:type="continuationSeparator" w:id="1">
    <w:p w:rsidR="00EA37F8" w:rsidRDefault="00EA37F8" w:rsidP="008404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EDF" w:rsidRPr="00CC35CD" w:rsidRDefault="00580EDF" w:rsidP="00217A00">
    <w:pPr>
      <w:pStyle w:val="Bezodstpw"/>
      <w:tabs>
        <w:tab w:val="left" w:pos="4320"/>
        <w:tab w:val="left" w:pos="6521"/>
      </w:tabs>
      <w:ind w:left="636" w:firstLine="3684"/>
      <w:rPr>
        <w:rFonts w:ascii="Verdana" w:hAnsi="Verdana"/>
        <w:b/>
        <w:sz w:val="14"/>
        <w:szCs w:val="14"/>
      </w:rPr>
    </w:pPr>
    <w:r w:rsidRPr="00CC35CD">
      <w:rPr>
        <w:rFonts w:ascii="Verdana" w:hAnsi="Verdana"/>
        <w:noProof/>
        <w:sz w:val="14"/>
        <w:szCs w:val="14"/>
        <w:lang w:eastAsia="pl-PL"/>
      </w:rPr>
      <w:drawing>
        <wp:anchor distT="0" distB="0" distL="0" distR="0" simplePos="0" relativeHeight="251663360" behindDoc="0" locked="0" layoutInCell="1" allowOverlap="1">
          <wp:simplePos x="0" y="0"/>
          <wp:positionH relativeFrom="margin">
            <wp:posOffset>6350</wp:posOffset>
          </wp:positionH>
          <wp:positionV relativeFrom="paragraph">
            <wp:posOffset>30480</wp:posOffset>
          </wp:positionV>
          <wp:extent cx="1238250" cy="353695"/>
          <wp:effectExtent l="19050" t="0" r="0" b="0"/>
          <wp:wrapSquare wrapText="largest"/>
          <wp:docPr id="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
                  <a:stretch>
                    <a:fillRect/>
                  </a:stretch>
                </pic:blipFill>
                <pic:spPr bwMode="auto">
                  <a:xfrm>
                    <a:off x="0" y="0"/>
                    <a:ext cx="1238250" cy="353695"/>
                  </a:xfrm>
                  <a:prstGeom prst="rect">
                    <a:avLst/>
                  </a:prstGeom>
                  <a:noFill/>
                  <a:ln w="9525">
                    <a:noFill/>
                    <a:miter lim="800000"/>
                    <a:headEnd/>
                    <a:tailEnd/>
                  </a:ln>
                </pic:spPr>
              </pic:pic>
            </a:graphicData>
          </a:graphic>
        </wp:anchor>
      </w:drawing>
    </w:r>
    <w:r w:rsidRPr="00CC35CD">
      <w:rPr>
        <w:rFonts w:ascii="Verdana" w:hAnsi="Verdana"/>
        <w:sz w:val="14"/>
        <w:szCs w:val="14"/>
      </w:rPr>
      <w:t>INFRAP Łukasz Klebus                www.INFRAP.pl</w:t>
    </w:r>
  </w:p>
  <w:p w:rsidR="00580EDF" w:rsidRPr="00CC35CD" w:rsidRDefault="00580EDF" w:rsidP="00217A00">
    <w:pPr>
      <w:pStyle w:val="Bezodstpw"/>
      <w:tabs>
        <w:tab w:val="left" w:pos="4320"/>
        <w:tab w:val="left" w:pos="6521"/>
      </w:tabs>
      <w:ind w:firstLine="4320"/>
      <w:rPr>
        <w:rFonts w:ascii="Verdana" w:hAnsi="Verdana"/>
        <w:sz w:val="14"/>
        <w:szCs w:val="14"/>
      </w:rPr>
    </w:pPr>
    <w:r w:rsidRPr="00CC35CD">
      <w:rPr>
        <w:rFonts w:ascii="Verdana" w:hAnsi="Verdana"/>
        <w:sz w:val="14"/>
        <w:szCs w:val="14"/>
      </w:rPr>
      <w:t>ul. Zwierzyniecka 10 lok. 1</w:t>
    </w:r>
    <w:r>
      <w:rPr>
        <w:rFonts w:ascii="Verdana" w:hAnsi="Verdana"/>
        <w:sz w:val="14"/>
        <w:szCs w:val="14"/>
      </w:rPr>
      <w:t>1</w:t>
    </w:r>
    <w:r w:rsidRPr="00CC35CD">
      <w:rPr>
        <w:rFonts w:ascii="Verdana" w:hAnsi="Verdana"/>
        <w:sz w:val="14"/>
        <w:szCs w:val="14"/>
      </w:rPr>
      <w:tab/>
      <w:t xml:space="preserve">   15-333 Białystok</w:t>
    </w:r>
  </w:p>
  <w:p w:rsidR="00580EDF" w:rsidRPr="003A5D91" w:rsidRDefault="00580EDF" w:rsidP="00217A00">
    <w:pPr>
      <w:pStyle w:val="Bezodstpw"/>
      <w:tabs>
        <w:tab w:val="left" w:pos="4320"/>
        <w:tab w:val="left" w:pos="6521"/>
      </w:tabs>
      <w:rPr>
        <w:rFonts w:ascii="Verdana" w:hAnsi="Verdana"/>
        <w:noProof/>
        <w:sz w:val="14"/>
        <w:szCs w:val="14"/>
      </w:rPr>
    </w:pPr>
    <w:r w:rsidRPr="00CC35CD">
      <w:rPr>
        <w:rFonts w:ascii="Verdana" w:hAnsi="Verdana"/>
        <w:sz w:val="14"/>
        <w:szCs w:val="14"/>
      </w:rPr>
      <w:tab/>
    </w:r>
    <w:r w:rsidRPr="003A5D91">
      <w:rPr>
        <w:rFonts w:ascii="Verdana" w:hAnsi="Verdana"/>
        <w:noProof/>
        <w:sz w:val="14"/>
        <w:szCs w:val="14"/>
      </w:rPr>
      <w:t>NIP: 542-276-17-93</w:t>
    </w:r>
    <w:r w:rsidRPr="003A5D91">
      <w:rPr>
        <w:rFonts w:ascii="Verdana" w:hAnsi="Verdana"/>
        <w:noProof/>
        <w:sz w:val="14"/>
        <w:szCs w:val="14"/>
      </w:rPr>
      <w:tab/>
      <w:t xml:space="preserve">   REGON: 360428331</w:t>
    </w:r>
  </w:p>
  <w:p w:rsidR="00580EDF" w:rsidRPr="00CC35CD" w:rsidRDefault="00580EDF" w:rsidP="00217A00">
    <w:pPr>
      <w:pStyle w:val="Bezodstpw"/>
      <w:tabs>
        <w:tab w:val="left" w:pos="4320"/>
        <w:tab w:val="left" w:pos="6521"/>
      </w:tabs>
      <w:ind w:left="636"/>
      <w:rPr>
        <w:rFonts w:ascii="Verdana" w:hAnsi="Verdana"/>
        <w:noProof/>
        <w:sz w:val="14"/>
        <w:szCs w:val="14"/>
        <w:lang w:val="en-US"/>
      </w:rPr>
    </w:pPr>
    <w:r w:rsidRPr="003A5D91">
      <w:rPr>
        <w:rFonts w:ascii="Verdana" w:hAnsi="Verdana"/>
        <w:noProof/>
        <w:sz w:val="14"/>
        <w:szCs w:val="14"/>
      </w:rPr>
      <w:tab/>
    </w:r>
    <w:r w:rsidRPr="00CC35CD">
      <w:rPr>
        <w:rFonts w:ascii="Verdana" w:hAnsi="Verdana"/>
        <w:noProof/>
        <w:sz w:val="14"/>
        <w:szCs w:val="14"/>
        <w:lang w:val="en-US"/>
      </w:rPr>
      <w:t>tel: 793-727-899</w:t>
    </w:r>
    <w:r w:rsidRPr="00CC35CD">
      <w:rPr>
        <w:rFonts w:ascii="Verdana" w:hAnsi="Verdana"/>
        <w:noProof/>
        <w:sz w:val="14"/>
        <w:szCs w:val="14"/>
        <w:lang w:val="en-US"/>
      </w:rPr>
      <w:tab/>
      <w:t xml:space="preserve">   email: lukasz.klebus@gmail.com</w:t>
    </w:r>
  </w:p>
  <w:p w:rsidR="00580EDF" w:rsidRPr="00FE52DA" w:rsidRDefault="005006C8" w:rsidP="00217A00">
    <w:pPr>
      <w:pStyle w:val="Nagwek"/>
      <w:tabs>
        <w:tab w:val="left" w:pos="4860"/>
        <w:tab w:val="left" w:pos="6750"/>
      </w:tabs>
      <w:rPr>
        <w:rFonts w:ascii="Verdana" w:hAnsi="Verdana"/>
        <w:lang w:val="en-US"/>
      </w:rPr>
    </w:pPr>
    <w:r w:rsidRPr="005006C8">
      <w:rPr>
        <w:rFonts w:ascii="Verdana" w:hAnsi="Verdana"/>
        <w:noProof/>
        <w:sz w:val="16"/>
        <w:szCs w:val="16"/>
      </w:rPr>
      <w:pict>
        <v:shapetype id="_x0000_t32" coordsize="21600,21600" o:spt="32" o:oned="t" path="m,l21600,21600e" filled="f">
          <v:path arrowok="t" fillok="f" o:connecttype="none"/>
          <o:lock v:ext="edit" shapetype="t"/>
        </v:shapetype>
        <v:shape id="AutoShape 1" o:spid="_x0000_s1027" type="#_x0000_t32" style="position:absolute;margin-left:-1.8pt;margin-top:2.15pt;width:457.8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" strokeweight="1.5pt"/>
      </w:pict>
    </w:r>
  </w:p>
  <w:p w:rsidR="00580EDF" w:rsidRPr="00A3420C" w:rsidRDefault="00580EDF" w:rsidP="00217A00">
    <w:pPr>
      <w:pStyle w:val="Nagwek"/>
      <w:rPr>
        <w:color w:val="BFBFBF" w:themeColor="background1" w:themeShade="BF"/>
      </w:rPr>
    </w:pPr>
    <w:r>
      <w:rPr>
        <w:color w:val="BFBFBF" w:themeColor="background1" w:themeShade="BF"/>
      </w:rPr>
      <w:t>PD4</w:t>
    </w:r>
    <w:r w:rsidR="00B83D61">
      <w:rPr>
        <w:color w:val="BFBFBF" w:themeColor="background1" w:themeShade="BF"/>
      </w:rPr>
      <w:t>4</w:t>
    </w:r>
  </w:p>
  <w:p w:rsidR="00580EDF" w:rsidRDefault="00580EDF">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6FEAD5E"/>
    <w:lvl w:ilvl="0">
      <w:numFmt w:val="decimal"/>
      <w:pStyle w:val="myslnik"/>
      <w:lvlText w:val="*"/>
      <w:lvlJc w:val="left"/>
    </w:lvl>
  </w:abstractNum>
  <w:abstractNum w:abstractNumId="1">
    <w:nsid w:val="03337721"/>
    <w:multiLevelType w:val="hybridMultilevel"/>
    <w:tmpl w:val="C45203A8"/>
    <w:lvl w:ilvl="0" w:tplc="0415000F">
      <w:start w:val="1"/>
      <w:numFmt w:val="decimal"/>
      <w:lvlText w:val="%1."/>
      <w:lvlJc w:val="left"/>
      <w:pPr>
        <w:ind w:left="720" w:hanging="360"/>
      </w:pPr>
      <w:rPr>
        <w:rFonts w:hint="default"/>
      </w:rPr>
    </w:lvl>
    <w:lvl w:ilvl="1" w:tplc="1EEE00A6">
      <w:start w:val="1"/>
      <w:numFmt w:val="lowerLetter"/>
      <w:lvlText w:val="%2)"/>
      <w:lvlJc w:val="left"/>
      <w:pPr>
        <w:ind w:left="1440" w:hanging="360"/>
      </w:pPr>
      <w:rPr>
        <w:rFonts w:hint="default"/>
      </w:rPr>
    </w:lvl>
    <w:lvl w:ilvl="2" w:tplc="ABFC4EAC">
      <w:start w:val="5"/>
      <w:numFmt w:val="bullet"/>
      <w:lvlText w:val="−"/>
      <w:lvlJc w:val="left"/>
      <w:pPr>
        <w:ind w:left="502" w:hanging="360"/>
      </w:pPr>
      <w:rPr>
        <w:rFonts w:ascii="Verdana" w:eastAsiaTheme="minorHAnsi" w:hAnsi="Verdana" w:cstheme="minorBidi"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602F8B"/>
    <w:multiLevelType w:val="hybridMultilevel"/>
    <w:tmpl w:val="5A722E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567699A"/>
    <w:multiLevelType w:val="hybridMultilevel"/>
    <w:tmpl w:val="0944B732"/>
    <w:lvl w:ilvl="0" w:tplc="0A606FB4">
      <w:start w:val="1"/>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19835B6"/>
    <w:multiLevelType w:val="hybridMultilevel"/>
    <w:tmpl w:val="AE4C0620"/>
    <w:lvl w:ilvl="0" w:tplc="B47C9D8C">
      <w:numFmt w:val="bullet"/>
      <w:lvlText w:val="–"/>
      <w:lvlJc w:val="left"/>
      <w:pPr>
        <w:ind w:left="720" w:hanging="360"/>
      </w:pPr>
      <w:rPr>
        <w:rFonts w:ascii="Verdana" w:eastAsiaTheme="minorHAnsi" w:hAnsi="Verdana" w:cs="Times New Roman"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4F36804"/>
    <w:multiLevelType w:val="hybridMultilevel"/>
    <w:tmpl w:val="6DE09E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55F1179"/>
    <w:multiLevelType w:val="hybridMultilevel"/>
    <w:tmpl w:val="FB8E2D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7A26635"/>
    <w:multiLevelType w:val="hybridMultilevel"/>
    <w:tmpl w:val="ABD0F440"/>
    <w:lvl w:ilvl="0" w:tplc="5C521E2C">
      <w:numFmt w:val="bullet"/>
      <w:lvlText w:val="–"/>
      <w:lvlJc w:val="left"/>
      <w:pPr>
        <w:ind w:left="720" w:hanging="360"/>
      </w:pPr>
      <w:rPr>
        <w:rFonts w:ascii="Verdana" w:eastAsiaTheme="minorHAnsi" w:hAnsi="Verdana"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AF60278"/>
    <w:multiLevelType w:val="hybridMultilevel"/>
    <w:tmpl w:val="E9B679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CCA1AE0"/>
    <w:multiLevelType w:val="hybridMultilevel"/>
    <w:tmpl w:val="72A8086A"/>
    <w:lvl w:ilvl="0" w:tplc="5C521E2C">
      <w:numFmt w:val="bullet"/>
      <w:lvlText w:val="–"/>
      <w:lvlJc w:val="left"/>
      <w:pPr>
        <w:ind w:left="720" w:hanging="360"/>
      </w:pPr>
      <w:rPr>
        <w:rFonts w:ascii="Verdana" w:eastAsiaTheme="minorHAnsi" w:hAnsi="Verdana"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E5670CD"/>
    <w:multiLevelType w:val="hybridMultilevel"/>
    <w:tmpl w:val="6B46D370"/>
    <w:lvl w:ilvl="0" w:tplc="5C521E2C">
      <w:numFmt w:val="bullet"/>
      <w:lvlText w:val="–"/>
      <w:lvlJc w:val="left"/>
      <w:pPr>
        <w:ind w:left="720" w:hanging="360"/>
      </w:pPr>
      <w:rPr>
        <w:rFonts w:ascii="Verdana" w:eastAsiaTheme="minorHAnsi" w:hAnsi="Verdana"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FF53AB7"/>
    <w:multiLevelType w:val="hybridMultilevel"/>
    <w:tmpl w:val="66E248A8"/>
    <w:lvl w:ilvl="0" w:tplc="FA3EC1C0">
      <w:start w:val="2"/>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24AF78E5"/>
    <w:multiLevelType w:val="hybridMultilevel"/>
    <w:tmpl w:val="609A7F34"/>
    <w:lvl w:ilvl="0" w:tplc="5C521E2C">
      <w:numFmt w:val="bullet"/>
      <w:lvlText w:val="–"/>
      <w:lvlJc w:val="left"/>
      <w:pPr>
        <w:ind w:left="720" w:hanging="360"/>
      </w:pPr>
      <w:rPr>
        <w:rFonts w:ascii="Verdana" w:eastAsiaTheme="minorHAnsi" w:hAnsi="Verdana"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77201AF"/>
    <w:multiLevelType w:val="hybridMultilevel"/>
    <w:tmpl w:val="724401AA"/>
    <w:lvl w:ilvl="0" w:tplc="FA3EC1C0">
      <w:start w:val="2"/>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A7621EF"/>
    <w:multiLevelType w:val="hybridMultilevel"/>
    <w:tmpl w:val="F6E2E1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DAC525B"/>
    <w:multiLevelType w:val="hybridMultilevel"/>
    <w:tmpl w:val="4B00A8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31BE7C5F"/>
    <w:multiLevelType w:val="hybridMultilevel"/>
    <w:tmpl w:val="3BE2B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2FD5A29"/>
    <w:multiLevelType w:val="hybridMultilevel"/>
    <w:tmpl w:val="31607648"/>
    <w:lvl w:ilvl="0" w:tplc="FA3EC1C0">
      <w:start w:val="2"/>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33E231DC"/>
    <w:multiLevelType w:val="hybridMultilevel"/>
    <w:tmpl w:val="C966EADC"/>
    <w:lvl w:ilvl="0" w:tplc="B2AE526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B9A557C"/>
    <w:multiLevelType w:val="hybridMultilevel"/>
    <w:tmpl w:val="37BC8B26"/>
    <w:lvl w:ilvl="0" w:tplc="B47C9D8C">
      <w:numFmt w:val="bullet"/>
      <w:lvlText w:val="–"/>
      <w:lvlJc w:val="left"/>
      <w:pPr>
        <w:ind w:left="720" w:hanging="360"/>
      </w:pPr>
      <w:rPr>
        <w:rFonts w:ascii="Verdana" w:eastAsiaTheme="minorHAnsi" w:hAnsi="Verdana"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3C6B171C"/>
    <w:multiLevelType w:val="hybridMultilevel"/>
    <w:tmpl w:val="65528D92"/>
    <w:lvl w:ilvl="0" w:tplc="5C521E2C">
      <w:numFmt w:val="bullet"/>
      <w:lvlText w:val="–"/>
      <w:lvlJc w:val="left"/>
      <w:pPr>
        <w:ind w:left="1080" w:hanging="360"/>
      </w:pPr>
      <w:rPr>
        <w:rFonts w:ascii="Verdana" w:eastAsiaTheme="minorHAnsi" w:hAnsi="Verdana"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nsid w:val="3CA37F7F"/>
    <w:multiLevelType w:val="hybridMultilevel"/>
    <w:tmpl w:val="E932AA8C"/>
    <w:lvl w:ilvl="0" w:tplc="0A606FB4">
      <w:start w:val="1"/>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3F380C48"/>
    <w:multiLevelType w:val="hybridMultilevel"/>
    <w:tmpl w:val="37DA28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02B70C7"/>
    <w:multiLevelType w:val="hybridMultilevel"/>
    <w:tmpl w:val="AFF03B12"/>
    <w:lvl w:ilvl="0" w:tplc="0A606FB4">
      <w:start w:val="1"/>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427122DC"/>
    <w:multiLevelType w:val="hybridMultilevel"/>
    <w:tmpl w:val="08E457DC"/>
    <w:lvl w:ilvl="0" w:tplc="0A606FB4">
      <w:start w:val="1"/>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7EB43EB"/>
    <w:multiLevelType w:val="hybridMultilevel"/>
    <w:tmpl w:val="92EC0D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86B0574"/>
    <w:multiLevelType w:val="hybridMultilevel"/>
    <w:tmpl w:val="E14A5EA8"/>
    <w:lvl w:ilvl="0" w:tplc="FA3EC1C0">
      <w:start w:val="2"/>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491A3E19"/>
    <w:multiLevelType w:val="hybridMultilevel"/>
    <w:tmpl w:val="0A5CDCE4"/>
    <w:lvl w:ilvl="0" w:tplc="5C521E2C">
      <w:numFmt w:val="bullet"/>
      <w:lvlText w:val="–"/>
      <w:lvlJc w:val="left"/>
      <w:pPr>
        <w:ind w:left="720" w:hanging="360"/>
      </w:pPr>
      <w:rPr>
        <w:rFonts w:ascii="Verdana" w:eastAsiaTheme="minorHAnsi" w:hAnsi="Verdana"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493C59B3"/>
    <w:multiLevelType w:val="hybridMultilevel"/>
    <w:tmpl w:val="00BA34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4BBE0DC8"/>
    <w:multiLevelType w:val="multilevel"/>
    <w:tmpl w:val="E084D32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rPr>
    </w:lvl>
    <w:lvl w:ilvl="2">
      <w:start w:val="4"/>
      <w:numFmt w:val="decimal"/>
      <w:isLgl/>
      <w:lvlText w:val="%1.%2.%3."/>
      <w:lvlJc w:val="left"/>
      <w:pPr>
        <w:ind w:left="1287" w:hanging="720"/>
      </w:pPr>
      <w:rPr>
        <w:rFonts w:hint="default"/>
        <w:b/>
      </w:rPr>
    </w:lvl>
    <w:lvl w:ilvl="3">
      <w:start w:val="1"/>
      <w:numFmt w:val="decimalZero"/>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0">
    <w:nsid w:val="4E1B3232"/>
    <w:multiLevelType w:val="hybridMultilevel"/>
    <w:tmpl w:val="D02834F6"/>
    <w:lvl w:ilvl="0" w:tplc="FA3EC1C0">
      <w:start w:val="2"/>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5DCE7FAC"/>
    <w:multiLevelType w:val="hybridMultilevel"/>
    <w:tmpl w:val="559CB17E"/>
    <w:lvl w:ilvl="0" w:tplc="5C521E2C">
      <w:numFmt w:val="bullet"/>
      <w:lvlText w:val="–"/>
      <w:lvlJc w:val="left"/>
      <w:pPr>
        <w:ind w:left="720" w:hanging="360"/>
      </w:pPr>
      <w:rPr>
        <w:rFonts w:ascii="Verdana" w:eastAsiaTheme="minorHAnsi" w:hAnsi="Verdana"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5F6A2ED1"/>
    <w:multiLevelType w:val="hybridMultilevel"/>
    <w:tmpl w:val="715C77E8"/>
    <w:lvl w:ilvl="0" w:tplc="FA3EC1C0">
      <w:start w:val="2"/>
      <w:numFmt w:val="bullet"/>
      <w:lvlText w:val="-"/>
      <w:lvlJc w:val="left"/>
      <w:pPr>
        <w:ind w:left="720" w:hanging="360"/>
      </w:pPr>
      <w:rPr>
        <w:rFonts w:ascii="Verdana" w:eastAsiaTheme="minorHAnsi" w:hAnsi="Verdana" w:cs="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245384C"/>
    <w:multiLevelType w:val="hybridMultilevel"/>
    <w:tmpl w:val="86F01158"/>
    <w:lvl w:ilvl="0" w:tplc="FA3EC1C0">
      <w:start w:val="2"/>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66B91FB4"/>
    <w:multiLevelType w:val="hybridMultilevel"/>
    <w:tmpl w:val="E5848D38"/>
    <w:lvl w:ilvl="0" w:tplc="0A606FB4">
      <w:start w:val="1"/>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66C67550"/>
    <w:multiLevelType w:val="hybridMultilevel"/>
    <w:tmpl w:val="A64AEC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673C4554"/>
    <w:multiLevelType w:val="hybridMultilevel"/>
    <w:tmpl w:val="E46EF7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7D51CF9"/>
    <w:multiLevelType w:val="hybridMultilevel"/>
    <w:tmpl w:val="6A54AD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85424D6"/>
    <w:multiLevelType w:val="hybridMultilevel"/>
    <w:tmpl w:val="DB9EEE30"/>
    <w:lvl w:ilvl="0" w:tplc="5C521E2C">
      <w:numFmt w:val="bullet"/>
      <w:lvlText w:val="–"/>
      <w:lvlJc w:val="left"/>
      <w:pPr>
        <w:ind w:left="720" w:hanging="360"/>
      </w:pPr>
      <w:rPr>
        <w:rFonts w:ascii="Verdana" w:eastAsiaTheme="minorHAnsi" w:hAnsi="Verdana"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6BE5050A"/>
    <w:multiLevelType w:val="hybridMultilevel"/>
    <w:tmpl w:val="1752F590"/>
    <w:lvl w:ilvl="0" w:tplc="FA3EC1C0">
      <w:start w:val="2"/>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6D760C60"/>
    <w:multiLevelType w:val="hybridMultilevel"/>
    <w:tmpl w:val="054214C6"/>
    <w:lvl w:ilvl="0" w:tplc="FA3EC1C0">
      <w:start w:val="2"/>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722E24C3"/>
    <w:multiLevelType w:val="hybridMultilevel"/>
    <w:tmpl w:val="FEE8BC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3500332"/>
    <w:multiLevelType w:val="hybridMultilevel"/>
    <w:tmpl w:val="7A36D0CA"/>
    <w:lvl w:ilvl="0" w:tplc="0A606FB4">
      <w:start w:val="1"/>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75F50EC9"/>
    <w:multiLevelType w:val="hybridMultilevel"/>
    <w:tmpl w:val="EB0CC3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9"/>
  </w:num>
  <w:num w:numId="3">
    <w:abstractNumId w:val="33"/>
  </w:num>
  <w:num w:numId="4">
    <w:abstractNumId w:val="17"/>
  </w:num>
  <w:num w:numId="5">
    <w:abstractNumId w:val="11"/>
  </w:num>
  <w:num w:numId="6">
    <w:abstractNumId w:val="13"/>
  </w:num>
  <w:num w:numId="7">
    <w:abstractNumId w:val="30"/>
  </w:num>
  <w:num w:numId="8">
    <w:abstractNumId w:val="39"/>
  </w:num>
  <w:num w:numId="9">
    <w:abstractNumId w:val="32"/>
  </w:num>
  <w:num w:numId="10">
    <w:abstractNumId w:val="26"/>
  </w:num>
  <w:num w:numId="11">
    <w:abstractNumId w:val="40"/>
  </w:num>
  <w:num w:numId="12">
    <w:abstractNumId w:val="38"/>
  </w:num>
  <w:num w:numId="13">
    <w:abstractNumId w:val="31"/>
  </w:num>
  <w:num w:numId="14">
    <w:abstractNumId w:val="24"/>
  </w:num>
  <w:num w:numId="15">
    <w:abstractNumId w:val="3"/>
  </w:num>
  <w:num w:numId="16">
    <w:abstractNumId w:val="42"/>
  </w:num>
  <w:num w:numId="17">
    <w:abstractNumId w:val="23"/>
  </w:num>
  <w:num w:numId="18">
    <w:abstractNumId w:val="34"/>
  </w:num>
  <w:num w:numId="19">
    <w:abstractNumId w:val="21"/>
  </w:num>
  <w:num w:numId="20">
    <w:abstractNumId w:val="25"/>
  </w:num>
  <w:num w:numId="21">
    <w:abstractNumId w:val="5"/>
  </w:num>
  <w:num w:numId="22">
    <w:abstractNumId w:val="15"/>
  </w:num>
  <w:num w:numId="23">
    <w:abstractNumId w:val="6"/>
  </w:num>
  <w:num w:numId="24">
    <w:abstractNumId w:val="35"/>
  </w:num>
  <w:num w:numId="25">
    <w:abstractNumId w:val="16"/>
  </w:num>
  <w:num w:numId="26">
    <w:abstractNumId w:val="28"/>
  </w:num>
  <w:num w:numId="27">
    <w:abstractNumId w:val="10"/>
  </w:num>
  <w:num w:numId="28">
    <w:abstractNumId w:val="20"/>
  </w:num>
  <w:num w:numId="29">
    <w:abstractNumId w:val="19"/>
  </w:num>
  <w:num w:numId="30">
    <w:abstractNumId w:val="27"/>
  </w:num>
  <w:num w:numId="31">
    <w:abstractNumId w:val="9"/>
  </w:num>
  <w:num w:numId="32">
    <w:abstractNumId w:val="0"/>
    <w:lvlOverride w:ilvl="0">
      <w:lvl w:ilvl="0">
        <w:start w:val="1"/>
        <w:numFmt w:val="bullet"/>
        <w:pStyle w:val="myslnik"/>
        <w:lvlText w:val=""/>
        <w:legacy w:legacy="1" w:legacySpace="0" w:legacyIndent="283"/>
        <w:lvlJc w:val="left"/>
        <w:pPr>
          <w:ind w:left="283" w:hanging="283"/>
        </w:pPr>
        <w:rPr>
          <w:rFonts w:ascii="Symbol" w:hAnsi="Symbol" w:hint="default"/>
        </w:rPr>
      </w:lvl>
    </w:lvlOverride>
  </w:num>
  <w:num w:numId="33">
    <w:abstractNumId w:val="12"/>
  </w:num>
  <w:num w:numId="34">
    <w:abstractNumId w:val="7"/>
  </w:num>
  <w:num w:numId="35">
    <w:abstractNumId w:val="8"/>
  </w:num>
  <w:num w:numId="36">
    <w:abstractNumId w:val="37"/>
  </w:num>
  <w:num w:numId="37">
    <w:abstractNumId w:val="14"/>
  </w:num>
  <w:num w:numId="38">
    <w:abstractNumId w:val="2"/>
  </w:num>
  <w:num w:numId="39">
    <w:abstractNumId w:val="4"/>
  </w:num>
  <w:num w:numId="40">
    <w:abstractNumId w:val="36"/>
  </w:num>
  <w:num w:numId="41">
    <w:abstractNumId w:val="18"/>
  </w:num>
  <w:num w:numId="42">
    <w:abstractNumId w:val="22"/>
  </w:num>
  <w:num w:numId="43">
    <w:abstractNumId w:val="43"/>
  </w:num>
  <w:num w:numId="44">
    <w:abstractNumId w:val="41"/>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hyphenationZone w:val="425"/>
  <w:drawingGridHorizontalSpacing w:val="110"/>
  <w:displayHorizontalDrawingGridEvery w:val="2"/>
  <w:characterSpacingControl w:val="doNotCompress"/>
  <w:hdrShapeDefaults>
    <o:shapedefaults v:ext="edit" spidmax="16386"/>
    <o:shapelayout v:ext="edit">
      <o:idmap v:ext="edit" data="1"/>
      <o:rules v:ext="edit">
        <o:r id="V:Rule2" type="connector" idref="#AutoShape 1"/>
      </o:rules>
    </o:shapelayout>
  </w:hdrShapeDefaults>
  <w:footnotePr>
    <w:footnote w:id="0"/>
    <w:footnote w:id="1"/>
  </w:footnotePr>
  <w:endnotePr>
    <w:endnote w:id="0"/>
    <w:endnote w:id="1"/>
  </w:endnotePr>
  <w:compat/>
  <w:rsids>
    <w:rsidRoot w:val="00840423"/>
    <w:rsid w:val="00002EC6"/>
    <w:rsid w:val="00006738"/>
    <w:rsid w:val="00007014"/>
    <w:rsid w:val="000124EC"/>
    <w:rsid w:val="00016C6A"/>
    <w:rsid w:val="00022861"/>
    <w:rsid w:val="000231DE"/>
    <w:rsid w:val="000232CE"/>
    <w:rsid w:val="000279D3"/>
    <w:rsid w:val="00030E9A"/>
    <w:rsid w:val="00033F78"/>
    <w:rsid w:val="00034704"/>
    <w:rsid w:val="000401E4"/>
    <w:rsid w:val="000458DF"/>
    <w:rsid w:val="00050EE5"/>
    <w:rsid w:val="00052991"/>
    <w:rsid w:val="000740F9"/>
    <w:rsid w:val="00075B4A"/>
    <w:rsid w:val="000764CB"/>
    <w:rsid w:val="00077F9B"/>
    <w:rsid w:val="000847E1"/>
    <w:rsid w:val="00085EAD"/>
    <w:rsid w:val="00085EAF"/>
    <w:rsid w:val="000864AF"/>
    <w:rsid w:val="00086960"/>
    <w:rsid w:val="00091CA1"/>
    <w:rsid w:val="00095B96"/>
    <w:rsid w:val="00095D1B"/>
    <w:rsid w:val="000972F1"/>
    <w:rsid w:val="000A00E6"/>
    <w:rsid w:val="000A5964"/>
    <w:rsid w:val="000B2FDA"/>
    <w:rsid w:val="000C6EC0"/>
    <w:rsid w:val="000D3155"/>
    <w:rsid w:val="000D7E5F"/>
    <w:rsid w:val="000E78D8"/>
    <w:rsid w:val="000E791C"/>
    <w:rsid w:val="000F4D7B"/>
    <w:rsid w:val="000F67FF"/>
    <w:rsid w:val="001025F5"/>
    <w:rsid w:val="00107264"/>
    <w:rsid w:val="0011289D"/>
    <w:rsid w:val="00117B98"/>
    <w:rsid w:val="00123158"/>
    <w:rsid w:val="001242D0"/>
    <w:rsid w:val="001329C8"/>
    <w:rsid w:val="001476B9"/>
    <w:rsid w:val="00151F06"/>
    <w:rsid w:val="001530BD"/>
    <w:rsid w:val="0015477D"/>
    <w:rsid w:val="00155353"/>
    <w:rsid w:val="00156885"/>
    <w:rsid w:val="00160A9B"/>
    <w:rsid w:val="0016131C"/>
    <w:rsid w:val="00165599"/>
    <w:rsid w:val="00166E6E"/>
    <w:rsid w:val="00173E9D"/>
    <w:rsid w:val="001751D9"/>
    <w:rsid w:val="00177C06"/>
    <w:rsid w:val="00180A84"/>
    <w:rsid w:val="00181476"/>
    <w:rsid w:val="00181E2C"/>
    <w:rsid w:val="0018649B"/>
    <w:rsid w:val="0019235F"/>
    <w:rsid w:val="001968B3"/>
    <w:rsid w:val="00197993"/>
    <w:rsid w:val="001A010B"/>
    <w:rsid w:val="001A0842"/>
    <w:rsid w:val="001A4ADB"/>
    <w:rsid w:val="001B0263"/>
    <w:rsid w:val="001B4593"/>
    <w:rsid w:val="001C10E3"/>
    <w:rsid w:val="001C36E4"/>
    <w:rsid w:val="001C4AB7"/>
    <w:rsid w:val="001D4991"/>
    <w:rsid w:val="001E30A6"/>
    <w:rsid w:val="001E5F28"/>
    <w:rsid w:val="001F0646"/>
    <w:rsid w:val="001F1888"/>
    <w:rsid w:val="001F2026"/>
    <w:rsid w:val="001F38A9"/>
    <w:rsid w:val="001F465C"/>
    <w:rsid w:val="001F7579"/>
    <w:rsid w:val="00202CAA"/>
    <w:rsid w:val="00205FC3"/>
    <w:rsid w:val="002105ED"/>
    <w:rsid w:val="00212363"/>
    <w:rsid w:val="00212A10"/>
    <w:rsid w:val="00217A00"/>
    <w:rsid w:val="00222282"/>
    <w:rsid w:val="002227FE"/>
    <w:rsid w:val="00223E56"/>
    <w:rsid w:val="00227C56"/>
    <w:rsid w:val="00233892"/>
    <w:rsid w:val="00233FDF"/>
    <w:rsid w:val="00237078"/>
    <w:rsid w:val="00240DEE"/>
    <w:rsid w:val="00242063"/>
    <w:rsid w:val="002479E6"/>
    <w:rsid w:val="00251535"/>
    <w:rsid w:val="00251EB3"/>
    <w:rsid w:val="00253F73"/>
    <w:rsid w:val="00254A66"/>
    <w:rsid w:val="00254ACA"/>
    <w:rsid w:val="00255226"/>
    <w:rsid w:val="00255B2D"/>
    <w:rsid w:val="0025601B"/>
    <w:rsid w:val="00263D31"/>
    <w:rsid w:val="0026479E"/>
    <w:rsid w:val="00267D83"/>
    <w:rsid w:val="002718A3"/>
    <w:rsid w:val="00273DC6"/>
    <w:rsid w:val="00277CE5"/>
    <w:rsid w:val="002807FC"/>
    <w:rsid w:val="00281FCB"/>
    <w:rsid w:val="00282AA2"/>
    <w:rsid w:val="002836D2"/>
    <w:rsid w:val="0028471F"/>
    <w:rsid w:val="00286121"/>
    <w:rsid w:val="00290D16"/>
    <w:rsid w:val="00292365"/>
    <w:rsid w:val="002A272D"/>
    <w:rsid w:val="002A2CC8"/>
    <w:rsid w:val="002A2E50"/>
    <w:rsid w:val="002A7157"/>
    <w:rsid w:val="002B398D"/>
    <w:rsid w:val="002B4D2F"/>
    <w:rsid w:val="002C05EE"/>
    <w:rsid w:val="002C2413"/>
    <w:rsid w:val="002C308D"/>
    <w:rsid w:val="002D028F"/>
    <w:rsid w:val="002E07CD"/>
    <w:rsid w:val="002E2C50"/>
    <w:rsid w:val="002E326A"/>
    <w:rsid w:val="002F35A7"/>
    <w:rsid w:val="00304200"/>
    <w:rsid w:val="0030454A"/>
    <w:rsid w:val="00306A36"/>
    <w:rsid w:val="003071AA"/>
    <w:rsid w:val="00315EA2"/>
    <w:rsid w:val="00317671"/>
    <w:rsid w:val="00320656"/>
    <w:rsid w:val="00323995"/>
    <w:rsid w:val="00324233"/>
    <w:rsid w:val="0032636A"/>
    <w:rsid w:val="00327F7C"/>
    <w:rsid w:val="00330D6B"/>
    <w:rsid w:val="00331A9C"/>
    <w:rsid w:val="00332EA8"/>
    <w:rsid w:val="003342D8"/>
    <w:rsid w:val="00335F23"/>
    <w:rsid w:val="00337F3F"/>
    <w:rsid w:val="00340BEA"/>
    <w:rsid w:val="00342466"/>
    <w:rsid w:val="003426A6"/>
    <w:rsid w:val="003436EB"/>
    <w:rsid w:val="00346C5D"/>
    <w:rsid w:val="00347F53"/>
    <w:rsid w:val="003508FB"/>
    <w:rsid w:val="00353877"/>
    <w:rsid w:val="00354679"/>
    <w:rsid w:val="00356937"/>
    <w:rsid w:val="003679E9"/>
    <w:rsid w:val="003738A7"/>
    <w:rsid w:val="00382EB6"/>
    <w:rsid w:val="00384E7B"/>
    <w:rsid w:val="00386DEA"/>
    <w:rsid w:val="00387DC2"/>
    <w:rsid w:val="00390E8B"/>
    <w:rsid w:val="00392FE1"/>
    <w:rsid w:val="003A6434"/>
    <w:rsid w:val="003A77A9"/>
    <w:rsid w:val="003B045A"/>
    <w:rsid w:val="003B04D1"/>
    <w:rsid w:val="003C0708"/>
    <w:rsid w:val="003C13CD"/>
    <w:rsid w:val="003E229E"/>
    <w:rsid w:val="003E22DB"/>
    <w:rsid w:val="003E3958"/>
    <w:rsid w:val="003E3DB2"/>
    <w:rsid w:val="003E61BD"/>
    <w:rsid w:val="003F205A"/>
    <w:rsid w:val="003F22D8"/>
    <w:rsid w:val="003F4B42"/>
    <w:rsid w:val="003F57F3"/>
    <w:rsid w:val="003F77E1"/>
    <w:rsid w:val="0040240C"/>
    <w:rsid w:val="00403685"/>
    <w:rsid w:val="004079D7"/>
    <w:rsid w:val="00416A09"/>
    <w:rsid w:val="0041757D"/>
    <w:rsid w:val="00422040"/>
    <w:rsid w:val="00422885"/>
    <w:rsid w:val="00423117"/>
    <w:rsid w:val="00424E5C"/>
    <w:rsid w:val="0042767F"/>
    <w:rsid w:val="00427DC7"/>
    <w:rsid w:val="00432095"/>
    <w:rsid w:val="0043319D"/>
    <w:rsid w:val="00434BD5"/>
    <w:rsid w:val="00434D54"/>
    <w:rsid w:val="0044019A"/>
    <w:rsid w:val="00444D41"/>
    <w:rsid w:val="00450B3D"/>
    <w:rsid w:val="004518E8"/>
    <w:rsid w:val="004527F9"/>
    <w:rsid w:val="004625AA"/>
    <w:rsid w:val="004677FD"/>
    <w:rsid w:val="00470C51"/>
    <w:rsid w:val="004712E4"/>
    <w:rsid w:val="00471F49"/>
    <w:rsid w:val="00474A1C"/>
    <w:rsid w:val="00486D4E"/>
    <w:rsid w:val="00492719"/>
    <w:rsid w:val="004A0361"/>
    <w:rsid w:val="004A0472"/>
    <w:rsid w:val="004A6DD1"/>
    <w:rsid w:val="004A6FD1"/>
    <w:rsid w:val="004B2FD8"/>
    <w:rsid w:val="004B3418"/>
    <w:rsid w:val="004B66E9"/>
    <w:rsid w:val="004B7BD6"/>
    <w:rsid w:val="004C1C6C"/>
    <w:rsid w:val="004C42C7"/>
    <w:rsid w:val="004D0467"/>
    <w:rsid w:val="004E2234"/>
    <w:rsid w:val="004E2ED7"/>
    <w:rsid w:val="004E427E"/>
    <w:rsid w:val="004E5E3C"/>
    <w:rsid w:val="004F122B"/>
    <w:rsid w:val="004F7FB3"/>
    <w:rsid w:val="005006C8"/>
    <w:rsid w:val="005011C9"/>
    <w:rsid w:val="00502070"/>
    <w:rsid w:val="00507B20"/>
    <w:rsid w:val="00511AE8"/>
    <w:rsid w:val="005121ED"/>
    <w:rsid w:val="005154B8"/>
    <w:rsid w:val="005156BE"/>
    <w:rsid w:val="00515B5E"/>
    <w:rsid w:val="0051661F"/>
    <w:rsid w:val="00521CAB"/>
    <w:rsid w:val="00522237"/>
    <w:rsid w:val="00523D67"/>
    <w:rsid w:val="00523FA8"/>
    <w:rsid w:val="00524683"/>
    <w:rsid w:val="00525A7C"/>
    <w:rsid w:val="005343A9"/>
    <w:rsid w:val="00537378"/>
    <w:rsid w:val="0054589F"/>
    <w:rsid w:val="00552A77"/>
    <w:rsid w:val="005576FB"/>
    <w:rsid w:val="005674CA"/>
    <w:rsid w:val="005724F5"/>
    <w:rsid w:val="005802A7"/>
    <w:rsid w:val="0058047C"/>
    <w:rsid w:val="00580938"/>
    <w:rsid w:val="00580EDF"/>
    <w:rsid w:val="00582AB0"/>
    <w:rsid w:val="00582EEA"/>
    <w:rsid w:val="00583ECA"/>
    <w:rsid w:val="005863F7"/>
    <w:rsid w:val="005872BC"/>
    <w:rsid w:val="005963EF"/>
    <w:rsid w:val="005A0459"/>
    <w:rsid w:val="005A7FC9"/>
    <w:rsid w:val="005B0AA5"/>
    <w:rsid w:val="005B2561"/>
    <w:rsid w:val="005B43F7"/>
    <w:rsid w:val="005C5D43"/>
    <w:rsid w:val="005C7D25"/>
    <w:rsid w:val="005D2867"/>
    <w:rsid w:val="005D5483"/>
    <w:rsid w:val="005D5B07"/>
    <w:rsid w:val="005D5DAF"/>
    <w:rsid w:val="005D6346"/>
    <w:rsid w:val="005F1562"/>
    <w:rsid w:val="005F2A15"/>
    <w:rsid w:val="005F5D74"/>
    <w:rsid w:val="005F7502"/>
    <w:rsid w:val="006048E3"/>
    <w:rsid w:val="00605D20"/>
    <w:rsid w:val="00614A16"/>
    <w:rsid w:val="0062037C"/>
    <w:rsid w:val="00623874"/>
    <w:rsid w:val="0063291F"/>
    <w:rsid w:val="00634505"/>
    <w:rsid w:val="00640D84"/>
    <w:rsid w:val="006432F4"/>
    <w:rsid w:val="006458C0"/>
    <w:rsid w:val="00646D3D"/>
    <w:rsid w:val="00662697"/>
    <w:rsid w:val="0066342F"/>
    <w:rsid w:val="00663595"/>
    <w:rsid w:val="00664A80"/>
    <w:rsid w:val="0066647E"/>
    <w:rsid w:val="006744A0"/>
    <w:rsid w:val="006762F9"/>
    <w:rsid w:val="00686D93"/>
    <w:rsid w:val="00687831"/>
    <w:rsid w:val="006921DD"/>
    <w:rsid w:val="0069225A"/>
    <w:rsid w:val="00693788"/>
    <w:rsid w:val="00697170"/>
    <w:rsid w:val="006A7377"/>
    <w:rsid w:val="006B07C1"/>
    <w:rsid w:val="006B46EC"/>
    <w:rsid w:val="006D4499"/>
    <w:rsid w:val="006D44EA"/>
    <w:rsid w:val="006D680A"/>
    <w:rsid w:val="006E140D"/>
    <w:rsid w:val="006E174A"/>
    <w:rsid w:val="006E1A4E"/>
    <w:rsid w:val="006E3C5B"/>
    <w:rsid w:val="006E5617"/>
    <w:rsid w:val="006E632A"/>
    <w:rsid w:val="006E6847"/>
    <w:rsid w:val="006F229B"/>
    <w:rsid w:val="006F274F"/>
    <w:rsid w:val="006F6F39"/>
    <w:rsid w:val="00704A5B"/>
    <w:rsid w:val="00706E8A"/>
    <w:rsid w:val="00707EFB"/>
    <w:rsid w:val="007145E8"/>
    <w:rsid w:val="0071526C"/>
    <w:rsid w:val="00724A36"/>
    <w:rsid w:val="00726603"/>
    <w:rsid w:val="00727ED8"/>
    <w:rsid w:val="00731A2E"/>
    <w:rsid w:val="00731C72"/>
    <w:rsid w:val="00736D74"/>
    <w:rsid w:val="00737105"/>
    <w:rsid w:val="007415DC"/>
    <w:rsid w:val="00741959"/>
    <w:rsid w:val="00744B0A"/>
    <w:rsid w:val="00752E59"/>
    <w:rsid w:val="00753C55"/>
    <w:rsid w:val="00754FB0"/>
    <w:rsid w:val="00756B96"/>
    <w:rsid w:val="007679E6"/>
    <w:rsid w:val="00781433"/>
    <w:rsid w:val="00781ED3"/>
    <w:rsid w:val="00794CD1"/>
    <w:rsid w:val="00796D47"/>
    <w:rsid w:val="007A41ED"/>
    <w:rsid w:val="007A435E"/>
    <w:rsid w:val="007B627F"/>
    <w:rsid w:val="007B6B88"/>
    <w:rsid w:val="007C6820"/>
    <w:rsid w:val="007D2A2C"/>
    <w:rsid w:val="007D7134"/>
    <w:rsid w:val="007D7D3A"/>
    <w:rsid w:val="007E244A"/>
    <w:rsid w:val="007E4F5C"/>
    <w:rsid w:val="007E6F9C"/>
    <w:rsid w:val="007F394C"/>
    <w:rsid w:val="007F434C"/>
    <w:rsid w:val="007F4F76"/>
    <w:rsid w:val="0080592E"/>
    <w:rsid w:val="00812E8D"/>
    <w:rsid w:val="008133A0"/>
    <w:rsid w:val="008203E9"/>
    <w:rsid w:val="00821EF0"/>
    <w:rsid w:val="008264B9"/>
    <w:rsid w:val="00826DC1"/>
    <w:rsid w:val="0083128B"/>
    <w:rsid w:val="008330C3"/>
    <w:rsid w:val="008336D2"/>
    <w:rsid w:val="00837CD0"/>
    <w:rsid w:val="00840423"/>
    <w:rsid w:val="00847762"/>
    <w:rsid w:val="00847AD2"/>
    <w:rsid w:val="00857D4A"/>
    <w:rsid w:val="00857F4A"/>
    <w:rsid w:val="00860C62"/>
    <w:rsid w:val="008624E0"/>
    <w:rsid w:val="00862C56"/>
    <w:rsid w:val="00863B4C"/>
    <w:rsid w:val="008655DF"/>
    <w:rsid w:val="0086566D"/>
    <w:rsid w:val="00866268"/>
    <w:rsid w:val="00866BD1"/>
    <w:rsid w:val="0087295F"/>
    <w:rsid w:val="00881586"/>
    <w:rsid w:val="00884803"/>
    <w:rsid w:val="00887E39"/>
    <w:rsid w:val="00890476"/>
    <w:rsid w:val="00891792"/>
    <w:rsid w:val="00892341"/>
    <w:rsid w:val="00893B15"/>
    <w:rsid w:val="008A01D6"/>
    <w:rsid w:val="008A0468"/>
    <w:rsid w:val="008A22D2"/>
    <w:rsid w:val="008B4119"/>
    <w:rsid w:val="008B434A"/>
    <w:rsid w:val="008B49B7"/>
    <w:rsid w:val="008B55B0"/>
    <w:rsid w:val="008C5CEA"/>
    <w:rsid w:val="008D0BCA"/>
    <w:rsid w:val="008D1C76"/>
    <w:rsid w:val="008D3883"/>
    <w:rsid w:val="008D3F33"/>
    <w:rsid w:val="008D7D3F"/>
    <w:rsid w:val="008F7927"/>
    <w:rsid w:val="009005E6"/>
    <w:rsid w:val="00905406"/>
    <w:rsid w:val="0091777E"/>
    <w:rsid w:val="00925CC0"/>
    <w:rsid w:val="009319A3"/>
    <w:rsid w:val="00937297"/>
    <w:rsid w:val="009433F8"/>
    <w:rsid w:val="009434D4"/>
    <w:rsid w:val="00946E85"/>
    <w:rsid w:val="00951F50"/>
    <w:rsid w:val="00955ACB"/>
    <w:rsid w:val="009601AB"/>
    <w:rsid w:val="00965C1B"/>
    <w:rsid w:val="009663C3"/>
    <w:rsid w:val="00970532"/>
    <w:rsid w:val="00970F48"/>
    <w:rsid w:val="0097509C"/>
    <w:rsid w:val="009801C5"/>
    <w:rsid w:val="00987047"/>
    <w:rsid w:val="009938A9"/>
    <w:rsid w:val="00994CBF"/>
    <w:rsid w:val="009954E4"/>
    <w:rsid w:val="009971F8"/>
    <w:rsid w:val="009B01E9"/>
    <w:rsid w:val="009B1138"/>
    <w:rsid w:val="009B2E2C"/>
    <w:rsid w:val="009B5810"/>
    <w:rsid w:val="009C1F63"/>
    <w:rsid w:val="009C55A5"/>
    <w:rsid w:val="009D59EA"/>
    <w:rsid w:val="009D7FF5"/>
    <w:rsid w:val="009E418B"/>
    <w:rsid w:val="009E4DF6"/>
    <w:rsid w:val="009E5325"/>
    <w:rsid w:val="009F03B2"/>
    <w:rsid w:val="009F7BC8"/>
    <w:rsid w:val="00A00E17"/>
    <w:rsid w:val="00A03DF8"/>
    <w:rsid w:val="00A07365"/>
    <w:rsid w:val="00A07851"/>
    <w:rsid w:val="00A10C3F"/>
    <w:rsid w:val="00A12BEA"/>
    <w:rsid w:val="00A155EF"/>
    <w:rsid w:val="00A15C8B"/>
    <w:rsid w:val="00A17579"/>
    <w:rsid w:val="00A208D4"/>
    <w:rsid w:val="00A20C99"/>
    <w:rsid w:val="00A30BF4"/>
    <w:rsid w:val="00A341F0"/>
    <w:rsid w:val="00A34BFB"/>
    <w:rsid w:val="00A44A9F"/>
    <w:rsid w:val="00A471FB"/>
    <w:rsid w:val="00A51EEB"/>
    <w:rsid w:val="00A56230"/>
    <w:rsid w:val="00A56F58"/>
    <w:rsid w:val="00A633D5"/>
    <w:rsid w:val="00A6590F"/>
    <w:rsid w:val="00A76ED5"/>
    <w:rsid w:val="00A801FE"/>
    <w:rsid w:val="00A8458C"/>
    <w:rsid w:val="00A84EDF"/>
    <w:rsid w:val="00A86125"/>
    <w:rsid w:val="00A90F76"/>
    <w:rsid w:val="00A91C89"/>
    <w:rsid w:val="00A96F91"/>
    <w:rsid w:val="00AA1D59"/>
    <w:rsid w:val="00AA37E2"/>
    <w:rsid w:val="00AB34B9"/>
    <w:rsid w:val="00AB4B15"/>
    <w:rsid w:val="00AB783D"/>
    <w:rsid w:val="00AC0589"/>
    <w:rsid w:val="00AC1867"/>
    <w:rsid w:val="00AE03C2"/>
    <w:rsid w:val="00AE1A55"/>
    <w:rsid w:val="00AE4A7C"/>
    <w:rsid w:val="00AF1410"/>
    <w:rsid w:val="00AF4E91"/>
    <w:rsid w:val="00B00348"/>
    <w:rsid w:val="00B01E40"/>
    <w:rsid w:val="00B03558"/>
    <w:rsid w:val="00B03A04"/>
    <w:rsid w:val="00B0696A"/>
    <w:rsid w:val="00B0765D"/>
    <w:rsid w:val="00B07763"/>
    <w:rsid w:val="00B127BB"/>
    <w:rsid w:val="00B13411"/>
    <w:rsid w:val="00B14FB2"/>
    <w:rsid w:val="00B17387"/>
    <w:rsid w:val="00B23AE3"/>
    <w:rsid w:val="00B23B86"/>
    <w:rsid w:val="00B24F8A"/>
    <w:rsid w:val="00B25E6E"/>
    <w:rsid w:val="00B26795"/>
    <w:rsid w:val="00B26F7B"/>
    <w:rsid w:val="00B33AEC"/>
    <w:rsid w:val="00B34223"/>
    <w:rsid w:val="00B4207E"/>
    <w:rsid w:val="00B46C45"/>
    <w:rsid w:val="00B47A93"/>
    <w:rsid w:val="00B50829"/>
    <w:rsid w:val="00B558AC"/>
    <w:rsid w:val="00B56C73"/>
    <w:rsid w:val="00B578C2"/>
    <w:rsid w:val="00B62972"/>
    <w:rsid w:val="00B62CE0"/>
    <w:rsid w:val="00B6416D"/>
    <w:rsid w:val="00B71F44"/>
    <w:rsid w:val="00B73961"/>
    <w:rsid w:val="00B75BD2"/>
    <w:rsid w:val="00B833AF"/>
    <w:rsid w:val="00B83D61"/>
    <w:rsid w:val="00B848EB"/>
    <w:rsid w:val="00B85BF9"/>
    <w:rsid w:val="00B85C13"/>
    <w:rsid w:val="00B86C82"/>
    <w:rsid w:val="00B918CB"/>
    <w:rsid w:val="00B934D3"/>
    <w:rsid w:val="00B962E3"/>
    <w:rsid w:val="00B97095"/>
    <w:rsid w:val="00B97667"/>
    <w:rsid w:val="00B9773E"/>
    <w:rsid w:val="00B97A8B"/>
    <w:rsid w:val="00BB0CBE"/>
    <w:rsid w:val="00BB0E05"/>
    <w:rsid w:val="00BB20ED"/>
    <w:rsid w:val="00BB25AC"/>
    <w:rsid w:val="00BB5752"/>
    <w:rsid w:val="00BB7E35"/>
    <w:rsid w:val="00BC2D86"/>
    <w:rsid w:val="00BC4472"/>
    <w:rsid w:val="00BC59D6"/>
    <w:rsid w:val="00BD0002"/>
    <w:rsid w:val="00BD0B19"/>
    <w:rsid w:val="00BD3DFA"/>
    <w:rsid w:val="00BE6754"/>
    <w:rsid w:val="00BF011E"/>
    <w:rsid w:val="00BF406D"/>
    <w:rsid w:val="00C01DCD"/>
    <w:rsid w:val="00C027DA"/>
    <w:rsid w:val="00C05F14"/>
    <w:rsid w:val="00C16917"/>
    <w:rsid w:val="00C22666"/>
    <w:rsid w:val="00C2317C"/>
    <w:rsid w:val="00C26F4B"/>
    <w:rsid w:val="00C302A1"/>
    <w:rsid w:val="00C30D0D"/>
    <w:rsid w:val="00C435F5"/>
    <w:rsid w:val="00C45A74"/>
    <w:rsid w:val="00C513D3"/>
    <w:rsid w:val="00C51F12"/>
    <w:rsid w:val="00C71142"/>
    <w:rsid w:val="00C7118F"/>
    <w:rsid w:val="00C711AE"/>
    <w:rsid w:val="00C711B6"/>
    <w:rsid w:val="00C76A65"/>
    <w:rsid w:val="00C804A2"/>
    <w:rsid w:val="00C805F7"/>
    <w:rsid w:val="00C81D72"/>
    <w:rsid w:val="00C8558B"/>
    <w:rsid w:val="00C8698B"/>
    <w:rsid w:val="00C87ADF"/>
    <w:rsid w:val="00C93F91"/>
    <w:rsid w:val="00C96B07"/>
    <w:rsid w:val="00C97453"/>
    <w:rsid w:val="00CA0FD2"/>
    <w:rsid w:val="00CA7D2F"/>
    <w:rsid w:val="00CB42CE"/>
    <w:rsid w:val="00CB7576"/>
    <w:rsid w:val="00CC110B"/>
    <w:rsid w:val="00CC1A6E"/>
    <w:rsid w:val="00CE0B9C"/>
    <w:rsid w:val="00CE32BA"/>
    <w:rsid w:val="00CF2B4F"/>
    <w:rsid w:val="00D02864"/>
    <w:rsid w:val="00D02B04"/>
    <w:rsid w:val="00D06486"/>
    <w:rsid w:val="00D07711"/>
    <w:rsid w:val="00D14DCD"/>
    <w:rsid w:val="00D179BC"/>
    <w:rsid w:val="00D27814"/>
    <w:rsid w:val="00D35751"/>
    <w:rsid w:val="00D36532"/>
    <w:rsid w:val="00D375BE"/>
    <w:rsid w:val="00D375EF"/>
    <w:rsid w:val="00D43C45"/>
    <w:rsid w:val="00D50ABD"/>
    <w:rsid w:val="00D51E55"/>
    <w:rsid w:val="00D5240C"/>
    <w:rsid w:val="00D5543D"/>
    <w:rsid w:val="00D5579B"/>
    <w:rsid w:val="00D6031D"/>
    <w:rsid w:val="00D61875"/>
    <w:rsid w:val="00D619A8"/>
    <w:rsid w:val="00D61CE5"/>
    <w:rsid w:val="00D76229"/>
    <w:rsid w:val="00D77BF2"/>
    <w:rsid w:val="00D86D61"/>
    <w:rsid w:val="00D876AA"/>
    <w:rsid w:val="00D920D5"/>
    <w:rsid w:val="00D9224C"/>
    <w:rsid w:val="00D936DF"/>
    <w:rsid w:val="00D947E2"/>
    <w:rsid w:val="00DA2C4F"/>
    <w:rsid w:val="00DA3AAC"/>
    <w:rsid w:val="00DB5170"/>
    <w:rsid w:val="00DB670B"/>
    <w:rsid w:val="00DC5318"/>
    <w:rsid w:val="00DD6DD4"/>
    <w:rsid w:val="00DD6ECE"/>
    <w:rsid w:val="00DE53F3"/>
    <w:rsid w:val="00DE6F2A"/>
    <w:rsid w:val="00DE771F"/>
    <w:rsid w:val="00DF229F"/>
    <w:rsid w:val="00E01D45"/>
    <w:rsid w:val="00E0371F"/>
    <w:rsid w:val="00E068E9"/>
    <w:rsid w:val="00E176B6"/>
    <w:rsid w:val="00E25AD6"/>
    <w:rsid w:val="00E2701D"/>
    <w:rsid w:val="00E33D24"/>
    <w:rsid w:val="00E36E55"/>
    <w:rsid w:val="00E441FD"/>
    <w:rsid w:val="00E45503"/>
    <w:rsid w:val="00E531EA"/>
    <w:rsid w:val="00E53F58"/>
    <w:rsid w:val="00E632AD"/>
    <w:rsid w:val="00E67B2B"/>
    <w:rsid w:val="00E72152"/>
    <w:rsid w:val="00E8237B"/>
    <w:rsid w:val="00E8660D"/>
    <w:rsid w:val="00E93FA2"/>
    <w:rsid w:val="00EA02D5"/>
    <w:rsid w:val="00EA22B3"/>
    <w:rsid w:val="00EA37F8"/>
    <w:rsid w:val="00EA4D68"/>
    <w:rsid w:val="00EB6592"/>
    <w:rsid w:val="00EC2AFE"/>
    <w:rsid w:val="00EC5F5D"/>
    <w:rsid w:val="00ED0D31"/>
    <w:rsid w:val="00ED103C"/>
    <w:rsid w:val="00ED1536"/>
    <w:rsid w:val="00ED270E"/>
    <w:rsid w:val="00ED528C"/>
    <w:rsid w:val="00EE5CEC"/>
    <w:rsid w:val="00EF0AA6"/>
    <w:rsid w:val="00F01B0B"/>
    <w:rsid w:val="00F10CFD"/>
    <w:rsid w:val="00F11E3E"/>
    <w:rsid w:val="00F12B37"/>
    <w:rsid w:val="00F13C56"/>
    <w:rsid w:val="00F14364"/>
    <w:rsid w:val="00F176F3"/>
    <w:rsid w:val="00F22FA0"/>
    <w:rsid w:val="00F32457"/>
    <w:rsid w:val="00F36240"/>
    <w:rsid w:val="00F40248"/>
    <w:rsid w:val="00F4135E"/>
    <w:rsid w:val="00F44D6C"/>
    <w:rsid w:val="00F51E7A"/>
    <w:rsid w:val="00F52A22"/>
    <w:rsid w:val="00F550D4"/>
    <w:rsid w:val="00F65271"/>
    <w:rsid w:val="00F75E36"/>
    <w:rsid w:val="00F76F9B"/>
    <w:rsid w:val="00F7729D"/>
    <w:rsid w:val="00F81A6E"/>
    <w:rsid w:val="00F849CD"/>
    <w:rsid w:val="00F859C6"/>
    <w:rsid w:val="00F9030C"/>
    <w:rsid w:val="00F90D7F"/>
    <w:rsid w:val="00F923C9"/>
    <w:rsid w:val="00F93B15"/>
    <w:rsid w:val="00F97160"/>
    <w:rsid w:val="00FA3963"/>
    <w:rsid w:val="00FA6963"/>
    <w:rsid w:val="00FB475D"/>
    <w:rsid w:val="00FB4BDC"/>
    <w:rsid w:val="00FB511D"/>
    <w:rsid w:val="00FC3801"/>
    <w:rsid w:val="00FD72D1"/>
    <w:rsid w:val="00FE1D48"/>
    <w:rsid w:val="00FE4190"/>
    <w:rsid w:val="00FE52DA"/>
    <w:rsid w:val="00FF53A9"/>
    <w:rsid w:val="00FF54F0"/>
    <w:rsid w:val="00FF655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81586"/>
    <w:rPr>
      <w:lang w:val="pl-PL"/>
    </w:rPr>
  </w:style>
  <w:style w:type="paragraph" w:styleId="Nagwek1">
    <w:name w:val="heading 1"/>
    <w:basedOn w:val="Normalny"/>
    <w:next w:val="Normalny"/>
    <w:link w:val="Nagwek1Znak"/>
    <w:qFormat/>
    <w:rsid w:val="00890476"/>
    <w:pPr>
      <w:keepNext/>
      <w:numPr>
        <w:ilvl w:val="1"/>
      </w:numPr>
      <w:tabs>
        <w:tab w:val="num" w:pos="360"/>
        <w:tab w:val="num" w:pos="426"/>
      </w:tabs>
      <w:spacing w:before="240" w:after="60" w:line="240" w:lineRule="auto"/>
      <w:ind w:left="426" w:hanging="371"/>
      <w:jc w:val="both"/>
      <w:outlineLvl w:val="0"/>
    </w:pPr>
    <w:rPr>
      <w:rFonts w:ascii="Arial" w:eastAsia="Times New Roman" w:hAnsi="Arial" w:cs="Times New Roman"/>
      <w:b/>
      <w:noProof/>
      <w:sz w:val="28"/>
      <w:szCs w:val="20"/>
      <w:lang w:eastAsia="pl-PL"/>
    </w:rPr>
  </w:style>
  <w:style w:type="paragraph" w:styleId="Nagwek2">
    <w:name w:val="heading 2"/>
    <w:basedOn w:val="Normalny"/>
    <w:next w:val="Normalny"/>
    <w:link w:val="Nagwek2Znak"/>
    <w:unhideWhenUsed/>
    <w:qFormat/>
    <w:rsid w:val="00212363"/>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404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nhideWhenUsed/>
    <w:rsid w:val="00840423"/>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840423"/>
  </w:style>
  <w:style w:type="paragraph" w:styleId="Stopka">
    <w:name w:val="footer"/>
    <w:basedOn w:val="Normalny"/>
    <w:link w:val="StopkaZnak"/>
    <w:uiPriority w:val="99"/>
    <w:unhideWhenUsed/>
    <w:rsid w:val="00840423"/>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840423"/>
  </w:style>
  <w:style w:type="paragraph" w:styleId="Bezodstpw">
    <w:name w:val="No Spacing"/>
    <w:uiPriority w:val="1"/>
    <w:qFormat/>
    <w:rsid w:val="002E326A"/>
    <w:pPr>
      <w:spacing w:after="0" w:line="240" w:lineRule="auto"/>
    </w:pPr>
    <w:rPr>
      <w:lang w:val="pl-PL"/>
    </w:rPr>
  </w:style>
  <w:style w:type="paragraph" w:styleId="Tekstdymka">
    <w:name w:val="Balloon Text"/>
    <w:basedOn w:val="Normalny"/>
    <w:link w:val="TekstdymkaZnak"/>
    <w:uiPriority w:val="99"/>
    <w:semiHidden/>
    <w:unhideWhenUsed/>
    <w:rsid w:val="00893B1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93B15"/>
    <w:rPr>
      <w:rFonts w:ascii="Segoe UI" w:hAnsi="Segoe UI" w:cs="Segoe UI"/>
      <w:sz w:val="18"/>
      <w:szCs w:val="18"/>
    </w:rPr>
  </w:style>
  <w:style w:type="paragraph" w:styleId="NormalnyWeb">
    <w:name w:val="Normal (Web)"/>
    <w:basedOn w:val="Normalny"/>
    <w:uiPriority w:val="99"/>
    <w:unhideWhenUsed/>
    <w:rsid w:val="00741959"/>
    <w:pPr>
      <w:suppressAutoHyphens/>
      <w:spacing w:before="280" w:after="119"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890476"/>
    <w:rPr>
      <w:rFonts w:ascii="Arial" w:eastAsia="Times New Roman" w:hAnsi="Arial" w:cs="Times New Roman"/>
      <w:b/>
      <w:noProof/>
      <w:sz w:val="28"/>
      <w:szCs w:val="20"/>
      <w:lang w:val="pl-PL" w:eastAsia="pl-PL"/>
    </w:rPr>
  </w:style>
  <w:style w:type="character" w:customStyle="1" w:styleId="fontstyle01">
    <w:name w:val="fontstyle01"/>
    <w:basedOn w:val="Domylnaczcionkaakapitu"/>
    <w:rsid w:val="005674CA"/>
    <w:rPr>
      <w:rFonts w:ascii="Verdana" w:hAnsi="Verdana" w:hint="default"/>
      <w:b w:val="0"/>
      <w:bCs w:val="0"/>
      <w:i w:val="0"/>
      <w:iCs w:val="0"/>
      <w:color w:val="000000"/>
      <w:sz w:val="18"/>
      <w:szCs w:val="18"/>
    </w:rPr>
  </w:style>
  <w:style w:type="paragraph" w:customStyle="1" w:styleId="Default">
    <w:name w:val="Default"/>
    <w:rsid w:val="00AA1D59"/>
    <w:pPr>
      <w:autoSpaceDE w:val="0"/>
      <w:autoSpaceDN w:val="0"/>
      <w:adjustRightInd w:val="0"/>
      <w:spacing w:after="0" w:line="240" w:lineRule="auto"/>
    </w:pPr>
    <w:rPr>
      <w:rFonts w:ascii="Times New Roman" w:hAnsi="Times New Roman" w:cs="Times New Roman"/>
      <w:color w:val="000000"/>
      <w:sz w:val="24"/>
      <w:szCs w:val="24"/>
      <w:lang w:val="pl-PL"/>
    </w:rPr>
  </w:style>
  <w:style w:type="paragraph" w:styleId="Akapitzlist">
    <w:name w:val="List Paragraph"/>
    <w:basedOn w:val="Normalny"/>
    <w:uiPriority w:val="34"/>
    <w:qFormat/>
    <w:rsid w:val="00AA1D59"/>
    <w:pPr>
      <w:spacing w:after="200" w:line="276" w:lineRule="auto"/>
      <w:ind w:left="720"/>
      <w:contextualSpacing/>
    </w:pPr>
  </w:style>
  <w:style w:type="paragraph" w:styleId="Nagwekspisutreci">
    <w:name w:val="TOC Heading"/>
    <w:basedOn w:val="Nagwek1"/>
    <w:next w:val="Normalny"/>
    <w:uiPriority w:val="39"/>
    <w:unhideWhenUsed/>
    <w:qFormat/>
    <w:rsid w:val="00B56C73"/>
    <w:pPr>
      <w:keepLines/>
      <w:numPr>
        <w:ilvl w:val="0"/>
      </w:numPr>
      <w:tabs>
        <w:tab w:val="clear" w:pos="426"/>
        <w:tab w:val="num" w:pos="360"/>
      </w:tabs>
      <w:spacing w:after="0" w:line="259" w:lineRule="auto"/>
      <w:ind w:left="426" w:hanging="371"/>
      <w:jc w:val="left"/>
      <w:outlineLvl w:val="9"/>
    </w:pPr>
    <w:rPr>
      <w:rFonts w:asciiTheme="majorHAnsi" w:eastAsiaTheme="majorEastAsia" w:hAnsiTheme="majorHAnsi" w:cstheme="majorBidi"/>
      <w:b w:val="0"/>
      <w:noProof w:val="0"/>
      <w:color w:val="2E74B5" w:themeColor="accent1" w:themeShade="BF"/>
      <w:sz w:val="32"/>
      <w:szCs w:val="32"/>
    </w:rPr>
  </w:style>
  <w:style w:type="paragraph" w:styleId="Spistreci1">
    <w:name w:val="toc 1"/>
    <w:basedOn w:val="Normalny"/>
    <w:next w:val="Normalny"/>
    <w:autoRedefine/>
    <w:uiPriority w:val="39"/>
    <w:unhideWhenUsed/>
    <w:rsid w:val="00B56C73"/>
    <w:pPr>
      <w:spacing w:after="100"/>
    </w:pPr>
  </w:style>
  <w:style w:type="character" w:styleId="Hipercze">
    <w:name w:val="Hyperlink"/>
    <w:basedOn w:val="Domylnaczcionkaakapitu"/>
    <w:uiPriority w:val="99"/>
    <w:unhideWhenUsed/>
    <w:rsid w:val="00B56C73"/>
    <w:rPr>
      <w:color w:val="0563C1" w:themeColor="hyperlink"/>
      <w:u w:val="single"/>
    </w:rPr>
  </w:style>
  <w:style w:type="character" w:customStyle="1" w:styleId="Nagwek2Znak">
    <w:name w:val="Nagłówek 2 Znak"/>
    <w:basedOn w:val="Domylnaczcionkaakapitu"/>
    <w:link w:val="Nagwek2"/>
    <w:rsid w:val="00212363"/>
    <w:rPr>
      <w:rFonts w:asciiTheme="majorHAnsi" w:eastAsiaTheme="majorEastAsia" w:hAnsiTheme="majorHAnsi" w:cstheme="majorBidi"/>
      <w:b/>
      <w:bCs/>
      <w:color w:val="5B9BD5" w:themeColor="accent1"/>
      <w:sz w:val="26"/>
      <w:szCs w:val="26"/>
    </w:rPr>
  </w:style>
  <w:style w:type="paragraph" w:customStyle="1" w:styleId="myslnik">
    <w:name w:val="myslnik"/>
    <w:rsid w:val="00212363"/>
    <w:pPr>
      <w:numPr>
        <w:numId w:val="32"/>
      </w:numPr>
      <w:tabs>
        <w:tab w:val="left" w:pos="0"/>
      </w:tabs>
      <w:spacing w:after="0" w:line="240" w:lineRule="auto"/>
    </w:pPr>
    <w:rPr>
      <w:rFonts w:ascii="Times New Roman" w:eastAsia="Times New Roman" w:hAnsi="Times New Roman" w:cs="Times New Roman"/>
      <w:sz w:val="20"/>
      <w:szCs w:val="20"/>
      <w:lang w:val="pl-PL" w:eastAsia="pl-PL"/>
    </w:rPr>
  </w:style>
  <w:style w:type="paragraph" w:customStyle="1" w:styleId="Tabela">
    <w:name w:val="Tabela"/>
    <w:rsid w:val="00212363"/>
    <w:pPr>
      <w:keepLines/>
      <w:spacing w:after="0" w:line="240" w:lineRule="auto"/>
    </w:pPr>
    <w:rPr>
      <w:rFonts w:ascii="Times New Roman" w:eastAsia="Times New Roman" w:hAnsi="Times New Roman" w:cs="Times New Roman"/>
      <w:sz w:val="20"/>
      <w:szCs w:val="20"/>
      <w:lang w:val="pl-PL" w:eastAsia="pl-PL"/>
    </w:rPr>
  </w:style>
  <w:style w:type="paragraph" w:customStyle="1" w:styleId="Definicje">
    <w:name w:val="Definicje"/>
    <w:rsid w:val="00212363"/>
    <w:pPr>
      <w:spacing w:after="0" w:line="240" w:lineRule="auto"/>
    </w:pPr>
    <w:rPr>
      <w:rFonts w:ascii="Times New Roman" w:eastAsia="Times New Roman" w:hAnsi="Times New Roman" w:cs="Times New Roman"/>
      <w:bCs/>
      <w:sz w:val="20"/>
      <w:szCs w:val="20"/>
      <w:lang w:val="pl-PL" w:eastAsia="pl-PL"/>
    </w:rPr>
  </w:style>
  <w:style w:type="paragraph" w:styleId="Tekstpodstawowy">
    <w:name w:val="Body Text"/>
    <w:basedOn w:val="Normalny"/>
    <w:link w:val="TekstpodstawowyZnak"/>
    <w:rsid w:val="00212363"/>
    <w:pPr>
      <w:numPr>
        <w:ilvl w:val="12"/>
      </w:numPr>
      <w:tabs>
        <w:tab w:val="left" w:pos="0"/>
      </w:tabs>
      <w:overflowPunct w:val="0"/>
      <w:autoSpaceDE w:val="0"/>
      <w:autoSpaceDN w:val="0"/>
      <w:adjustRightInd w:val="0"/>
      <w:spacing w:before="120" w:after="0" w:line="240" w:lineRule="auto"/>
      <w:ind w:firstLine="284"/>
      <w:jc w:val="both"/>
      <w:textAlignment w:val="baseline"/>
    </w:pPr>
    <w:rPr>
      <w:rFonts w:ascii="Times New Roman" w:eastAsia="Times New Roman" w:hAnsi="Times New Roman" w:cs="Times New Roman"/>
      <w:color w:val="FF0000"/>
      <w:kern w:val="20"/>
      <w:sz w:val="20"/>
      <w:szCs w:val="20"/>
      <w:lang w:eastAsia="pl-PL"/>
    </w:rPr>
  </w:style>
  <w:style w:type="character" w:customStyle="1" w:styleId="TekstpodstawowyZnak">
    <w:name w:val="Tekst podstawowy Znak"/>
    <w:basedOn w:val="Domylnaczcionkaakapitu"/>
    <w:link w:val="Tekstpodstawowy"/>
    <w:rsid w:val="00212363"/>
    <w:rPr>
      <w:rFonts w:ascii="Times New Roman" w:eastAsia="Times New Roman" w:hAnsi="Times New Roman" w:cs="Times New Roman"/>
      <w:color w:val="FF0000"/>
      <w:kern w:val="20"/>
      <w:sz w:val="20"/>
      <w:szCs w:val="20"/>
      <w:lang w:val="pl-PL" w:eastAsia="pl-PL"/>
    </w:rPr>
  </w:style>
  <w:style w:type="paragraph" w:customStyle="1" w:styleId="StylIwony">
    <w:name w:val="Styl Iwony"/>
    <w:basedOn w:val="Normalny"/>
    <w:rsid w:val="00212363"/>
    <w:pPr>
      <w:overflowPunct w:val="0"/>
      <w:autoSpaceDE w:val="0"/>
      <w:autoSpaceDN w:val="0"/>
      <w:adjustRightInd w:val="0"/>
      <w:spacing w:before="120" w:after="120" w:line="240" w:lineRule="auto"/>
      <w:ind w:firstLine="284"/>
      <w:jc w:val="both"/>
      <w:textAlignment w:val="baseline"/>
    </w:pPr>
    <w:rPr>
      <w:rFonts w:ascii="Bookman Old Style" w:eastAsia="Times New Roman" w:hAnsi="Bookman Old Style" w:cs="Times New Roman"/>
      <w:sz w:val="24"/>
      <w:szCs w:val="24"/>
      <w:lang w:eastAsia="pl-PL"/>
    </w:rPr>
  </w:style>
  <w:style w:type="paragraph" w:customStyle="1" w:styleId="Standardowytekst">
    <w:name w:val="Standardowy.tekst"/>
    <w:rsid w:val="0021236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rsid w:val="00212363"/>
    <w:pPr>
      <w:overflowPunct w:val="0"/>
      <w:autoSpaceDE w:val="0"/>
      <w:autoSpaceDN w:val="0"/>
      <w:adjustRightInd w:val="0"/>
      <w:spacing w:after="0" w:line="240" w:lineRule="auto"/>
      <w:ind w:left="426" w:hanging="426"/>
      <w:jc w:val="both"/>
      <w:textAlignment w:val="baseline"/>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212363"/>
    <w:rPr>
      <w:rFonts w:ascii="Times New Roman" w:eastAsia="Times New Roman" w:hAnsi="Times New Roman" w:cs="Times New Roman"/>
      <w:sz w:val="20"/>
      <w:szCs w:val="20"/>
      <w:lang w:val="pl-PL" w:eastAsia="pl-PL"/>
    </w:rPr>
  </w:style>
  <w:style w:type="paragraph" w:styleId="Zwykytekst">
    <w:name w:val="Plain Text"/>
    <w:basedOn w:val="Normalny"/>
    <w:link w:val="ZwykytekstZnak"/>
    <w:rsid w:val="00212363"/>
    <w:pPr>
      <w:spacing w:after="0" w:line="240" w:lineRule="auto"/>
      <w:ind w:firstLine="284"/>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212363"/>
    <w:rPr>
      <w:rFonts w:ascii="Courier New" w:eastAsia="Times New Roman" w:hAnsi="Courier New" w:cs="Times New Roman"/>
      <w:sz w:val="20"/>
      <w:szCs w:val="20"/>
      <w:lang w:val="pl-PL" w:eastAsia="pl-PL"/>
    </w:rPr>
  </w:style>
  <w:style w:type="character" w:customStyle="1" w:styleId="biggertext">
    <w:name w:val="biggertext"/>
    <w:basedOn w:val="Domylnaczcionkaakapitu"/>
    <w:rsid w:val="00212363"/>
  </w:style>
  <w:style w:type="character" w:customStyle="1" w:styleId="FontStyle38">
    <w:name w:val="Font Style38"/>
    <w:rsid w:val="00212363"/>
    <w:rPr>
      <w:rFonts w:ascii="Times New Roman" w:hAnsi="Times New Roman" w:cs="Times New Roman"/>
      <w:sz w:val="18"/>
      <w:szCs w:val="18"/>
    </w:rPr>
  </w:style>
  <w:style w:type="paragraph" w:customStyle="1" w:styleId="Style4">
    <w:name w:val="Style4"/>
    <w:basedOn w:val="Normalny"/>
    <w:rsid w:val="00212363"/>
    <w:pPr>
      <w:widowControl w:val="0"/>
      <w:autoSpaceDE w:val="0"/>
      <w:autoSpaceDN w:val="0"/>
      <w:adjustRightInd w:val="0"/>
      <w:spacing w:after="0" w:line="240" w:lineRule="auto"/>
      <w:ind w:firstLine="284"/>
    </w:pPr>
    <w:rPr>
      <w:rFonts w:ascii="Times New Roman" w:eastAsia="Times New Roman" w:hAnsi="Times New Roman" w:cs="Times New Roman"/>
      <w:sz w:val="24"/>
      <w:szCs w:val="24"/>
      <w:lang w:eastAsia="pl-PL"/>
    </w:rPr>
  </w:style>
  <w:style w:type="character" w:customStyle="1" w:styleId="search-result-value">
    <w:name w:val="search-result-value"/>
    <w:basedOn w:val="Domylnaczcionkaakapitu"/>
    <w:rsid w:val="00212363"/>
  </w:style>
  <w:style w:type="character" w:styleId="Tekstzastpczy">
    <w:name w:val="Placeholder Text"/>
    <w:basedOn w:val="Domylnaczcionkaakapitu"/>
    <w:uiPriority w:val="99"/>
    <w:semiHidden/>
    <w:rsid w:val="00860C62"/>
    <w:rPr>
      <w:color w:val="808080"/>
    </w:rPr>
  </w:style>
</w:styles>
</file>

<file path=word/webSettings.xml><?xml version="1.0" encoding="utf-8"?>
<w:webSettings xmlns:r="http://schemas.openxmlformats.org/officeDocument/2006/relationships" xmlns:w="http://schemas.openxmlformats.org/wordprocessingml/2006/main">
  <w:divs>
    <w:div w:id="91208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3E5CD-34DD-476C-AF76-D542036AC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14153</TotalTime>
  <Pages>75</Pages>
  <Words>37428</Words>
  <Characters>224572</Characters>
  <Application>Microsoft Office Word</Application>
  <DocSecurity>0</DocSecurity>
  <Lines>1871</Lines>
  <Paragraphs>522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261478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c:creator>
  <cp:lastModifiedBy>DELL3sys</cp:lastModifiedBy>
  <cp:revision>344</cp:revision>
  <cp:lastPrinted>2023-05-08T10:49:00Z</cp:lastPrinted>
  <dcterms:created xsi:type="dcterms:W3CDTF">2018-05-28T10:34:00Z</dcterms:created>
  <dcterms:modified xsi:type="dcterms:W3CDTF">2023-05-08T10:50:00Z</dcterms:modified>
</cp:coreProperties>
</file>